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640" w:firstLineChars="0"/>
        <w:jc w:val="center"/>
        <w:textAlignment w:val="auto"/>
        <w:outlineLvl w:val="9"/>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废止的规范性文件目录</w:t>
      </w:r>
    </w:p>
    <w:tbl>
      <w:tblPr>
        <w:tblStyle w:val="3"/>
        <w:tblW w:w="13821" w:type="dxa"/>
        <w:jc w:val="center"/>
        <w:tblInd w:w="-3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650"/>
        <w:gridCol w:w="6345"/>
        <w:gridCol w:w="2205"/>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866"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165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制定机关</w:t>
            </w:r>
          </w:p>
        </w:tc>
        <w:tc>
          <w:tcPr>
            <w:tcW w:w="634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文件名称</w:t>
            </w:r>
          </w:p>
        </w:tc>
        <w:tc>
          <w:tcPr>
            <w:tcW w:w="220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文号</w:t>
            </w:r>
          </w:p>
        </w:tc>
        <w:tc>
          <w:tcPr>
            <w:tcW w:w="275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66" w:type="dxa"/>
            <w:vAlign w:val="center"/>
          </w:tcPr>
          <w:p>
            <w:pPr>
              <w:spacing w:line="500" w:lineRule="exact"/>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1650"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区政府</w:t>
            </w:r>
          </w:p>
        </w:tc>
        <w:tc>
          <w:tcPr>
            <w:tcW w:w="6345" w:type="dxa"/>
            <w:vAlign w:val="center"/>
          </w:tcPr>
          <w:p>
            <w:pPr>
              <w:spacing w:line="46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岳阳市君山区人民政府关于公布保留的年检项目目录的决定</w:t>
            </w:r>
          </w:p>
        </w:tc>
        <w:tc>
          <w:tcPr>
            <w:tcW w:w="2205" w:type="dxa"/>
            <w:vAlign w:val="center"/>
          </w:tcPr>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君政发</w:t>
            </w:r>
          </w:p>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〔2013〕4号</w:t>
            </w:r>
          </w:p>
        </w:tc>
        <w:tc>
          <w:tcPr>
            <w:tcW w:w="2755"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JSDR-2013-00002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66"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p>
        </w:tc>
        <w:tc>
          <w:tcPr>
            <w:tcW w:w="1650"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区政府</w:t>
            </w:r>
          </w:p>
        </w:tc>
        <w:tc>
          <w:tcPr>
            <w:tcW w:w="6345" w:type="dxa"/>
            <w:vAlign w:val="center"/>
          </w:tcPr>
          <w:p>
            <w:pPr>
              <w:spacing w:line="46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岳阳市君山区人民政府关于公布继续实施的行政许可项目目录的决定</w:t>
            </w:r>
          </w:p>
        </w:tc>
        <w:tc>
          <w:tcPr>
            <w:tcW w:w="2205" w:type="dxa"/>
            <w:vAlign w:val="center"/>
          </w:tcPr>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君政发</w:t>
            </w:r>
          </w:p>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〔2013〕5号</w:t>
            </w:r>
          </w:p>
        </w:tc>
        <w:tc>
          <w:tcPr>
            <w:tcW w:w="2755"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JSDR-2013-00003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66"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p>
        </w:tc>
        <w:tc>
          <w:tcPr>
            <w:tcW w:w="1650"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区政府</w:t>
            </w:r>
          </w:p>
        </w:tc>
        <w:tc>
          <w:tcPr>
            <w:tcW w:w="6345" w:type="dxa"/>
            <w:vAlign w:val="center"/>
          </w:tcPr>
          <w:p>
            <w:pPr>
              <w:spacing w:line="46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岳阳市君山区人民政府关于加强春节期间森林防火的通告</w:t>
            </w:r>
          </w:p>
        </w:tc>
        <w:tc>
          <w:tcPr>
            <w:tcW w:w="2205" w:type="dxa"/>
            <w:vAlign w:val="center"/>
          </w:tcPr>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君政告</w:t>
            </w:r>
          </w:p>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〔2014〕1号</w:t>
            </w:r>
          </w:p>
        </w:tc>
        <w:tc>
          <w:tcPr>
            <w:tcW w:w="2755"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JSDR-2014-00001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66"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p>
        </w:tc>
        <w:tc>
          <w:tcPr>
            <w:tcW w:w="1650"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区政府办</w:t>
            </w:r>
          </w:p>
        </w:tc>
        <w:tc>
          <w:tcPr>
            <w:tcW w:w="6345" w:type="dxa"/>
            <w:vAlign w:val="center"/>
          </w:tcPr>
          <w:p>
            <w:pPr>
              <w:spacing w:line="46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岳阳市君山区人民政府办公室关于印发君山区招商引资活动管理规定的通知</w:t>
            </w:r>
          </w:p>
        </w:tc>
        <w:tc>
          <w:tcPr>
            <w:tcW w:w="2205" w:type="dxa"/>
            <w:vAlign w:val="center"/>
          </w:tcPr>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君政办发〔2014〕10号</w:t>
            </w:r>
          </w:p>
        </w:tc>
        <w:tc>
          <w:tcPr>
            <w:tcW w:w="2755"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JSDR-2014-01005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66"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p>
        </w:tc>
        <w:tc>
          <w:tcPr>
            <w:tcW w:w="1650"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区政府</w:t>
            </w:r>
          </w:p>
        </w:tc>
        <w:tc>
          <w:tcPr>
            <w:tcW w:w="6345" w:type="dxa"/>
            <w:vAlign w:val="center"/>
          </w:tcPr>
          <w:p>
            <w:pPr>
              <w:spacing w:line="46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岳阳市君山区人民政府关于加强今冬明春森林防火的通告</w:t>
            </w:r>
          </w:p>
        </w:tc>
        <w:tc>
          <w:tcPr>
            <w:tcW w:w="2205" w:type="dxa"/>
            <w:vAlign w:val="center"/>
          </w:tcPr>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君政告</w:t>
            </w:r>
          </w:p>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〔2015〕4号</w:t>
            </w:r>
          </w:p>
        </w:tc>
        <w:tc>
          <w:tcPr>
            <w:tcW w:w="2755"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JSDR-2015-00007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66"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p>
        </w:tc>
        <w:tc>
          <w:tcPr>
            <w:tcW w:w="1650"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区政府办</w:t>
            </w:r>
          </w:p>
        </w:tc>
        <w:tc>
          <w:tcPr>
            <w:tcW w:w="6345" w:type="dxa"/>
            <w:vAlign w:val="center"/>
          </w:tcPr>
          <w:p>
            <w:pPr>
              <w:spacing w:line="460" w:lineRule="exact"/>
              <w:jc w:val="left"/>
              <w:rPr>
                <w:rFonts w:hint="eastAsia" w:asciiTheme="minorEastAsia" w:hAnsiTheme="minorEastAsia" w:eastAsiaTheme="minorEastAsia" w:cstheme="minorEastAsia"/>
                <w:spacing w:val="-4"/>
                <w:sz w:val="28"/>
                <w:szCs w:val="28"/>
              </w:rPr>
            </w:pPr>
            <w:r>
              <w:rPr>
                <w:rFonts w:hint="eastAsia" w:asciiTheme="minorEastAsia" w:hAnsiTheme="minorEastAsia" w:eastAsiaTheme="minorEastAsia" w:cstheme="minorEastAsia"/>
                <w:spacing w:val="-4"/>
                <w:sz w:val="28"/>
                <w:szCs w:val="28"/>
              </w:rPr>
              <w:t>岳阳市君山区人民政府办公室关于印发君山区安全生产“三三”重点工作实施方案的通知</w:t>
            </w:r>
          </w:p>
        </w:tc>
        <w:tc>
          <w:tcPr>
            <w:tcW w:w="2205" w:type="dxa"/>
            <w:vAlign w:val="center"/>
          </w:tcPr>
          <w:p>
            <w:pPr>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君政办发〔2015〕8号</w:t>
            </w:r>
          </w:p>
        </w:tc>
        <w:tc>
          <w:tcPr>
            <w:tcW w:w="2755" w:type="dxa"/>
            <w:vAlign w:val="center"/>
          </w:tcPr>
          <w:p>
            <w:pPr>
              <w:spacing w:line="5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JSDR-2015-01003</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文鼎行楷碑體">
    <w:altName w:val="宋体"/>
    <w:panose1 w:val="02010609010101010101"/>
    <w:charset w:val="88"/>
    <w:family w:val="auto"/>
    <w:pitch w:val="default"/>
    <w:sig w:usb0="00000000" w:usb1="00000000" w:usb2="00000000" w:usb3="00000000" w:csb0="00100000" w:csb1="00000000"/>
  </w:font>
  <w:font w:name="仿宋">
    <w:panose1 w:val="02010609060101010101"/>
    <w:charset w:val="86"/>
    <w:family w:val="modern"/>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817D6"/>
    <w:rsid w:val="59681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2017-09-13T07:33:00Z</dcterms:created>
  <dc:creator>admin</dc:creator>
  <cp:lastModifiedBy>admin</cp:lastModifiedBy>
  <dcterms:modified xsi:type="dcterms:W3CDTF">2017-09-13T07:33:40Z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