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岳阳市君山区审计局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127</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年 </w:t>
      </w:r>
      <w:r>
        <w:rPr>
          <w:rFonts w:hint="eastAsia" w:eastAsia="仿宋_GB2312"/>
          <w:sz w:val="32"/>
          <w:lang w:val="en-US" w:eastAsia="zh-CN"/>
        </w:rPr>
        <w:t xml:space="preserve"> 6</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袁许丹</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15717301987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1、贯彻执行国家、省、市审计方针政策，参与制定本区审计、财政方面的政策，制定审计业务工作规划，并监督执行，组织行业和专项资金的审计或审计调查。</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2、向区政府报告和向区政府有关部门通报审计情况，提出制定和完善有关政策、宏观调控措施的意见和建议。</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3、依据《中华人民共和国审计法》的规定，直接进行区本级财政预算执行情况和其他财政收支等八项审计。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4、向区政府提交区本级预算执行情况的审计结果报告，受区政府委托向区人大常委会提出本级预算执行情况和其他财政财务收支审计工作报告。</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5、组织开展行业审计、专项审计和审计调查，并向上级审计机关、区政府和有关部门反映情况，提出建议。</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6、受区委、区政府委托，依法对党政领导干部和国有企业负责人进行任期经济责任审计。</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7、组织实施对全区内部审计的指导与监督，监督社会审计组织的审计业务质量，组织审计专业培训。</w:t>
            </w:r>
          </w:p>
          <w:p>
            <w:pPr>
              <w:autoSpaceDN w:val="0"/>
              <w:spacing w:line="32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8、机关党支部按章程设置，负责群团、离退休干部和关心下一代。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1"/>
                <w:szCs w:val="21"/>
              </w:rPr>
              <w:t>9、承办区委、区政府交办的其他事项以及对上级审计机关授权项目进行审计监督。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3"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任务1：2019年财政同级审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任务2：经责项目</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任务3：完成审计项目</w:t>
            </w:r>
            <w:r>
              <w:rPr>
                <w:rFonts w:hint="eastAsia" w:ascii="仿宋_GB2312" w:hAnsi="仿宋_GB2312" w:eastAsia="仿宋_GB2312" w:cs="仿宋_GB2312"/>
                <w:color w:val="auto"/>
                <w:sz w:val="24"/>
                <w:lang w:val="en-US" w:eastAsia="zh-CN"/>
              </w:rPr>
              <w:t>189</w:t>
            </w:r>
            <w:r>
              <w:rPr>
                <w:rFonts w:hint="eastAsia" w:ascii="仿宋_GB2312" w:hAnsi="仿宋_GB2312" w:eastAsia="仿宋_GB2312" w:cs="仿宋_GB2312"/>
                <w:color w:val="000000"/>
                <w:sz w:val="24"/>
              </w:rPr>
              <w:t>个、核减工程造价为送审金额的3%左右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 w:hAnsi="仿宋" w:eastAsia="仿宋" w:cs="仿宋_GB2312"/>
                <w:sz w:val="32"/>
                <w:szCs w:val="32"/>
                <w:lang w:eastAsia="zh-CN"/>
              </w:rPr>
            </w:pPr>
            <w:r>
              <w:rPr>
                <w:rFonts w:hint="eastAsia" w:ascii="仿宋_GB2312" w:hAnsi="仿宋_GB2312" w:eastAsia="仿宋_GB2312" w:cs="仿宋_GB2312"/>
                <w:color w:val="000000"/>
                <w:sz w:val="24"/>
              </w:rPr>
              <w:t>一年来共实施了审计项目226个（其中投资结算审计项目189个），审计查出问题金额104870.18万元。审计处理应原渠道归还或上交财政2095.65万元，核减财政投资金额1413.3万元，提交各项审计报告50篇，上报各类审计信息15篇，促进相关部门单位完善规章制度13个</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473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388</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58</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473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85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388</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58</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473.44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266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247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2</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207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6</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25</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473.44</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266</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76</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18</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val="en-US" w:eastAsia="zh-CN"/>
              </w:rPr>
              <w:t>2</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207</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6</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r>
              <w:rPr>
                <w:rFonts w:hint="eastAsia" w:ascii="仿宋_GB2312" w:hAnsi="仿宋_GB2312" w:eastAsia="仿宋_GB2312" w:cs="仿宋_GB2312"/>
                <w:color w:val="000000"/>
                <w:sz w:val="24"/>
              </w:rPr>
              <w:t>25</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66.96</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66.96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66.96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66.96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目标1：2019年财政同级审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目标2：经责项目20个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目标3：完成审计项目150个、核减工程造价为送审金额的3%左右</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任务1：2019年财政同级审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任务2：经责项目</w:t>
            </w:r>
            <w:r>
              <w:rPr>
                <w:rFonts w:hint="eastAsia" w:ascii="仿宋_GB2312" w:hAnsi="仿宋_GB2312" w:eastAsia="仿宋_GB2312" w:cs="仿宋_GB2312"/>
                <w:color w:val="000000"/>
                <w:sz w:val="24"/>
                <w:lang w:val="en-US" w:eastAsia="zh-CN"/>
              </w:rPr>
              <w:t>31</w:t>
            </w:r>
            <w:r>
              <w:rPr>
                <w:rFonts w:hint="eastAsia" w:ascii="仿宋_GB2312" w:hAnsi="仿宋_GB2312" w:eastAsia="仿宋_GB2312" w:cs="仿宋_GB2312"/>
                <w:color w:val="000000"/>
                <w:sz w:val="24"/>
              </w:rPr>
              <w:t>个</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任务3：完成审计项目189个、核减工程造价为送审金额的3%左右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指标1：完成20</w:t>
            </w:r>
            <w:r>
              <w:rPr>
                <w:rFonts w:hint="eastAsia" w:ascii="仿宋_GB2312" w:hAnsi="仿宋_GB2312" w:eastAsia="仿宋_GB2312" w:cs="仿宋_GB2312"/>
                <w:color w:val="auto"/>
                <w:sz w:val="24"/>
                <w:lang w:val="en-US" w:eastAsia="zh-CN"/>
              </w:rPr>
              <w:t>19</w:t>
            </w:r>
            <w:r>
              <w:rPr>
                <w:rFonts w:hint="eastAsia" w:ascii="仿宋_GB2312" w:hAnsi="仿宋_GB2312" w:eastAsia="仿宋_GB2312" w:cs="仿宋_GB2312"/>
                <w:color w:val="auto"/>
                <w:sz w:val="24"/>
              </w:rPr>
              <w:t>年度区本级财政预算执行审计及其它财政收支审计和3个部门的201</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年预算执行审计及其它财政收支审计</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color w:val="auto"/>
                <w:sz w:val="24"/>
                <w:lang w:val="en-US" w:eastAsia="zh-CN"/>
              </w:rPr>
              <w:t>已</w:t>
            </w:r>
            <w:r>
              <w:rPr>
                <w:rFonts w:hint="eastAsia" w:ascii="仿宋_GB2312" w:hAnsi="仿宋_GB2312" w:eastAsia="仿宋_GB2312" w:cs="仿宋_GB2312"/>
                <w:color w:val="auto"/>
                <w:sz w:val="24"/>
              </w:rPr>
              <w:t>完成201</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年度区本级财政预算执行审计及其它财政收支审计和</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rPr>
              <w:t>个部门的201</w:t>
            </w: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rPr>
              <w:t>年预算执行审计及其它财政收支审计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指标2：完成固定资产投资审计项目1</w:t>
            </w:r>
            <w:r>
              <w:rPr>
                <w:rFonts w:hint="eastAsia" w:ascii="仿宋_GB2312" w:hAnsi="仿宋_GB2312" w:eastAsia="仿宋_GB2312" w:cs="仿宋_GB2312"/>
                <w:color w:val="auto"/>
                <w:sz w:val="24"/>
                <w:lang w:val="en-US" w:eastAsia="zh-CN"/>
              </w:rPr>
              <w:t>50</w:t>
            </w:r>
            <w:r>
              <w:rPr>
                <w:rFonts w:hint="eastAsia" w:ascii="仿宋_GB2312" w:hAnsi="仿宋_GB2312" w:eastAsia="仿宋_GB2312" w:cs="仿宋_GB2312"/>
                <w:color w:val="auto"/>
                <w:sz w:val="24"/>
              </w:rPr>
              <w:t>个</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实际</w:t>
            </w:r>
            <w:r>
              <w:rPr>
                <w:rFonts w:hint="eastAsia" w:ascii="仿宋_GB2312" w:hAnsi="仿宋_GB2312" w:eastAsia="仿宋_GB2312" w:cs="仿宋_GB2312"/>
                <w:color w:val="auto"/>
                <w:sz w:val="24"/>
              </w:rPr>
              <w:t>完成固定资产投资审计项目</w:t>
            </w:r>
            <w:r>
              <w:rPr>
                <w:rFonts w:hint="eastAsia" w:ascii="仿宋_GB2312" w:hAnsi="仿宋_GB2312" w:eastAsia="仿宋_GB2312" w:cs="仿宋_GB2312"/>
                <w:color w:val="auto"/>
                <w:sz w:val="24"/>
                <w:lang w:val="en-US" w:eastAsia="zh-CN"/>
              </w:rPr>
              <w:t>189个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3</w:t>
            </w:r>
            <w:r>
              <w:rPr>
                <w:rFonts w:hint="eastAsia" w:ascii="仿宋_GB2312" w:hAnsi="仿宋_GB2312" w:eastAsia="仿宋_GB2312" w:cs="仿宋_GB2312"/>
                <w:color w:val="auto"/>
                <w:sz w:val="24"/>
              </w:rPr>
              <w:t>：</w:t>
            </w:r>
            <w:r>
              <w:rPr>
                <w:rFonts w:hint="eastAsia" w:ascii="仿宋_GB2312" w:hAnsi="仿宋_GB2312" w:eastAsia="仿宋_GB2312" w:cs="仿宋_GB2312"/>
                <w:color w:val="000000"/>
                <w:sz w:val="24"/>
              </w:rPr>
              <w:t>经责项目20个</w:t>
            </w:r>
          </w:p>
        </w:tc>
        <w:tc>
          <w:tcPr>
            <w:tcW w:w="2684" w:type="dxa"/>
            <w:gridSpan w:val="6"/>
            <w:vAlign w:val="center"/>
          </w:tcPr>
          <w:p>
            <w:pPr>
              <w:autoSpaceDN w:val="0"/>
              <w:spacing w:line="320" w:lineRule="exact"/>
              <w:jc w:val="left"/>
              <w:textAlignment w:val="center"/>
              <w:rPr>
                <w:rFonts w:hint="default"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color w:val="auto"/>
                <w:sz w:val="24"/>
                <w:lang w:val="en-US" w:eastAsia="zh-CN"/>
              </w:rPr>
              <w:t>实际完成经责项目31个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指标</w:t>
            </w:r>
            <w:r>
              <w:rPr>
                <w:rFonts w:hint="eastAsia" w:ascii="仿宋_GB2312" w:hAnsi="仿宋_GB2312" w:eastAsia="仿宋_GB2312" w:cs="仿宋_GB2312"/>
                <w:color w:val="auto"/>
                <w:sz w:val="24"/>
                <w:lang w:val="en-US" w:eastAsia="zh-CN"/>
              </w:rPr>
              <w:t>4</w:t>
            </w:r>
            <w:r>
              <w:rPr>
                <w:rFonts w:hint="eastAsia" w:ascii="仿宋_GB2312" w:hAnsi="仿宋_GB2312" w:eastAsia="仿宋_GB2312" w:cs="仿宋_GB2312"/>
                <w:color w:val="auto"/>
                <w:sz w:val="24"/>
              </w:rPr>
              <w:t>：完成</w:t>
            </w:r>
            <w:r>
              <w:rPr>
                <w:rFonts w:hint="eastAsia" w:ascii="仿宋_GB2312" w:hAnsi="仿宋_GB2312" w:eastAsia="仿宋_GB2312" w:cs="仿宋_GB2312"/>
                <w:color w:val="auto"/>
                <w:sz w:val="24"/>
                <w:lang w:val="en-US" w:eastAsia="zh-CN"/>
              </w:rPr>
              <w:t>各项</w:t>
            </w:r>
            <w:r>
              <w:rPr>
                <w:rFonts w:hint="eastAsia" w:ascii="仿宋_GB2312" w:hAnsi="仿宋_GB2312" w:eastAsia="仿宋_GB2312" w:cs="仿宋_GB2312"/>
                <w:color w:val="auto"/>
                <w:sz w:val="24"/>
              </w:rPr>
              <w:t>审计</w:t>
            </w:r>
            <w:r>
              <w:rPr>
                <w:rFonts w:hint="eastAsia" w:ascii="仿宋_GB2312" w:hAnsi="仿宋_GB2312" w:eastAsia="仿宋_GB2312" w:cs="仿宋_GB2312"/>
                <w:color w:val="auto"/>
                <w:sz w:val="24"/>
                <w:lang w:val="en-US" w:eastAsia="zh-CN"/>
              </w:rPr>
              <w:t>报告</w:t>
            </w:r>
            <w:r>
              <w:rPr>
                <w:rFonts w:hint="eastAsia" w:ascii="仿宋_GB2312" w:hAnsi="仿宋_GB2312" w:eastAsia="仿宋_GB2312" w:cs="仿宋_GB2312"/>
                <w:color w:val="auto"/>
                <w:sz w:val="24"/>
              </w:rPr>
              <w:t>25</w:t>
            </w:r>
            <w:r>
              <w:rPr>
                <w:rFonts w:hint="eastAsia" w:ascii="仿宋_GB2312" w:hAnsi="仿宋_GB2312" w:eastAsia="仿宋_GB2312" w:cs="仿宋_GB2312"/>
                <w:color w:val="auto"/>
                <w:sz w:val="24"/>
                <w:lang w:val="en-US" w:eastAsia="zh-CN"/>
              </w:rPr>
              <w:t>篇</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color w:val="auto"/>
                <w:sz w:val="24"/>
                <w:lang w:val="en-US" w:eastAsia="zh-CN"/>
              </w:rPr>
              <w:t>实际完成各项审计报告50篇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auto"/>
                <w:sz w:val="24"/>
              </w:rPr>
              <w:t>指标1：核减</w:t>
            </w:r>
            <w:r>
              <w:rPr>
                <w:rFonts w:hint="eastAsia" w:ascii="仿宋_GB2312" w:hAnsi="仿宋_GB2312" w:eastAsia="仿宋_GB2312" w:cs="仿宋_GB2312"/>
                <w:color w:val="auto"/>
                <w:sz w:val="24"/>
                <w:lang w:val="en-US" w:eastAsia="zh-CN"/>
              </w:rPr>
              <w:t>财政投资金额</w:t>
            </w:r>
            <w:r>
              <w:rPr>
                <w:rFonts w:hint="eastAsia" w:ascii="仿宋_GB2312" w:hAnsi="仿宋_GB2312" w:eastAsia="仿宋_GB2312" w:cs="仿宋_GB2312"/>
                <w:color w:val="auto"/>
                <w:sz w:val="24"/>
              </w:rPr>
              <w:t>1168万元</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auto"/>
                <w:sz w:val="24"/>
                <w:lang w:val="en-US" w:eastAsia="zh-CN"/>
              </w:rPr>
              <w:t>实际核减财政投资金额1413.3万元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 xml:space="preserve">万  </w:t>
            </w:r>
            <w:bookmarkStart w:id="0" w:name="_GoBack"/>
            <w:bookmarkEnd w:id="0"/>
            <w:r>
              <w:rPr>
                <w:rFonts w:hint="eastAsia" w:ascii="仿宋_GB2312" w:hAnsi="仿宋_GB2312" w:eastAsia="仿宋_GB2312" w:cs="仿宋_GB2312"/>
                <w:color w:val="000000"/>
                <w:sz w:val="24"/>
                <w:lang w:val="en-US" w:eastAsia="zh-CN"/>
              </w:rPr>
              <w:t>胜</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党组书记、局长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区审计局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陶德龙</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党组副书记、副局长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区审计局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刘新跃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党组成员、副局长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区审计局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范文英</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总审计师</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区审计局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袁许丹</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15717301987</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仿宋_GB2312"/>
                <w:color w:val="auto"/>
                <w:sz w:val="32"/>
                <w:szCs w:val="32"/>
              </w:rPr>
            </w:pPr>
            <w:r>
              <w:rPr>
                <w:rFonts w:hint="eastAsia" w:ascii="黑体" w:hAnsi="黑体" w:eastAsia="黑体" w:cs="黑体"/>
                <w:bCs/>
                <w:color w:val="auto"/>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（一）岳阳市君山</w:t>
            </w:r>
            <w:r>
              <w:rPr>
                <w:rFonts w:hint="eastAsia" w:ascii="仿宋_GB2312" w:hAnsi="仿宋_GB2312" w:eastAsia="仿宋_GB2312" w:cs="仿宋_GB2312"/>
                <w:color w:val="auto"/>
                <w:sz w:val="28"/>
                <w:szCs w:val="28"/>
              </w:rPr>
              <w:t>区审计局现有干部职工</w:t>
            </w:r>
            <w:r>
              <w:rPr>
                <w:rFonts w:hint="eastAsia" w:ascii="仿宋_GB2312" w:hAnsi="仿宋_GB2312" w:eastAsia="仿宋_GB2312" w:cs="仿宋_GB2312"/>
                <w:color w:val="auto"/>
                <w:sz w:val="28"/>
                <w:szCs w:val="28"/>
                <w:lang w:val="en-US" w:eastAsia="zh-CN"/>
              </w:rPr>
              <w:t>20</w:t>
            </w:r>
            <w:r>
              <w:rPr>
                <w:rFonts w:hint="eastAsia" w:ascii="仿宋_GB2312" w:hAnsi="仿宋_GB2312" w:eastAsia="仿宋_GB2312" w:cs="仿宋_GB2312"/>
                <w:color w:val="auto"/>
                <w:sz w:val="28"/>
                <w:szCs w:val="28"/>
              </w:rPr>
              <w:t>人，其中：大专以上学历1</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人、中级以上职称</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人；根据“三定”方案，局机关行政编制为8名，事业编制7名，内设5个职能股室：办公室、法规与审理股、行政事业审计股、固定资产投资审计股、经济责任审计中心。一线审计人员1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人，负责对全区</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个镇（街道、场）、48个区直行政事业单位及部分授权项目的审计监督。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（二）部门（单位）整体支出规模、使用方向和主要内容、涉及范围等20</w:t>
            </w:r>
            <w:r>
              <w:rPr>
                <w:rFonts w:hint="eastAsia" w:ascii="仿宋_GB2312" w:hAnsi="仿宋_GB2312" w:eastAsia="仿宋_GB2312" w:cs="仿宋_GB2312"/>
                <w:bCs/>
                <w:color w:val="auto"/>
                <w:sz w:val="28"/>
                <w:szCs w:val="28"/>
                <w:lang w:val="en-US" w:eastAsia="zh-CN"/>
              </w:rPr>
              <w:t>20</w:t>
            </w:r>
            <w:r>
              <w:rPr>
                <w:rFonts w:hint="eastAsia" w:ascii="仿宋_GB2312" w:hAnsi="仿宋_GB2312" w:eastAsia="仿宋_GB2312" w:cs="仿宋_GB2312"/>
                <w:bCs/>
                <w:color w:val="auto"/>
                <w:sz w:val="28"/>
                <w:szCs w:val="28"/>
              </w:rPr>
              <w:t>年</w:t>
            </w:r>
            <w:r>
              <w:rPr>
                <w:rFonts w:hint="eastAsia" w:ascii="仿宋_GB2312" w:hAnsi="仿宋_GB2312" w:eastAsia="仿宋_GB2312" w:cs="仿宋_GB2312"/>
                <w:bCs/>
                <w:color w:val="auto"/>
                <w:sz w:val="28"/>
                <w:szCs w:val="28"/>
                <w:lang w:val="en-US" w:eastAsia="zh-CN"/>
              </w:rPr>
              <w:t>区</w:t>
            </w:r>
            <w:r>
              <w:rPr>
                <w:rFonts w:hint="eastAsia" w:ascii="仿宋_GB2312" w:hAnsi="仿宋_GB2312" w:eastAsia="仿宋_GB2312" w:cs="仿宋_GB2312"/>
                <w:bCs/>
                <w:color w:val="auto"/>
                <w:sz w:val="28"/>
                <w:szCs w:val="28"/>
              </w:rPr>
              <w:t>财政局以公共财政预算形式拨款</w:t>
            </w:r>
            <w:r>
              <w:rPr>
                <w:rFonts w:hint="eastAsia" w:ascii="仿宋_GB2312" w:hAnsi="仿宋_GB2312" w:eastAsia="仿宋_GB2312" w:cs="仿宋_GB2312"/>
                <w:color w:val="auto"/>
                <w:sz w:val="28"/>
                <w:szCs w:val="28"/>
              </w:rPr>
              <w:t>473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bCs/>
                <w:color w:val="auto"/>
                <w:sz w:val="28"/>
                <w:szCs w:val="28"/>
              </w:rPr>
              <w:t>万元，支出</w:t>
            </w:r>
            <w:r>
              <w:rPr>
                <w:rFonts w:hint="eastAsia" w:ascii="仿宋_GB2312" w:hAnsi="仿宋_GB2312" w:eastAsia="仿宋_GB2312" w:cs="仿宋_GB2312"/>
                <w:color w:val="auto"/>
                <w:sz w:val="28"/>
                <w:szCs w:val="28"/>
                <w:lang w:val="en-US" w:eastAsia="zh-CN"/>
              </w:rPr>
              <w:t>473.44</w:t>
            </w:r>
            <w:r>
              <w:rPr>
                <w:rFonts w:hint="eastAsia" w:ascii="仿宋_GB2312" w:hAnsi="仿宋_GB2312" w:eastAsia="仿宋_GB2312" w:cs="仿宋_GB2312"/>
                <w:bCs/>
                <w:color w:val="auto"/>
                <w:sz w:val="28"/>
                <w:szCs w:val="28"/>
              </w:rPr>
              <w:t>万元</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本年结余</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25</w:t>
            </w:r>
            <w:r>
              <w:rPr>
                <w:rFonts w:hint="eastAsia" w:ascii="仿宋_GB2312" w:hAnsi="仿宋_GB2312" w:eastAsia="仿宋_GB2312" w:cs="仿宋_GB2312"/>
                <w:bCs/>
                <w:color w:val="auto"/>
                <w:sz w:val="28"/>
                <w:szCs w:val="28"/>
                <w:lang w:val="en-US" w:eastAsia="zh-CN"/>
              </w:rPr>
              <w:t>万元</w:t>
            </w:r>
            <w:r>
              <w:rPr>
                <w:rFonts w:hint="eastAsia" w:ascii="仿宋_GB2312" w:hAnsi="仿宋_GB2312" w:eastAsia="仿宋_GB2312" w:cs="仿宋_GB2312"/>
                <w:bCs/>
                <w:color w:val="auto"/>
                <w:sz w:val="28"/>
                <w:szCs w:val="28"/>
              </w:rPr>
              <w:t>。其中基本支出（人员支出</w:t>
            </w:r>
            <w:r>
              <w:rPr>
                <w:rFonts w:hint="eastAsia" w:ascii="仿宋_GB2312" w:hAnsi="仿宋_GB2312" w:eastAsia="仿宋_GB2312" w:cs="仿宋_GB2312"/>
                <w:color w:val="auto"/>
                <w:sz w:val="28"/>
                <w:szCs w:val="28"/>
              </w:rPr>
              <w:t>247</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76</w:t>
            </w:r>
            <w:r>
              <w:rPr>
                <w:rFonts w:hint="eastAsia" w:ascii="仿宋_GB2312" w:hAnsi="仿宋_GB2312" w:eastAsia="仿宋_GB2312" w:cs="仿宋_GB2312"/>
                <w:bCs/>
                <w:color w:val="auto"/>
                <w:sz w:val="28"/>
                <w:szCs w:val="28"/>
              </w:rPr>
              <w:t>万元，公用支出</w:t>
            </w:r>
            <w:r>
              <w:rPr>
                <w:rFonts w:hint="eastAsia" w:ascii="仿宋_GB2312" w:hAnsi="仿宋_GB2312" w:eastAsia="仿宋_GB2312" w:cs="仿宋_GB2312"/>
                <w:color w:val="auto"/>
                <w:sz w:val="28"/>
                <w:szCs w:val="28"/>
              </w:rPr>
              <w:t>18</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bCs/>
                <w:color w:val="auto"/>
                <w:sz w:val="28"/>
                <w:szCs w:val="28"/>
              </w:rPr>
              <w:t>万元）</w:t>
            </w:r>
            <w:r>
              <w:rPr>
                <w:rFonts w:hint="eastAsia" w:ascii="仿宋_GB2312" w:hAnsi="仿宋_GB2312" w:eastAsia="仿宋_GB2312" w:cs="仿宋_GB2312"/>
                <w:color w:val="auto"/>
                <w:sz w:val="28"/>
                <w:szCs w:val="28"/>
              </w:rPr>
              <w:t>266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bCs/>
                <w:color w:val="auto"/>
                <w:sz w:val="28"/>
                <w:szCs w:val="28"/>
              </w:rPr>
              <w:t>万元，项目支出</w:t>
            </w:r>
            <w:r>
              <w:rPr>
                <w:rFonts w:hint="eastAsia" w:ascii="宋体" w:hAnsi="宋体" w:cs="宋体"/>
                <w:i w:val="0"/>
                <w:color w:val="auto"/>
                <w:kern w:val="0"/>
                <w:sz w:val="28"/>
                <w:szCs w:val="28"/>
                <w:u w:val="none"/>
                <w:lang w:val="en-US" w:eastAsia="zh-CN" w:bidi="ar"/>
              </w:rPr>
              <w:t>207.06</w:t>
            </w:r>
            <w:r>
              <w:rPr>
                <w:rFonts w:hint="eastAsia" w:ascii="仿宋_GB2312" w:hAnsi="仿宋_GB2312" w:eastAsia="仿宋_GB2312" w:cs="仿宋_GB2312"/>
                <w:bCs/>
                <w:color w:val="auto"/>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（一）基本支出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eastAsia="仿宋_GB2312"/>
                <w:color w:val="auto"/>
                <w:sz w:val="28"/>
                <w:szCs w:val="28"/>
              </w:rPr>
              <w:t>人员经费支出</w:t>
            </w:r>
            <w:r>
              <w:rPr>
                <w:rFonts w:hint="eastAsia" w:ascii="仿宋_GB2312" w:hAnsi="仿宋_GB2312" w:eastAsia="仿宋_GB2312" w:cs="仿宋_GB2312"/>
                <w:color w:val="auto"/>
                <w:sz w:val="28"/>
                <w:szCs w:val="28"/>
              </w:rPr>
              <w:t>247</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76</w:t>
            </w:r>
            <w:r>
              <w:rPr>
                <w:rFonts w:hint="eastAsia" w:ascii="仿宋_GB2312" w:eastAsia="仿宋_GB2312"/>
                <w:color w:val="auto"/>
                <w:sz w:val="28"/>
                <w:szCs w:val="28"/>
              </w:rPr>
              <w:t>万元（其中包括基本工资</w:t>
            </w:r>
            <w:r>
              <w:rPr>
                <w:rFonts w:hint="eastAsia" w:ascii="仿宋_GB2312" w:eastAsia="仿宋_GB2312"/>
                <w:color w:val="auto"/>
                <w:sz w:val="28"/>
                <w:szCs w:val="28"/>
                <w:lang w:val="en-US" w:eastAsia="zh-CN"/>
              </w:rPr>
              <w:t>82.31</w:t>
            </w:r>
            <w:r>
              <w:rPr>
                <w:rFonts w:hint="eastAsia" w:ascii="仿宋_GB2312" w:eastAsia="仿宋_GB2312"/>
                <w:color w:val="auto"/>
                <w:sz w:val="28"/>
                <w:szCs w:val="28"/>
              </w:rPr>
              <w:t>万元、津贴补贴</w:t>
            </w:r>
            <w:r>
              <w:rPr>
                <w:rFonts w:hint="eastAsia" w:ascii="仿宋_GB2312" w:eastAsia="仿宋_GB2312"/>
                <w:color w:val="auto"/>
                <w:sz w:val="28"/>
                <w:szCs w:val="28"/>
                <w:lang w:val="en-US" w:eastAsia="zh-CN"/>
              </w:rPr>
              <w:t>68.96</w:t>
            </w:r>
            <w:r>
              <w:rPr>
                <w:rFonts w:hint="eastAsia" w:ascii="仿宋_GB2312" w:eastAsia="仿宋_GB2312"/>
                <w:color w:val="auto"/>
                <w:sz w:val="28"/>
                <w:szCs w:val="28"/>
              </w:rPr>
              <w:t>万元、对个人和家庭的补助支出</w:t>
            </w:r>
            <w:r>
              <w:rPr>
                <w:rFonts w:hint="eastAsia" w:ascii="仿宋_GB2312" w:eastAsia="仿宋_GB2312"/>
                <w:color w:val="auto"/>
                <w:sz w:val="28"/>
                <w:szCs w:val="28"/>
                <w:lang w:val="en-US" w:eastAsia="zh-CN"/>
              </w:rPr>
              <w:t>96.49</w:t>
            </w:r>
            <w:r>
              <w:rPr>
                <w:rFonts w:hint="eastAsia" w:ascii="仿宋_GB2312" w:eastAsia="仿宋_GB2312"/>
                <w:color w:val="auto"/>
                <w:sz w:val="28"/>
                <w:szCs w:val="28"/>
              </w:rPr>
              <w:t>万元），公用经费支出</w:t>
            </w:r>
            <w:r>
              <w:rPr>
                <w:rFonts w:hint="eastAsia" w:ascii="仿宋_GB2312" w:hAnsi="仿宋_GB2312" w:eastAsia="仿宋_GB2312" w:cs="仿宋_GB2312"/>
                <w:color w:val="auto"/>
                <w:sz w:val="28"/>
                <w:szCs w:val="28"/>
              </w:rPr>
              <w:t>18</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6</w:t>
            </w:r>
            <w:r>
              <w:rPr>
                <w:rFonts w:hint="eastAsia" w:ascii="仿宋_GB2312" w:hAnsi="仿宋_GB2312" w:eastAsia="仿宋_GB2312" w:cs="仿宋_GB2312"/>
                <w:color w:val="auto"/>
                <w:sz w:val="28"/>
                <w:szCs w:val="28"/>
                <w:lang w:val="en-US" w:eastAsia="zh-CN"/>
              </w:rPr>
              <w:t>2</w:t>
            </w:r>
            <w:r>
              <w:rPr>
                <w:rFonts w:hint="eastAsia" w:ascii="仿宋_GB2312" w:eastAsia="仿宋_GB2312"/>
                <w:color w:val="auto"/>
                <w:sz w:val="28"/>
                <w:szCs w:val="28"/>
              </w:rPr>
              <w:t>万元（办公费、印刷费、水电费、办公设备购置等日常公用经费的支出，主要是为保障单位机构正常运转的日常性开支）。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（二）专项支出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年财政安排专项资金</w:t>
            </w:r>
            <w:r>
              <w:rPr>
                <w:rFonts w:hint="eastAsia" w:ascii="仿宋_GB2312" w:eastAsia="仿宋_GB2312"/>
                <w:color w:val="auto"/>
                <w:sz w:val="28"/>
                <w:szCs w:val="28"/>
                <w:lang w:val="en-US" w:eastAsia="zh-CN"/>
              </w:rPr>
              <w:t>207.06</w:t>
            </w:r>
            <w:r>
              <w:rPr>
                <w:rFonts w:hint="eastAsia" w:ascii="仿宋_GB2312" w:eastAsia="仿宋_GB2312"/>
                <w:color w:val="auto"/>
                <w:sz w:val="28"/>
                <w:szCs w:val="28"/>
              </w:rPr>
              <w:t>万元（其中政府投资项目审计费</w:t>
            </w:r>
            <w:r>
              <w:rPr>
                <w:rFonts w:hint="eastAsia" w:ascii="仿宋_GB2312" w:eastAsia="仿宋_GB2312"/>
                <w:color w:val="auto"/>
                <w:sz w:val="28"/>
                <w:szCs w:val="28"/>
                <w:lang w:val="en-US" w:eastAsia="zh-CN"/>
              </w:rPr>
              <w:t>154.26万元</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审计业务费27万元，审计事务15万元，其他</w:t>
            </w:r>
            <w:r>
              <w:rPr>
                <w:rFonts w:hint="eastAsia" w:ascii="仿宋_GB2312" w:eastAsia="仿宋_GB2312"/>
                <w:color w:val="auto"/>
                <w:sz w:val="28"/>
                <w:szCs w:val="28"/>
              </w:rPr>
              <w:t>审计业务</w:t>
            </w:r>
            <w:r>
              <w:rPr>
                <w:rFonts w:hint="eastAsia" w:ascii="仿宋_GB2312" w:eastAsia="仿宋_GB2312"/>
                <w:color w:val="auto"/>
                <w:sz w:val="28"/>
                <w:szCs w:val="28"/>
                <w:lang w:val="en-US" w:eastAsia="zh-CN"/>
              </w:rPr>
              <w:t>经</w:t>
            </w:r>
            <w:r>
              <w:rPr>
                <w:rFonts w:hint="eastAsia" w:ascii="仿宋_GB2312" w:eastAsia="仿宋_GB2312"/>
                <w:color w:val="auto"/>
                <w:sz w:val="28"/>
                <w:szCs w:val="28"/>
              </w:rPr>
              <w:t>费</w:t>
            </w:r>
            <w:r>
              <w:rPr>
                <w:rFonts w:hint="eastAsia" w:ascii="仿宋_GB2312" w:eastAsia="仿宋_GB2312"/>
                <w:color w:val="auto"/>
                <w:sz w:val="28"/>
                <w:szCs w:val="28"/>
                <w:lang w:val="en-US" w:eastAsia="zh-CN"/>
              </w:rPr>
              <w:t>10.8</w:t>
            </w:r>
            <w:r>
              <w:rPr>
                <w:rFonts w:hint="eastAsia" w:ascii="仿宋_GB2312" w:eastAsia="仿宋_GB2312"/>
                <w:color w:val="auto"/>
                <w:sz w:val="28"/>
                <w:szCs w:val="28"/>
              </w:rPr>
              <w:t>万元）。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专项资金实际使用情况：20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年区财政以公共财政预算形式拨款专项审计资金</w:t>
            </w:r>
            <w:r>
              <w:rPr>
                <w:rFonts w:hint="eastAsia" w:ascii="仿宋_GB2312" w:eastAsia="仿宋_GB2312"/>
                <w:color w:val="auto"/>
                <w:sz w:val="28"/>
                <w:szCs w:val="28"/>
                <w:lang w:val="en-US" w:eastAsia="zh-CN"/>
              </w:rPr>
              <w:t>207.06</w:t>
            </w:r>
            <w:r>
              <w:rPr>
                <w:rFonts w:hint="eastAsia" w:ascii="仿宋_GB2312" w:eastAsia="仿宋_GB2312"/>
                <w:color w:val="auto"/>
                <w:sz w:val="28"/>
                <w:szCs w:val="28"/>
              </w:rPr>
              <w:t>万元，支出</w:t>
            </w:r>
            <w:r>
              <w:rPr>
                <w:rFonts w:hint="eastAsia" w:ascii="仿宋_GB2312" w:eastAsia="仿宋_GB2312"/>
                <w:color w:val="auto"/>
                <w:sz w:val="28"/>
                <w:szCs w:val="28"/>
                <w:lang w:val="en-US" w:eastAsia="zh-CN"/>
              </w:rPr>
              <w:t>207.06</w:t>
            </w:r>
            <w:r>
              <w:rPr>
                <w:rFonts w:hint="eastAsia" w:ascii="仿宋_GB2312" w:eastAsia="仿宋_GB2312"/>
                <w:color w:val="auto"/>
                <w:sz w:val="28"/>
                <w:szCs w:val="28"/>
              </w:rPr>
              <w:t>万元。一是政府投资项目审计费</w:t>
            </w:r>
            <w:r>
              <w:rPr>
                <w:rFonts w:hint="eastAsia" w:ascii="仿宋_GB2312" w:eastAsia="仿宋_GB2312"/>
                <w:color w:val="auto"/>
                <w:sz w:val="28"/>
                <w:szCs w:val="28"/>
                <w:lang w:val="en-US" w:eastAsia="zh-CN"/>
              </w:rPr>
              <w:t>支出154.26</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r>
              <w:rPr>
                <w:rFonts w:hint="eastAsia" w:ascii="仿宋_GB2312" w:eastAsia="仿宋_GB2312"/>
                <w:color w:val="auto"/>
                <w:sz w:val="28"/>
                <w:szCs w:val="28"/>
              </w:rPr>
              <w:t>二是</w:t>
            </w:r>
            <w:r>
              <w:rPr>
                <w:rFonts w:hint="eastAsia" w:ascii="仿宋_GB2312" w:eastAsia="仿宋_GB2312"/>
                <w:color w:val="auto"/>
                <w:sz w:val="28"/>
                <w:szCs w:val="28"/>
                <w:lang w:val="en-US" w:eastAsia="zh-CN"/>
              </w:rPr>
              <w:t>审计业务费支出27万元；三是审计事务支出15万元；四是其他</w:t>
            </w:r>
            <w:r>
              <w:rPr>
                <w:rFonts w:hint="eastAsia" w:ascii="仿宋_GB2312" w:eastAsia="仿宋_GB2312"/>
                <w:color w:val="auto"/>
                <w:sz w:val="28"/>
                <w:szCs w:val="28"/>
              </w:rPr>
              <w:t>审计业务</w:t>
            </w:r>
            <w:r>
              <w:rPr>
                <w:rFonts w:hint="eastAsia" w:ascii="仿宋_GB2312" w:eastAsia="仿宋_GB2312"/>
                <w:color w:val="auto"/>
                <w:sz w:val="28"/>
                <w:szCs w:val="28"/>
                <w:lang w:val="en-US" w:eastAsia="zh-CN"/>
              </w:rPr>
              <w:t>经</w:t>
            </w:r>
            <w:r>
              <w:rPr>
                <w:rFonts w:hint="eastAsia" w:ascii="仿宋_GB2312" w:eastAsia="仿宋_GB2312"/>
                <w:color w:val="auto"/>
                <w:sz w:val="28"/>
                <w:szCs w:val="28"/>
              </w:rPr>
              <w:t>费</w:t>
            </w:r>
            <w:r>
              <w:rPr>
                <w:rFonts w:hint="eastAsia" w:ascii="仿宋_GB2312" w:eastAsia="仿宋_GB2312"/>
                <w:color w:val="auto"/>
                <w:sz w:val="28"/>
                <w:szCs w:val="28"/>
                <w:lang w:val="en-US" w:eastAsia="zh-CN"/>
              </w:rPr>
              <w:t>支出10.8</w:t>
            </w:r>
            <w:r>
              <w:rPr>
                <w:rFonts w:hint="eastAsia" w:ascii="仿宋_GB2312" w:eastAsia="仿宋_GB2312"/>
                <w:color w:val="auto"/>
                <w:sz w:val="28"/>
                <w:szCs w:val="28"/>
              </w:rPr>
              <w:t>万元</w:t>
            </w:r>
            <w:r>
              <w:rPr>
                <w:rFonts w:hint="eastAsia" w:ascii="仿宋_GB2312" w:eastAsia="仿宋_GB2312"/>
                <w:color w:val="auto"/>
                <w:sz w:val="28"/>
                <w:szCs w:val="28"/>
                <w:lang w:eastAsia="zh-CN"/>
              </w:rPr>
              <w:t>。</w:t>
            </w:r>
            <w:r>
              <w:rPr>
                <w:rFonts w:hint="eastAsia" w:ascii="仿宋_GB2312" w:eastAsia="仿宋_GB2312"/>
                <w:color w:val="auto"/>
                <w:sz w:val="28"/>
                <w:szCs w:val="28"/>
              </w:rPr>
              <w:t>主要用于办公费支出</w:t>
            </w:r>
            <w:r>
              <w:rPr>
                <w:rFonts w:hint="eastAsia" w:ascii="仿宋_GB2312" w:eastAsia="仿宋_GB2312"/>
                <w:color w:val="auto"/>
                <w:sz w:val="28"/>
                <w:szCs w:val="28"/>
                <w:lang w:eastAsia="zh-CN"/>
              </w:rPr>
              <w:t>、</w:t>
            </w:r>
            <w:r>
              <w:rPr>
                <w:rFonts w:hint="eastAsia" w:ascii="仿宋_GB2312" w:eastAsia="仿宋_GB2312"/>
                <w:color w:val="auto"/>
                <w:sz w:val="28"/>
                <w:szCs w:val="28"/>
              </w:rPr>
              <w:t>人员工资（包括委托业务员）</w:t>
            </w:r>
            <w:r>
              <w:rPr>
                <w:rFonts w:hint="eastAsia" w:ascii="仿宋_GB2312" w:eastAsia="仿宋_GB2312"/>
                <w:color w:val="auto"/>
                <w:sz w:val="28"/>
                <w:szCs w:val="28"/>
                <w:lang w:eastAsia="zh-CN"/>
              </w:rPr>
              <w:t>、</w:t>
            </w:r>
            <w:r>
              <w:rPr>
                <w:rFonts w:hint="eastAsia" w:ascii="仿宋_GB2312" w:eastAsia="仿宋_GB2312"/>
                <w:color w:val="auto"/>
                <w:sz w:val="28"/>
                <w:szCs w:val="28"/>
              </w:rPr>
              <w:t>培训费</w:t>
            </w:r>
            <w:r>
              <w:rPr>
                <w:rFonts w:hint="eastAsia" w:ascii="仿宋_GB2312" w:eastAsia="仿宋_GB2312"/>
                <w:color w:val="auto"/>
                <w:sz w:val="28"/>
                <w:szCs w:val="28"/>
                <w:lang w:eastAsia="zh-CN"/>
              </w:rPr>
              <w:t>、</w:t>
            </w:r>
            <w:r>
              <w:rPr>
                <w:rFonts w:hint="eastAsia" w:ascii="仿宋_GB2312" w:eastAsia="仿宋_GB2312"/>
                <w:color w:val="auto"/>
                <w:sz w:val="28"/>
                <w:szCs w:val="28"/>
              </w:rPr>
              <w:t>上级部门对区级审计局经济责任审计、专项审计及中心项目的差旅费、</w:t>
            </w:r>
            <w:r>
              <w:rPr>
                <w:rFonts w:hint="eastAsia" w:ascii="仿宋_GB2312" w:eastAsia="仿宋_GB2312"/>
                <w:color w:val="auto"/>
                <w:sz w:val="28"/>
                <w:szCs w:val="28"/>
                <w:lang w:val="en-US" w:eastAsia="zh-CN"/>
              </w:rPr>
              <w:t>误</w:t>
            </w:r>
            <w:r>
              <w:rPr>
                <w:rFonts w:hint="eastAsia" w:ascii="仿宋_GB2312" w:eastAsia="仿宋_GB2312"/>
                <w:color w:val="auto"/>
                <w:sz w:val="28"/>
                <w:szCs w:val="28"/>
              </w:rPr>
              <w:t>餐费及工作补助支出</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3、由财政局严格审核下拨，手续完整，程序规范；支出严格把关，原始凭证经手人签字，办公室负责人对事实的真相审核，财务人员负责票据的合理性和合规性审核，分管财务领导核定方可报账，重大事项由局党组审议通过，不存在支出截留、挪用、挤占资金的现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三、部门（单位）专项组织实施情况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bCs/>
                <w:color w:val="auto"/>
                <w:sz w:val="28"/>
                <w:szCs w:val="28"/>
              </w:rPr>
            </w:pPr>
            <w:r>
              <w:rPr>
                <w:rFonts w:hint="eastAsia" w:ascii="仿宋_GB2312" w:eastAsia="仿宋_GB2312"/>
                <w:color w:val="auto"/>
                <w:sz w:val="28"/>
                <w:szCs w:val="28"/>
              </w:rPr>
              <w:t>专项管理以投资评审审计项目为例，该专项由我局统一下发通知，统一组织开展审计，统一出具审计征求意见稿和报告，统一下发审计决定和督促整改，形成了“政府部门主导、专业力量参与、社会各界监督”的模式，有效实现了审计监督对政府性投资项目的全覆盖，不仅为政府节约了大量的财政资金，还在工程建设领域突出问题治理中发挥了特殊作用，为规范政府投资项目建设作出了积极贡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四、部门（单位）整体支出绩效情况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一）严格控制，加强预算管理。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1</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根据《预算法》及本级预算编制相关规定，进行预算编制及财务资源配置，做到预算编制有目标。</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2</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根据内控制度规定，将预算支出按金额大小设立审批权限，并认真执行国家的相关法律法规，严格控制开支范围和金额。</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（二）厉行节约，加强经费管理。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1</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严格公务接待管理制度。从接待原则、接待范围、接待程序、接待标准等方面明确接待工作的具体事项。严格实行公务接待预算管理和总额限定，坚持事前审批和从严把关，规范资金支付。严格支出审核和报销，做到手续完备，单据齐全。</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2</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加强其他办公性行政经费管理。认真贯彻落实中央和省、市关于厉行节约反对浪费的各项政策规定，坚持先预算，后审批，再开支的原则，严禁超预算或无预算安排支出。</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（三）不断完善，加强资金日常管控。</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1</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做好年终决算。按规定编制完整、准确的决算，确保项目资金使用情况数据真实、完整。</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textAlignment w:val="auto"/>
              <w:rPr>
                <w:rFonts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　　2</w:t>
            </w:r>
            <w:r>
              <w:rPr>
                <w:rFonts w:hint="eastAsia" w:ascii="华文仿宋" w:hAnsi="华文仿宋" w:eastAsia="华文仿宋" w:cs="华文仿宋"/>
                <w:bCs/>
                <w:color w:val="auto"/>
                <w:kern w:val="2"/>
                <w:sz w:val="28"/>
                <w:szCs w:val="28"/>
                <w:lang w:eastAsia="zh-CN"/>
              </w:rPr>
              <w:t>、</w:t>
            </w:r>
            <w:r>
              <w:rPr>
                <w:rFonts w:hint="eastAsia" w:ascii="华文仿宋" w:hAnsi="华文仿宋" w:eastAsia="华文仿宋" w:cs="华文仿宋"/>
                <w:bCs/>
                <w:color w:val="auto"/>
                <w:kern w:val="2"/>
                <w:sz w:val="28"/>
                <w:szCs w:val="28"/>
              </w:rPr>
              <w:t xml:space="preserve">强化审核监督。所有项目资金全部实行国库集中支付，自觉接受财政部门的日常性监督。  </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华文仿宋" w:hAnsi="华文仿宋" w:eastAsia="华文仿宋" w:cs="华文仿宋"/>
                <w:bCs/>
                <w:color w:val="auto"/>
                <w:kern w:val="2"/>
                <w:sz w:val="28"/>
                <w:szCs w:val="28"/>
              </w:rPr>
            </w:pPr>
            <w:r>
              <w:rPr>
                <w:rFonts w:hint="eastAsia" w:ascii="华文仿宋" w:hAnsi="华文仿宋" w:eastAsia="华文仿宋" w:cs="华文仿宋"/>
                <w:bCs/>
                <w:color w:val="auto"/>
                <w:kern w:val="2"/>
                <w:sz w:val="28"/>
                <w:szCs w:val="28"/>
              </w:rPr>
              <w:t>（四）推进审计，提高资金的使用效益。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黑体"/>
                <w:bCs/>
                <w:color w:val="auto"/>
                <w:sz w:val="28"/>
                <w:szCs w:val="28"/>
              </w:rPr>
            </w:pPr>
            <w:r>
              <w:rPr>
                <w:rFonts w:hint="eastAsia" w:ascii="华文仿宋" w:hAnsi="华文仿宋" w:eastAsia="华文仿宋" w:cs="华文仿宋"/>
                <w:bCs/>
                <w:color w:val="auto"/>
                <w:sz w:val="28"/>
                <w:szCs w:val="28"/>
                <w:lang w:val="en-US" w:eastAsia="zh-CN"/>
              </w:rPr>
              <w:t>2020年</w:t>
            </w:r>
            <w:r>
              <w:rPr>
                <w:rFonts w:hint="eastAsia" w:ascii="华文仿宋" w:hAnsi="华文仿宋" w:eastAsia="华文仿宋" w:cs="华文仿宋"/>
                <w:bCs/>
                <w:color w:val="auto"/>
                <w:sz w:val="28"/>
                <w:szCs w:val="28"/>
              </w:rPr>
              <w:t>来共实施了审计项目226个（其中投资结算审计项目189个），审计查出问题金额104870.18万元。审计处理应原渠道归还或上交财政2095.65万元，核减财政投资金额1413.3万元，提交各项审计报告50篇，上报各类审计信息15篇，促进相关部门单位完善规章制度13个</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五、存在的主要问题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华文仿宋" w:hAnsi="华文仿宋" w:eastAsia="华文仿宋" w:cs="华文仿宋"/>
                <w:bCs/>
                <w:color w:val="auto"/>
                <w:sz w:val="28"/>
                <w:szCs w:val="28"/>
              </w:rPr>
            </w:pPr>
            <w:r>
              <w:rPr>
                <w:rFonts w:hint="eastAsia" w:ascii="华文仿宋" w:hAnsi="华文仿宋" w:eastAsia="华文仿宋" w:cs="华文仿宋"/>
                <w:bCs/>
                <w:color w:val="auto"/>
                <w:sz w:val="28"/>
                <w:szCs w:val="28"/>
              </w:rPr>
              <w:t>1、政府投资审计历来注重效益，轻全过程跟踪监督。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华文仿宋" w:hAnsi="华文仿宋" w:eastAsia="华文仿宋" w:cs="华文仿宋"/>
                <w:bCs/>
                <w:color w:val="auto"/>
                <w:sz w:val="28"/>
                <w:szCs w:val="28"/>
              </w:rPr>
            </w:pPr>
            <w:r>
              <w:rPr>
                <w:rFonts w:hint="eastAsia" w:ascii="华文仿宋" w:hAnsi="华文仿宋" w:eastAsia="华文仿宋" w:cs="华文仿宋"/>
                <w:bCs/>
                <w:color w:val="auto"/>
                <w:sz w:val="28"/>
                <w:szCs w:val="28"/>
              </w:rPr>
              <w:t>2、建设单位和相关部门相互配合协调有待进一步加强。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黑体" w:hAnsi="黑体" w:eastAsia="黑体" w:cs="黑体"/>
                <w:bCs/>
                <w:color w:val="auto"/>
                <w:sz w:val="28"/>
                <w:szCs w:val="28"/>
              </w:rPr>
            </w:pPr>
            <w:r>
              <w:rPr>
                <w:rFonts w:hint="eastAsia" w:ascii="黑体" w:hAnsi="黑体" w:eastAsia="黑体" w:cs="黑体"/>
                <w:bCs/>
                <w:color w:val="auto"/>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华文仿宋" w:hAnsi="华文仿宋" w:eastAsia="华文仿宋" w:cs="华文仿宋"/>
                <w:bCs/>
                <w:color w:val="auto"/>
                <w:sz w:val="28"/>
                <w:szCs w:val="28"/>
              </w:rPr>
            </w:pPr>
            <w:r>
              <w:rPr>
                <w:rFonts w:hint="eastAsia" w:ascii="华文仿宋" w:hAnsi="华文仿宋" w:eastAsia="华文仿宋" w:cs="华文仿宋"/>
                <w:bCs/>
                <w:color w:val="auto"/>
                <w:sz w:val="28"/>
                <w:szCs w:val="28"/>
              </w:rPr>
              <w:t>1、政府投资审计注重建设项目的合法性、效益性，重全过程监督。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华文仿宋" w:hAnsi="华文仿宋" w:eastAsia="华文仿宋" w:cs="华文仿宋"/>
                <w:bCs/>
                <w:color w:val="auto"/>
                <w:sz w:val="28"/>
                <w:szCs w:val="28"/>
              </w:rPr>
            </w:pPr>
            <w:r>
              <w:rPr>
                <w:rFonts w:hint="eastAsia" w:ascii="华文仿宋" w:hAnsi="华文仿宋" w:eastAsia="华文仿宋" w:cs="华文仿宋"/>
                <w:bCs/>
                <w:color w:val="auto"/>
                <w:sz w:val="28"/>
                <w:szCs w:val="28"/>
              </w:rPr>
              <w:t>2、工程变更、合同外新增部分应充分研究，分析原因，确定方案。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bCs/>
                <w:color w:val="auto"/>
                <w:sz w:val="28"/>
                <w:szCs w:val="28"/>
                <w:lang w:eastAsia="zh-CN"/>
              </w:rPr>
            </w:pPr>
            <w:r>
              <w:rPr>
                <w:rFonts w:hint="eastAsia" w:ascii="华文仿宋" w:hAnsi="华文仿宋" w:eastAsia="华文仿宋" w:cs="华文仿宋"/>
                <w:bCs/>
                <w:color w:val="auto"/>
                <w:sz w:val="28"/>
                <w:szCs w:val="28"/>
              </w:rPr>
              <w:t>3、进一步强化建设项目管理及各项建设程序履行情况的审计监督，促进建设项目不断规范有序，积极为区政府投资决策和管理当好参谋</w:t>
            </w:r>
            <w:r>
              <w:rPr>
                <w:rFonts w:hint="eastAsia" w:ascii="华文仿宋" w:hAnsi="华文仿宋" w:eastAsia="华文仿宋" w:cs="华文仿宋"/>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华文仿宋" w:hAnsi="华文仿宋" w:eastAsia="华文仿宋" w:cs="华文仿宋"/>
                <w:bCs/>
                <w:color w:val="auto"/>
                <w:sz w:val="32"/>
                <w:szCs w:val="32"/>
              </w:rPr>
            </w:pPr>
            <w:r>
              <w:rPr>
                <w:rFonts w:hint="eastAsia" w:ascii="华文仿宋" w:hAnsi="华文仿宋" w:eastAsia="华文仿宋" w:cs="华文仿宋"/>
                <w:bCs/>
                <w:color w:val="auto"/>
                <w:sz w:val="28"/>
                <w:szCs w:val="28"/>
                <w:lang w:val="en-US" w:eastAsia="zh-CN"/>
              </w:rPr>
              <w:t>4、</w:t>
            </w:r>
            <w:r>
              <w:rPr>
                <w:rFonts w:hint="eastAsia" w:ascii="华文仿宋" w:hAnsi="华文仿宋" w:eastAsia="华文仿宋" w:cs="华文仿宋"/>
                <w:bCs/>
                <w:color w:val="auto"/>
                <w:sz w:val="28"/>
                <w:szCs w:val="28"/>
              </w:rPr>
              <w:t>预算财务分析常态化，定期做好预算支出财务分析，做好部门整体支出预算评价工作。</w:t>
            </w:r>
          </w:p>
          <w:p>
            <w:pPr>
              <w:rPr>
                <w:rFonts w:eastAsia="楷体_GB2312"/>
                <w:bCs/>
                <w:color w:val="auto"/>
                <w:sz w:val="28"/>
                <w:szCs w:val="28"/>
              </w:rPr>
            </w:pP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公务卡使用率不高</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Pr>
                          </w:pPr>
                          <w:r>
                            <w:rPr>
                              <w:rStyle w:val="6"/>
                              <w:rFonts w:hint="eastAsia"/>
                              <w:lang w:eastAsia="zh-CN"/>
                            </w:rPr>
                            <w:t xml:space="preserve">— </w:t>
                          </w:r>
                          <w:r>
                            <w:fldChar w:fldCharType="begin"/>
                          </w:r>
                          <w:r>
                            <w:rPr>
                              <w:rStyle w:val="6"/>
                            </w:rPr>
                            <w:instrText xml:space="preserve">PAGE  </w:instrText>
                          </w:r>
                          <w:r>
                            <w:fldChar w:fldCharType="separate"/>
                          </w:r>
                          <w:r>
                            <w:rPr>
                              <w:rStyle w:val="6"/>
                              <w:sz w:val="24"/>
                              <w:szCs w:val="24"/>
                            </w:rPr>
                            <w:t>1</w:t>
                          </w:r>
                          <w:r>
                            <w:fldChar w:fldCharType="end"/>
                          </w:r>
                          <w:r>
                            <w:rPr>
                              <w:rStyle w:val="6"/>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Pr>
                    </w:pPr>
                    <w:r>
                      <w:rPr>
                        <w:rStyle w:val="6"/>
                        <w:rFonts w:hint="eastAsia"/>
                        <w:lang w:eastAsia="zh-CN"/>
                      </w:rPr>
                      <w:t xml:space="preserve">— </w:t>
                    </w:r>
                    <w:r>
                      <w:fldChar w:fldCharType="begin"/>
                    </w:r>
                    <w:r>
                      <w:rPr>
                        <w:rStyle w:val="6"/>
                      </w:rPr>
                      <w:instrText xml:space="preserve">PAGE  </w:instrText>
                    </w:r>
                    <w:r>
                      <w:fldChar w:fldCharType="separate"/>
                    </w:r>
                    <w:r>
                      <w:rPr>
                        <w:rStyle w:val="6"/>
                        <w:sz w:val="24"/>
                        <w:szCs w:val="24"/>
                      </w:rPr>
                      <w:t>1</w:t>
                    </w:r>
                    <w:r>
                      <w:fldChar w:fldCharType="end"/>
                    </w:r>
                    <w:r>
                      <w:rPr>
                        <w:rStyle w:val="6"/>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C72F5"/>
    <w:rsid w:val="21F477A1"/>
    <w:rsid w:val="2542179C"/>
    <w:rsid w:val="2AF87E34"/>
    <w:rsid w:val="2D2F2D08"/>
    <w:rsid w:val="2E6B2CDA"/>
    <w:rsid w:val="322C71E4"/>
    <w:rsid w:val="49BE3911"/>
    <w:rsid w:val="4EF45286"/>
    <w:rsid w:val="52EA4385"/>
    <w:rsid w:val="55BE428F"/>
    <w:rsid w:val="61DC72F5"/>
    <w:rsid w:val="674F755E"/>
    <w:rsid w:val="75185137"/>
    <w:rsid w:val="7F316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2021-06-29T07:49:00Z</dcterms:created>
  <dc:creator>︶默。ㄣ</dc:creator>
  <cp:lastModifiedBy>︶默。ㄣ</cp:lastModifiedBy>
  <cp:lastPrinted>2021-07-01T02:39:34Z</cp:lastPrinted>
  <dcterms:modified xsi:type="dcterms:W3CDTF">2021-07-01T03:00:13Z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704C83AD6A764EBABF53A1807B308037</vt:lpwstr>
  </property>
</Properties>
</file>