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688C" w:rsidRPr="00063DEA" w:rsidRDefault="009A0A0C" w:rsidP="00063DEA">
      <w:pPr>
        <w:rPr>
          <w:rFonts w:asciiTheme="minorEastAsia" w:hAnsiTheme="minorEastAsia"/>
          <w:b/>
          <w:sz w:val="28"/>
          <w:szCs w:val="30"/>
        </w:rPr>
      </w:pPr>
      <w:r w:rsidRPr="00063DEA">
        <w:rPr>
          <w:rFonts w:asciiTheme="minorEastAsia" w:hAnsiTheme="minorEastAsia" w:hint="eastAsia"/>
          <w:b/>
          <w:sz w:val="28"/>
          <w:szCs w:val="30"/>
        </w:rPr>
        <w:t>君山区2016年区野生荷花世界管理委员会整体支出绩效评价报告</w:t>
      </w:r>
    </w:p>
    <w:p w:rsidR="00A55A09" w:rsidRPr="00063DEA" w:rsidRDefault="00A55A09" w:rsidP="00063DEA">
      <w:pPr>
        <w:ind w:firstLineChars="350" w:firstLine="1050"/>
        <w:rPr>
          <w:rFonts w:asciiTheme="minorEastAsia" w:hAnsiTheme="minorEastAsia"/>
          <w:sz w:val="30"/>
          <w:szCs w:val="30"/>
        </w:rPr>
      </w:pPr>
    </w:p>
    <w:p w:rsidR="009A0A0C" w:rsidRPr="00063DEA" w:rsidRDefault="009A0A0C" w:rsidP="002E07B2">
      <w:pPr>
        <w:tabs>
          <w:tab w:val="left" w:pos="426"/>
        </w:tabs>
        <w:ind w:firstLineChars="200" w:firstLine="600"/>
        <w:rPr>
          <w:rFonts w:asciiTheme="minorEastAsia" w:hAnsiTheme="minorEastAsia"/>
          <w:sz w:val="30"/>
          <w:szCs w:val="30"/>
        </w:rPr>
      </w:pPr>
      <w:r w:rsidRPr="00063DEA">
        <w:rPr>
          <w:rFonts w:asciiTheme="minorEastAsia" w:hAnsiTheme="minorEastAsia" w:hint="eastAsia"/>
          <w:sz w:val="30"/>
          <w:szCs w:val="30"/>
        </w:rPr>
        <w:t>根据《君山区财政局关于开展2016年度部门整体支出绩效自评工作通知》（岳君财【2017】26号）要求，现对君山野生荷花世界管理委员会2016年度的部门整体支出开展绩效自评，现将情况汇报如下：</w:t>
      </w:r>
    </w:p>
    <w:p w:rsidR="009A0A0C" w:rsidRPr="00063DEA" w:rsidRDefault="00063DEA" w:rsidP="005B1035">
      <w:pPr>
        <w:tabs>
          <w:tab w:val="left" w:pos="426"/>
          <w:tab w:val="left" w:pos="1276"/>
          <w:tab w:val="left" w:pos="1418"/>
        </w:tabs>
        <w:ind w:firstLineChars="200" w:firstLine="600"/>
        <w:rPr>
          <w:rFonts w:asciiTheme="minorEastAsia" w:hAnsiTheme="minorEastAsia"/>
          <w:sz w:val="30"/>
          <w:szCs w:val="30"/>
        </w:rPr>
      </w:pPr>
      <w:r w:rsidRPr="00063DEA">
        <w:rPr>
          <w:rFonts w:asciiTheme="minorEastAsia" w:hAnsiTheme="minorEastAsia" w:hint="eastAsia"/>
          <w:sz w:val="30"/>
          <w:szCs w:val="30"/>
        </w:rPr>
        <w:t>一</w:t>
      </w:r>
      <w:r w:rsidR="005B1035">
        <w:rPr>
          <w:rFonts w:asciiTheme="minorEastAsia" w:hAnsiTheme="minorEastAsia" w:hint="eastAsia"/>
          <w:sz w:val="30"/>
          <w:szCs w:val="30"/>
        </w:rPr>
        <w:t>、</w:t>
      </w:r>
      <w:r w:rsidR="009A0A0C" w:rsidRPr="00063DEA">
        <w:rPr>
          <w:rFonts w:asciiTheme="minorEastAsia" w:hAnsiTheme="minorEastAsia" w:hint="eastAsia"/>
          <w:sz w:val="30"/>
          <w:szCs w:val="30"/>
        </w:rPr>
        <w:t>单位基本情况</w:t>
      </w:r>
    </w:p>
    <w:p w:rsidR="009A0A0C" w:rsidRPr="00063DEA" w:rsidRDefault="009A0A0C" w:rsidP="00063DEA">
      <w:pPr>
        <w:tabs>
          <w:tab w:val="left" w:pos="426"/>
        </w:tabs>
        <w:ind w:firstLineChars="200" w:firstLine="600"/>
        <w:rPr>
          <w:rFonts w:asciiTheme="minorEastAsia" w:hAnsiTheme="minorEastAsia"/>
          <w:sz w:val="30"/>
          <w:szCs w:val="30"/>
        </w:rPr>
      </w:pPr>
      <w:r w:rsidRPr="00063DEA">
        <w:rPr>
          <w:rFonts w:asciiTheme="minorEastAsia" w:hAnsiTheme="minorEastAsia" w:hint="eastAsia"/>
          <w:sz w:val="30"/>
          <w:szCs w:val="30"/>
        </w:rPr>
        <w:t>区野生荷花世界管理委员会系区财政差额预算拨款单位，2016年编制部门核实野生荷花世界管理委员会人员编制</w:t>
      </w:r>
      <w:r w:rsidR="00DB1CF4" w:rsidRPr="00063DEA">
        <w:rPr>
          <w:rFonts w:asciiTheme="minorEastAsia" w:hAnsiTheme="minorEastAsia" w:hint="eastAsia"/>
          <w:sz w:val="30"/>
          <w:szCs w:val="30"/>
        </w:rPr>
        <w:t>11人，实有人数为27人，实际在岗在编为11人，另外16人为无编工作人员</w:t>
      </w:r>
    </w:p>
    <w:p w:rsidR="00DB1CF4" w:rsidRPr="00063DEA" w:rsidRDefault="00063DEA" w:rsidP="00063DEA">
      <w:pPr>
        <w:tabs>
          <w:tab w:val="left" w:pos="426"/>
        </w:tabs>
        <w:ind w:left="568"/>
        <w:rPr>
          <w:rFonts w:asciiTheme="minorEastAsia" w:hAnsiTheme="minorEastAsia"/>
          <w:sz w:val="30"/>
          <w:szCs w:val="30"/>
        </w:rPr>
      </w:pPr>
      <w:r>
        <w:rPr>
          <w:rFonts w:asciiTheme="minorEastAsia" w:hAnsiTheme="minorEastAsia" w:hint="eastAsia"/>
          <w:sz w:val="30"/>
          <w:szCs w:val="30"/>
        </w:rPr>
        <w:t>二</w:t>
      </w:r>
      <w:r w:rsidR="005B1035">
        <w:rPr>
          <w:rFonts w:asciiTheme="minorEastAsia" w:hAnsiTheme="minorEastAsia" w:hint="eastAsia"/>
          <w:sz w:val="30"/>
          <w:szCs w:val="30"/>
        </w:rPr>
        <w:t>、</w:t>
      </w:r>
      <w:r w:rsidR="00DB1CF4" w:rsidRPr="00063DEA">
        <w:rPr>
          <w:rFonts w:asciiTheme="minorEastAsia" w:hAnsiTheme="minorEastAsia" w:hint="eastAsia"/>
          <w:sz w:val="30"/>
          <w:szCs w:val="30"/>
        </w:rPr>
        <w:t>单位主要职能</w:t>
      </w:r>
    </w:p>
    <w:p w:rsidR="00063DEA" w:rsidRDefault="00DB1CF4" w:rsidP="00063DEA">
      <w:pPr>
        <w:tabs>
          <w:tab w:val="left" w:pos="426"/>
        </w:tabs>
        <w:ind w:firstLineChars="200" w:firstLine="600"/>
        <w:rPr>
          <w:rFonts w:asciiTheme="minorEastAsia" w:hAnsiTheme="minorEastAsia"/>
          <w:sz w:val="30"/>
          <w:szCs w:val="30"/>
        </w:rPr>
      </w:pPr>
      <w:r w:rsidRPr="00063DEA">
        <w:rPr>
          <w:rFonts w:asciiTheme="minorEastAsia" w:hAnsiTheme="minorEastAsia" w:hint="eastAsia"/>
          <w:sz w:val="30"/>
          <w:szCs w:val="30"/>
        </w:rPr>
        <w:t>为君山野生荷花世界建设与管理服务，负责君山野生荷花世界建设、管理</w:t>
      </w:r>
      <w:r w:rsidR="00C4678D" w:rsidRPr="00063DEA">
        <w:rPr>
          <w:rFonts w:asciiTheme="minorEastAsia" w:hAnsiTheme="minorEastAsia" w:hint="eastAsia"/>
          <w:sz w:val="30"/>
          <w:szCs w:val="30"/>
        </w:rPr>
        <w:t>及荷花资源的保护，对其旅游、餐饮、住宿、农产品开发销售进行管理。</w:t>
      </w:r>
    </w:p>
    <w:p w:rsidR="0033137A" w:rsidRPr="00063DEA" w:rsidRDefault="00063DEA" w:rsidP="00063DEA">
      <w:pPr>
        <w:tabs>
          <w:tab w:val="left" w:pos="426"/>
        </w:tabs>
        <w:ind w:firstLineChars="200" w:firstLine="600"/>
        <w:rPr>
          <w:rFonts w:asciiTheme="minorEastAsia" w:hAnsiTheme="minorEastAsia"/>
          <w:sz w:val="30"/>
          <w:szCs w:val="30"/>
        </w:rPr>
      </w:pPr>
      <w:r>
        <w:rPr>
          <w:rFonts w:asciiTheme="minorEastAsia" w:hAnsiTheme="minorEastAsia" w:hint="eastAsia"/>
          <w:sz w:val="30"/>
          <w:szCs w:val="30"/>
        </w:rPr>
        <w:t>三</w:t>
      </w:r>
      <w:r w:rsidR="005B1035">
        <w:rPr>
          <w:rFonts w:asciiTheme="minorEastAsia" w:hAnsiTheme="minorEastAsia" w:hint="eastAsia"/>
          <w:sz w:val="30"/>
          <w:szCs w:val="30"/>
        </w:rPr>
        <w:t>、</w:t>
      </w:r>
      <w:r w:rsidR="0033137A" w:rsidRPr="00063DEA">
        <w:rPr>
          <w:rFonts w:asciiTheme="minorEastAsia" w:hAnsiTheme="minorEastAsia" w:hint="eastAsia"/>
          <w:sz w:val="30"/>
          <w:szCs w:val="30"/>
        </w:rPr>
        <w:t>本年度重点工作计划</w:t>
      </w:r>
    </w:p>
    <w:p w:rsidR="0033137A" w:rsidRPr="006874B4" w:rsidRDefault="006874B4" w:rsidP="006874B4">
      <w:pPr>
        <w:ind w:firstLineChars="250" w:firstLine="750"/>
        <w:rPr>
          <w:rFonts w:asciiTheme="minorEastAsia" w:hAnsiTheme="minorEastAsia"/>
          <w:sz w:val="30"/>
          <w:szCs w:val="30"/>
        </w:rPr>
      </w:pPr>
      <w:r>
        <w:rPr>
          <w:rFonts w:asciiTheme="minorEastAsia" w:hAnsiTheme="minorEastAsia" w:hint="eastAsia"/>
          <w:sz w:val="30"/>
          <w:szCs w:val="30"/>
        </w:rPr>
        <w:t>1、</w:t>
      </w:r>
      <w:r w:rsidR="0033137A" w:rsidRPr="006874B4">
        <w:rPr>
          <w:rFonts w:asciiTheme="minorEastAsia" w:hAnsiTheme="minorEastAsia" w:hint="eastAsia"/>
          <w:sz w:val="30"/>
          <w:szCs w:val="30"/>
        </w:rPr>
        <w:t>野生荷花资源的管理及保护</w:t>
      </w:r>
    </w:p>
    <w:p w:rsidR="0033137A" w:rsidRPr="006874B4" w:rsidRDefault="006874B4" w:rsidP="006874B4">
      <w:pPr>
        <w:ind w:firstLineChars="250" w:firstLine="750"/>
        <w:rPr>
          <w:rFonts w:asciiTheme="minorEastAsia" w:hAnsiTheme="minorEastAsia"/>
          <w:sz w:val="30"/>
          <w:szCs w:val="30"/>
        </w:rPr>
      </w:pPr>
      <w:r>
        <w:rPr>
          <w:rFonts w:asciiTheme="minorEastAsia" w:hAnsiTheme="minorEastAsia" w:hint="eastAsia"/>
          <w:sz w:val="30"/>
          <w:szCs w:val="30"/>
        </w:rPr>
        <w:t>2、</w:t>
      </w:r>
      <w:r w:rsidR="0033137A" w:rsidRPr="006874B4">
        <w:rPr>
          <w:rFonts w:asciiTheme="minorEastAsia" w:hAnsiTheme="minorEastAsia" w:hint="eastAsia"/>
          <w:sz w:val="30"/>
          <w:szCs w:val="30"/>
        </w:rPr>
        <w:t>景区营销及提高景区的知名度</w:t>
      </w:r>
    </w:p>
    <w:p w:rsidR="0033137A" w:rsidRPr="005B1035" w:rsidRDefault="0033137A" w:rsidP="005B1035">
      <w:pPr>
        <w:pStyle w:val="a3"/>
        <w:numPr>
          <w:ilvl w:val="0"/>
          <w:numId w:val="15"/>
        </w:numPr>
        <w:ind w:firstLineChars="0"/>
        <w:rPr>
          <w:rFonts w:asciiTheme="minorEastAsia" w:hAnsiTheme="minorEastAsia"/>
          <w:sz w:val="30"/>
          <w:szCs w:val="30"/>
        </w:rPr>
      </w:pPr>
      <w:r w:rsidRPr="005B1035">
        <w:rPr>
          <w:rFonts w:asciiTheme="minorEastAsia" w:hAnsiTheme="minorEastAsia" w:hint="eastAsia"/>
          <w:sz w:val="30"/>
          <w:szCs w:val="30"/>
        </w:rPr>
        <w:t xml:space="preserve">按时按量完成上级主管部门交办下来的日常工作 </w:t>
      </w:r>
    </w:p>
    <w:p w:rsidR="0033137A" w:rsidRPr="005B1035" w:rsidRDefault="005B1035" w:rsidP="005B1035">
      <w:pPr>
        <w:tabs>
          <w:tab w:val="left" w:pos="945"/>
        </w:tabs>
        <w:ind w:firstLineChars="200" w:firstLine="600"/>
        <w:rPr>
          <w:rFonts w:asciiTheme="minorEastAsia" w:hAnsiTheme="minorEastAsia"/>
          <w:sz w:val="30"/>
          <w:szCs w:val="30"/>
        </w:rPr>
      </w:pPr>
      <w:r>
        <w:rPr>
          <w:rFonts w:asciiTheme="minorEastAsia" w:hAnsiTheme="minorEastAsia" w:hint="eastAsia"/>
          <w:sz w:val="30"/>
          <w:szCs w:val="30"/>
        </w:rPr>
        <w:t>四、</w:t>
      </w:r>
      <w:r w:rsidR="0033137A" w:rsidRPr="005B1035">
        <w:rPr>
          <w:rFonts w:asciiTheme="minorEastAsia" w:hAnsiTheme="minorEastAsia" w:hint="eastAsia"/>
          <w:sz w:val="30"/>
          <w:szCs w:val="30"/>
        </w:rPr>
        <w:t>部门整体收支情况</w:t>
      </w:r>
    </w:p>
    <w:p w:rsidR="0033137A" w:rsidRPr="00FA6AE4" w:rsidRDefault="00FA6AE4" w:rsidP="00FA6AE4">
      <w:pPr>
        <w:tabs>
          <w:tab w:val="left" w:pos="945"/>
        </w:tabs>
        <w:ind w:firstLineChars="250" w:firstLine="750"/>
        <w:rPr>
          <w:rFonts w:asciiTheme="minorEastAsia" w:hAnsiTheme="minorEastAsia"/>
          <w:sz w:val="30"/>
          <w:szCs w:val="30"/>
        </w:rPr>
      </w:pPr>
      <w:r>
        <w:rPr>
          <w:rFonts w:asciiTheme="minorEastAsia" w:hAnsiTheme="minorEastAsia" w:hint="eastAsia"/>
          <w:sz w:val="30"/>
          <w:szCs w:val="30"/>
        </w:rPr>
        <w:t>1、</w:t>
      </w:r>
      <w:r w:rsidR="0033137A" w:rsidRPr="00FA6AE4">
        <w:rPr>
          <w:rFonts w:asciiTheme="minorEastAsia" w:hAnsiTheme="minorEastAsia" w:hint="eastAsia"/>
          <w:sz w:val="30"/>
          <w:szCs w:val="30"/>
        </w:rPr>
        <w:t>部门整体收支情况：</w:t>
      </w:r>
    </w:p>
    <w:p w:rsidR="008D5766" w:rsidRDefault="00FA6AE4" w:rsidP="008D5766">
      <w:pPr>
        <w:tabs>
          <w:tab w:val="left" w:pos="945"/>
          <w:tab w:val="left" w:pos="1276"/>
        </w:tabs>
        <w:ind w:firstLineChars="200" w:firstLine="600"/>
        <w:rPr>
          <w:rFonts w:asciiTheme="minorEastAsia" w:hAnsiTheme="minorEastAsia"/>
          <w:sz w:val="30"/>
          <w:szCs w:val="30"/>
        </w:rPr>
      </w:pPr>
      <w:r>
        <w:rPr>
          <w:rFonts w:asciiTheme="minorEastAsia" w:hAnsiTheme="minorEastAsia" w:hint="eastAsia"/>
          <w:sz w:val="30"/>
          <w:szCs w:val="30"/>
        </w:rPr>
        <w:t>（</w:t>
      </w:r>
      <w:r w:rsidR="008D5766">
        <w:rPr>
          <w:rFonts w:asciiTheme="minorEastAsia" w:hAnsiTheme="minorEastAsia" w:hint="eastAsia"/>
          <w:sz w:val="30"/>
          <w:szCs w:val="30"/>
        </w:rPr>
        <w:t>a</w:t>
      </w:r>
      <w:r>
        <w:rPr>
          <w:rFonts w:asciiTheme="minorEastAsia" w:hAnsiTheme="minorEastAsia" w:hint="eastAsia"/>
          <w:sz w:val="30"/>
          <w:szCs w:val="30"/>
        </w:rPr>
        <w:t>）</w:t>
      </w:r>
      <w:r w:rsidR="0033137A" w:rsidRPr="00FA6AE4">
        <w:rPr>
          <w:rFonts w:asciiTheme="minorEastAsia" w:hAnsiTheme="minorEastAsia" w:hint="eastAsia"/>
          <w:sz w:val="30"/>
          <w:szCs w:val="30"/>
        </w:rPr>
        <w:t>收入情况：全年收入共</w:t>
      </w:r>
      <w:r w:rsidR="005420C2">
        <w:rPr>
          <w:rFonts w:asciiTheme="minorEastAsia" w:hAnsiTheme="minorEastAsia" w:hint="eastAsia"/>
          <w:sz w:val="30"/>
          <w:szCs w:val="30"/>
        </w:rPr>
        <w:t>427</w:t>
      </w:r>
      <w:r w:rsidR="0033137A" w:rsidRPr="00FA6AE4">
        <w:rPr>
          <w:rFonts w:asciiTheme="minorEastAsia" w:hAnsiTheme="minorEastAsia" w:hint="eastAsia"/>
          <w:sz w:val="30"/>
          <w:szCs w:val="30"/>
        </w:rPr>
        <w:t>万元，其中财政拨款</w:t>
      </w:r>
      <w:r w:rsidR="005420C2">
        <w:rPr>
          <w:rFonts w:asciiTheme="minorEastAsia" w:hAnsiTheme="minorEastAsia" w:hint="eastAsia"/>
          <w:sz w:val="30"/>
          <w:szCs w:val="30"/>
        </w:rPr>
        <w:t>276</w:t>
      </w:r>
      <w:r w:rsidR="00D73FE9" w:rsidRPr="00FA6AE4">
        <w:rPr>
          <w:rFonts w:asciiTheme="minorEastAsia" w:hAnsiTheme="minorEastAsia" w:hint="eastAsia"/>
          <w:sz w:val="30"/>
          <w:szCs w:val="30"/>
        </w:rPr>
        <w:lastRenderedPageBreak/>
        <w:t>万元，自营收入</w:t>
      </w:r>
      <w:r w:rsidR="005420C2">
        <w:rPr>
          <w:rFonts w:asciiTheme="minorEastAsia" w:hAnsiTheme="minorEastAsia" w:hint="eastAsia"/>
          <w:sz w:val="30"/>
          <w:szCs w:val="30"/>
        </w:rPr>
        <w:t>115</w:t>
      </w:r>
      <w:r w:rsidR="00D73FE9" w:rsidRPr="00FA6AE4">
        <w:rPr>
          <w:rFonts w:asciiTheme="minorEastAsia" w:hAnsiTheme="minorEastAsia" w:hint="eastAsia"/>
          <w:sz w:val="30"/>
          <w:szCs w:val="30"/>
        </w:rPr>
        <w:t>万元，其他收入</w:t>
      </w:r>
      <w:r w:rsidR="005420C2">
        <w:rPr>
          <w:rFonts w:asciiTheme="minorEastAsia" w:hAnsiTheme="minorEastAsia" w:hint="eastAsia"/>
          <w:sz w:val="30"/>
          <w:szCs w:val="30"/>
        </w:rPr>
        <w:t>35</w:t>
      </w:r>
      <w:r w:rsidR="00D73FE9" w:rsidRPr="00FA6AE4">
        <w:rPr>
          <w:rFonts w:asciiTheme="minorEastAsia" w:hAnsiTheme="minorEastAsia" w:hint="eastAsia"/>
          <w:sz w:val="30"/>
          <w:szCs w:val="30"/>
        </w:rPr>
        <w:t>万元。</w:t>
      </w:r>
    </w:p>
    <w:p w:rsidR="0033137A" w:rsidRPr="00FA6AE4" w:rsidRDefault="00D73FE9" w:rsidP="008D5766">
      <w:pPr>
        <w:tabs>
          <w:tab w:val="left" w:pos="945"/>
        </w:tabs>
        <w:ind w:firstLineChars="200" w:firstLine="600"/>
        <w:rPr>
          <w:rFonts w:asciiTheme="minorEastAsia" w:hAnsiTheme="minorEastAsia"/>
          <w:sz w:val="30"/>
          <w:szCs w:val="30"/>
        </w:rPr>
      </w:pPr>
      <w:r w:rsidRPr="00FA6AE4">
        <w:rPr>
          <w:rFonts w:asciiTheme="minorEastAsia" w:hAnsiTheme="minorEastAsia" w:hint="eastAsia"/>
          <w:sz w:val="30"/>
          <w:szCs w:val="30"/>
        </w:rPr>
        <w:t>（</w:t>
      </w:r>
      <w:r w:rsidR="008D5766">
        <w:rPr>
          <w:rFonts w:asciiTheme="minorEastAsia" w:hAnsiTheme="minorEastAsia" w:hint="eastAsia"/>
          <w:sz w:val="30"/>
          <w:szCs w:val="30"/>
        </w:rPr>
        <w:t>b</w:t>
      </w:r>
      <w:r w:rsidRPr="00FA6AE4">
        <w:rPr>
          <w:rFonts w:asciiTheme="minorEastAsia" w:hAnsiTheme="minorEastAsia" w:hint="eastAsia"/>
          <w:sz w:val="30"/>
          <w:szCs w:val="30"/>
        </w:rPr>
        <w:t>）支出情况：</w:t>
      </w:r>
      <w:r w:rsidR="00C4678D" w:rsidRPr="00FA6AE4">
        <w:rPr>
          <w:rFonts w:asciiTheme="minorEastAsia" w:hAnsiTheme="minorEastAsia" w:hint="eastAsia"/>
          <w:sz w:val="30"/>
          <w:szCs w:val="30"/>
        </w:rPr>
        <w:t>全年支出</w:t>
      </w:r>
      <w:r w:rsidR="005420C2">
        <w:rPr>
          <w:rFonts w:asciiTheme="minorEastAsia" w:hAnsiTheme="minorEastAsia" w:hint="eastAsia"/>
          <w:sz w:val="30"/>
          <w:szCs w:val="30"/>
        </w:rPr>
        <w:t>426</w:t>
      </w:r>
      <w:r w:rsidR="00C4678D" w:rsidRPr="00FA6AE4">
        <w:rPr>
          <w:rFonts w:asciiTheme="minorEastAsia" w:hAnsiTheme="minorEastAsia" w:hint="eastAsia"/>
          <w:sz w:val="30"/>
          <w:szCs w:val="30"/>
        </w:rPr>
        <w:t>万元，其中基本支出</w:t>
      </w:r>
      <w:r w:rsidR="005420C2">
        <w:rPr>
          <w:rFonts w:asciiTheme="minorEastAsia" w:hAnsiTheme="minorEastAsia" w:hint="eastAsia"/>
          <w:sz w:val="30"/>
          <w:szCs w:val="30"/>
        </w:rPr>
        <w:t>426</w:t>
      </w:r>
      <w:r w:rsidR="00C4678D" w:rsidRPr="00FA6AE4">
        <w:rPr>
          <w:rFonts w:asciiTheme="minorEastAsia" w:hAnsiTheme="minorEastAsia" w:hint="eastAsia"/>
          <w:sz w:val="30"/>
          <w:szCs w:val="30"/>
        </w:rPr>
        <w:t>万元，（其中人员工资、福利共</w:t>
      </w:r>
      <w:r w:rsidR="005420C2">
        <w:rPr>
          <w:rFonts w:asciiTheme="minorEastAsia" w:hAnsiTheme="minorEastAsia" w:hint="eastAsia"/>
          <w:sz w:val="30"/>
          <w:szCs w:val="30"/>
        </w:rPr>
        <w:t>163</w:t>
      </w:r>
      <w:r w:rsidR="00C4678D" w:rsidRPr="00FA6AE4">
        <w:rPr>
          <w:rFonts w:asciiTheme="minorEastAsia" w:hAnsiTheme="minorEastAsia" w:hint="eastAsia"/>
          <w:sz w:val="30"/>
          <w:szCs w:val="30"/>
        </w:rPr>
        <w:t>万元，公用支出</w:t>
      </w:r>
      <w:r w:rsidR="005420C2">
        <w:rPr>
          <w:rFonts w:asciiTheme="minorEastAsia" w:hAnsiTheme="minorEastAsia" w:hint="eastAsia"/>
          <w:sz w:val="30"/>
          <w:szCs w:val="30"/>
        </w:rPr>
        <w:t>216</w:t>
      </w:r>
      <w:r w:rsidR="00C4678D" w:rsidRPr="00FA6AE4">
        <w:rPr>
          <w:rFonts w:asciiTheme="minorEastAsia" w:hAnsiTheme="minorEastAsia" w:hint="eastAsia"/>
          <w:sz w:val="30"/>
          <w:szCs w:val="30"/>
        </w:rPr>
        <w:t>万元、项目支出</w:t>
      </w:r>
      <w:r w:rsidR="005420C2">
        <w:rPr>
          <w:rFonts w:asciiTheme="minorEastAsia" w:hAnsiTheme="minorEastAsia" w:hint="eastAsia"/>
          <w:sz w:val="30"/>
          <w:szCs w:val="30"/>
        </w:rPr>
        <w:t>47</w:t>
      </w:r>
      <w:r w:rsidR="00C4678D" w:rsidRPr="00FA6AE4">
        <w:rPr>
          <w:rFonts w:asciiTheme="minorEastAsia" w:hAnsiTheme="minorEastAsia" w:hint="eastAsia"/>
          <w:sz w:val="30"/>
          <w:szCs w:val="30"/>
        </w:rPr>
        <w:t>万元）当年结余</w:t>
      </w:r>
      <w:r w:rsidR="005420C2">
        <w:rPr>
          <w:rFonts w:asciiTheme="minorEastAsia" w:hAnsiTheme="minorEastAsia" w:hint="eastAsia"/>
          <w:sz w:val="30"/>
          <w:szCs w:val="30"/>
        </w:rPr>
        <w:t>1</w:t>
      </w:r>
      <w:r w:rsidR="00C4678D" w:rsidRPr="00FA6AE4">
        <w:rPr>
          <w:rFonts w:asciiTheme="minorEastAsia" w:hAnsiTheme="minorEastAsia" w:hint="eastAsia"/>
          <w:sz w:val="30"/>
          <w:szCs w:val="30"/>
        </w:rPr>
        <w:t>万元</w:t>
      </w:r>
      <w:r w:rsidR="00114F79">
        <w:rPr>
          <w:rFonts w:asciiTheme="minorEastAsia" w:hAnsiTheme="minorEastAsia" w:hint="eastAsia"/>
          <w:sz w:val="30"/>
          <w:szCs w:val="30"/>
        </w:rPr>
        <w:t>。</w:t>
      </w:r>
    </w:p>
    <w:p w:rsidR="002972B4" w:rsidRPr="008D5766" w:rsidRDefault="008D5766" w:rsidP="008D5766">
      <w:pPr>
        <w:tabs>
          <w:tab w:val="left" w:pos="945"/>
        </w:tabs>
        <w:ind w:firstLineChars="250" w:firstLine="750"/>
        <w:rPr>
          <w:rFonts w:asciiTheme="minorEastAsia" w:hAnsiTheme="minorEastAsia"/>
          <w:sz w:val="30"/>
          <w:szCs w:val="30"/>
        </w:rPr>
      </w:pPr>
      <w:r w:rsidRPr="00332F2B">
        <w:rPr>
          <w:rFonts w:asciiTheme="minorEastAsia" w:hAnsiTheme="minorEastAsia" w:hint="eastAsia"/>
          <w:sz w:val="30"/>
          <w:szCs w:val="30"/>
        </w:rPr>
        <w:t>(c)</w:t>
      </w:r>
      <w:r w:rsidR="00FF006C">
        <w:rPr>
          <w:rFonts w:asciiTheme="minorEastAsia" w:hAnsiTheme="minorEastAsia" w:hint="eastAsia"/>
          <w:sz w:val="30"/>
          <w:szCs w:val="30"/>
        </w:rPr>
        <w:t>“</w:t>
      </w:r>
      <w:r w:rsidR="00332F2B">
        <w:rPr>
          <w:rFonts w:asciiTheme="minorEastAsia" w:hAnsiTheme="minorEastAsia" w:hint="eastAsia"/>
          <w:sz w:val="30"/>
          <w:szCs w:val="30"/>
        </w:rPr>
        <w:t>三</w:t>
      </w:r>
      <w:r w:rsidR="002972B4" w:rsidRPr="00332F2B">
        <w:rPr>
          <w:rFonts w:asciiTheme="minorEastAsia" w:hAnsiTheme="minorEastAsia" w:hint="eastAsia"/>
          <w:sz w:val="30"/>
          <w:szCs w:val="30"/>
        </w:rPr>
        <w:t>公</w:t>
      </w:r>
      <w:r w:rsidR="00FF006C">
        <w:rPr>
          <w:rFonts w:asciiTheme="minorEastAsia" w:hAnsiTheme="minorEastAsia"/>
          <w:sz w:val="30"/>
          <w:szCs w:val="30"/>
        </w:rPr>
        <w:t>”</w:t>
      </w:r>
      <w:r w:rsidR="002972B4" w:rsidRPr="00332F2B">
        <w:rPr>
          <w:rFonts w:asciiTheme="minorEastAsia" w:hAnsiTheme="minorEastAsia" w:hint="eastAsia"/>
          <w:sz w:val="30"/>
          <w:szCs w:val="30"/>
        </w:rPr>
        <w:t>经</w:t>
      </w:r>
      <w:r w:rsidR="002972B4" w:rsidRPr="008D5766">
        <w:rPr>
          <w:rFonts w:asciiTheme="minorEastAsia" w:hAnsiTheme="minorEastAsia" w:hint="eastAsia"/>
          <w:sz w:val="30"/>
          <w:szCs w:val="30"/>
        </w:rPr>
        <w:t>费支出情况：公务接待费</w:t>
      </w:r>
      <w:r w:rsidR="005420C2">
        <w:rPr>
          <w:rFonts w:asciiTheme="minorEastAsia" w:hAnsiTheme="minorEastAsia" w:hint="eastAsia"/>
          <w:sz w:val="30"/>
          <w:szCs w:val="30"/>
        </w:rPr>
        <w:t>17</w:t>
      </w:r>
      <w:r w:rsidR="002972B4" w:rsidRPr="008D5766">
        <w:rPr>
          <w:rFonts w:asciiTheme="minorEastAsia" w:hAnsiTheme="minorEastAsia" w:hint="eastAsia"/>
          <w:sz w:val="30"/>
          <w:szCs w:val="30"/>
        </w:rPr>
        <w:t>万元，公务用车</w:t>
      </w:r>
      <w:r w:rsidR="005420C2">
        <w:rPr>
          <w:rFonts w:asciiTheme="minorEastAsia" w:hAnsiTheme="minorEastAsia" w:hint="eastAsia"/>
          <w:sz w:val="30"/>
          <w:szCs w:val="30"/>
        </w:rPr>
        <w:t>9</w:t>
      </w:r>
      <w:r w:rsidR="002972B4" w:rsidRPr="008D5766">
        <w:rPr>
          <w:rFonts w:asciiTheme="minorEastAsia" w:hAnsiTheme="minorEastAsia" w:hint="eastAsia"/>
          <w:sz w:val="30"/>
          <w:szCs w:val="30"/>
        </w:rPr>
        <w:t>万元，合计全年三公经费共支出</w:t>
      </w:r>
      <w:r w:rsidR="005420C2">
        <w:rPr>
          <w:rFonts w:asciiTheme="minorEastAsia" w:hAnsiTheme="minorEastAsia" w:hint="eastAsia"/>
          <w:sz w:val="30"/>
          <w:szCs w:val="30"/>
        </w:rPr>
        <w:t>26</w:t>
      </w:r>
      <w:r w:rsidR="002972B4" w:rsidRPr="008D5766">
        <w:rPr>
          <w:rFonts w:asciiTheme="minorEastAsia" w:hAnsiTheme="minorEastAsia" w:hint="eastAsia"/>
          <w:sz w:val="30"/>
          <w:szCs w:val="30"/>
        </w:rPr>
        <w:t>万元</w:t>
      </w:r>
      <w:r w:rsidR="00FF006C">
        <w:rPr>
          <w:rFonts w:asciiTheme="minorEastAsia" w:hAnsiTheme="minorEastAsia" w:hint="eastAsia"/>
          <w:sz w:val="30"/>
          <w:szCs w:val="30"/>
        </w:rPr>
        <w:t>。</w:t>
      </w:r>
    </w:p>
    <w:p w:rsidR="002972B4" w:rsidRPr="008D5766" w:rsidRDefault="008D5766" w:rsidP="008D5766">
      <w:pPr>
        <w:tabs>
          <w:tab w:val="left" w:pos="567"/>
          <w:tab w:val="left" w:pos="1276"/>
        </w:tabs>
        <w:ind w:firstLineChars="189" w:firstLine="567"/>
        <w:rPr>
          <w:rFonts w:asciiTheme="minorEastAsia" w:hAnsiTheme="minorEastAsia"/>
          <w:sz w:val="30"/>
          <w:szCs w:val="30"/>
        </w:rPr>
      </w:pPr>
      <w:r w:rsidRPr="008D5766">
        <w:rPr>
          <w:rFonts w:asciiTheme="minorEastAsia" w:hAnsiTheme="minorEastAsia" w:hint="eastAsia"/>
          <w:sz w:val="30"/>
          <w:szCs w:val="30"/>
        </w:rPr>
        <w:t>2、</w:t>
      </w:r>
      <w:r w:rsidR="002972B4" w:rsidRPr="008D5766">
        <w:rPr>
          <w:rFonts w:asciiTheme="minorEastAsia" w:hAnsiTheme="minorEastAsia" w:hint="eastAsia"/>
          <w:sz w:val="30"/>
          <w:szCs w:val="30"/>
        </w:rPr>
        <w:t>绩效评价工作情况</w:t>
      </w:r>
    </w:p>
    <w:p w:rsidR="008D5766" w:rsidRDefault="002972B4" w:rsidP="008D5766">
      <w:pPr>
        <w:tabs>
          <w:tab w:val="left" w:pos="1545"/>
        </w:tabs>
        <w:ind w:firstLineChars="150" w:firstLine="450"/>
        <w:rPr>
          <w:rFonts w:asciiTheme="minorEastAsia" w:hAnsiTheme="minorEastAsia"/>
          <w:sz w:val="30"/>
          <w:szCs w:val="30"/>
        </w:rPr>
      </w:pPr>
      <w:r w:rsidRPr="008D5766">
        <w:rPr>
          <w:rFonts w:asciiTheme="minorEastAsia" w:hAnsiTheme="minorEastAsia" w:hint="eastAsia"/>
          <w:sz w:val="30"/>
          <w:szCs w:val="30"/>
        </w:rPr>
        <w:t>（</w:t>
      </w:r>
      <w:r w:rsidR="008D5766">
        <w:rPr>
          <w:rFonts w:asciiTheme="minorEastAsia" w:hAnsiTheme="minorEastAsia" w:hint="eastAsia"/>
          <w:sz w:val="30"/>
          <w:szCs w:val="30"/>
        </w:rPr>
        <w:t>a</w:t>
      </w:r>
      <w:r w:rsidRPr="008D5766">
        <w:rPr>
          <w:rFonts w:asciiTheme="minorEastAsia" w:hAnsiTheme="minorEastAsia" w:hint="eastAsia"/>
          <w:sz w:val="30"/>
          <w:szCs w:val="30"/>
        </w:rPr>
        <w:t>）《岳阳市君山区财政局关于开展2016年度部门整体支出绩效</w:t>
      </w:r>
      <w:r w:rsidR="009018B3" w:rsidRPr="008D5766">
        <w:rPr>
          <w:rFonts w:asciiTheme="minorEastAsia" w:hAnsiTheme="minorEastAsia" w:hint="eastAsia"/>
          <w:sz w:val="30"/>
          <w:szCs w:val="30"/>
        </w:rPr>
        <w:t>自评工作通知</w:t>
      </w:r>
      <w:r w:rsidRPr="008D5766">
        <w:rPr>
          <w:rFonts w:asciiTheme="minorEastAsia" w:hAnsiTheme="minorEastAsia" w:hint="eastAsia"/>
          <w:sz w:val="30"/>
          <w:szCs w:val="30"/>
        </w:rPr>
        <w:t>》</w:t>
      </w:r>
      <w:r w:rsidR="009018B3" w:rsidRPr="008D5766">
        <w:rPr>
          <w:rFonts w:asciiTheme="minorEastAsia" w:hAnsiTheme="minorEastAsia" w:hint="eastAsia"/>
          <w:sz w:val="30"/>
          <w:szCs w:val="30"/>
        </w:rPr>
        <w:t>（岳君财）【2017】26号</w:t>
      </w:r>
    </w:p>
    <w:p w:rsidR="001B1A1B" w:rsidRPr="00063DEA" w:rsidRDefault="00D81C7C" w:rsidP="008D5766">
      <w:pPr>
        <w:tabs>
          <w:tab w:val="left" w:pos="1545"/>
        </w:tabs>
        <w:ind w:firstLineChars="150" w:firstLine="450"/>
        <w:rPr>
          <w:rFonts w:asciiTheme="minorEastAsia" w:hAnsiTheme="minorEastAsia"/>
          <w:sz w:val="30"/>
          <w:szCs w:val="30"/>
        </w:rPr>
      </w:pPr>
      <w:r w:rsidRPr="00063DEA">
        <w:rPr>
          <w:rFonts w:asciiTheme="minorEastAsia" w:hAnsiTheme="minorEastAsia" w:hint="eastAsia"/>
          <w:sz w:val="30"/>
          <w:szCs w:val="30"/>
        </w:rPr>
        <w:t>（</w:t>
      </w:r>
      <w:r w:rsidR="008D5766">
        <w:rPr>
          <w:rFonts w:asciiTheme="minorEastAsia" w:hAnsiTheme="minorEastAsia" w:hint="eastAsia"/>
          <w:sz w:val="30"/>
          <w:szCs w:val="30"/>
        </w:rPr>
        <w:t>b</w:t>
      </w:r>
      <w:r w:rsidRPr="00063DEA">
        <w:rPr>
          <w:rFonts w:asciiTheme="minorEastAsia" w:hAnsiTheme="minorEastAsia" w:hint="eastAsia"/>
          <w:sz w:val="30"/>
          <w:szCs w:val="30"/>
        </w:rPr>
        <w:t>）</w:t>
      </w:r>
      <w:r w:rsidR="001B1A1B" w:rsidRPr="00063DEA">
        <w:rPr>
          <w:rFonts w:asciiTheme="minorEastAsia" w:hAnsiTheme="minorEastAsia" w:hint="eastAsia"/>
          <w:sz w:val="30"/>
          <w:szCs w:val="30"/>
        </w:rPr>
        <w:t>《君山区财政局关于批复2016年市本级部门预算的通知》（君 财预【2016】10）</w:t>
      </w:r>
    </w:p>
    <w:p w:rsidR="001B1A1B" w:rsidRPr="00063DEA" w:rsidRDefault="001B1A1B" w:rsidP="008D5766">
      <w:pPr>
        <w:tabs>
          <w:tab w:val="left" w:pos="1965"/>
        </w:tabs>
        <w:ind w:firstLineChars="150" w:firstLine="450"/>
        <w:rPr>
          <w:rFonts w:asciiTheme="minorEastAsia" w:hAnsiTheme="minorEastAsia"/>
          <w:sz w:val="30"/>
          <w:szCs w:val="30"/>
        </w:rPr>
      </w:pPr>
      <w:r w:rsidRPr="00063DEA">
        <w:rPr>
          <w:rFonts w:asciiTheme="minorEastAsia" w:hAnsiTheme="minorEastAsia" w:hint="eastAsia"/>
          <w:sz w:val="30"/>
          <w:szCs w:val="30"/>
        </w:rPr>
        <w:t>（</w:t>
      </w:r>
      <w:r w:rsidR="008D5766">
        <w:rPr>
          <w:rFonts w:asciiTheme="minorEastAsia" w:hAnsiTheme="minorEastAsia" w:hint="eastAsia"/>
          <w:sz w:val="30"/>
          <w:szCs w:val="30"/>
        </w:rPr>
        <w:t>c</w:t>
      </w:r>
      <w:r w:rsidRPr="00063DEA">
        <w:rPr>
          <w:rFonts w:asciiTheme="minorEastAsia" w:hAnsiTheme="minorEastAsia" w:hint="eastAsia"/>
          <w:sz w:val="30"/>
          <w:szCs w:val="30"/>
        </w:rPr>
        <w:t>）《君山区野生荷花世界管理委员会2016年绩效评估实施办法和评估指标的通知》</w:t>
      </w:r>
    </w:p>
    <w:p w:rsidR="001B1A1B" w:rsidRPr="00063DEA" w:rsidRDefault="001B1A1B" w:rsidP="008D5766">
      <w:pPr>
        <w:tabs>
          <w:tab w:val="left" w:pos="1845"/>
        </w:tabs>
        <w:ind w:firstLineChars="200" w:firstLine="600"/>
        <w:rPr>
          <w:rFonts w:asciiTheme="minorEastAsia" w:hAnsiTheme="minorEastAsia"/>
          <w:sz w:val="30"/>
          <w:szCs w:val="30"/>
        </w:rPr>
      </w:pPr>
      <w:r w:rsidRPr="00063DEA">
        <w:rPr>
          <w:rFonts w:asciiTheme="minorEastAsia" w:hAnsiTheme="minorEastAsia" w:hint="eastAsia"/>
          <w:sz w:val="30"/>
          <w:szCs w:val="30"/>
        </w:rPr>
        <w:t>3、部门整体支出评价目的</w:t>
      </w:r>
    </w:p>
    <w:p w:rsidR="00014F58" w:rsidRPr="00063DEA" w:rsidRDefault="001B1A1B" w:rsidP="001B1A1B">
      <w:pPr>
        <w:tabs>
          <w:tab w:val="left" w:pos="1845"/>
        </w:tabs>
        <w:rPr>
          <w:rFonts w:asciiTheme="minorEastAsia" w:hAnsiTheme="minorEastAsia"/>
          <w:sz w:val="30"/>
          <w:szCs w:val="30"/>
        </w:rPr>
      </w:pPr>
      <w:r w:rsidRPr="00063DEA">
        <w:rPr>
          <w:rFonts w:asciiTheme="minorEastAsia" w:hAnsiTheme="minorEastAsia" w:hint="eastAsia"/>
          <w:sz w:val="30"/>
          <w:szCs w:val="30"/>
        </w:rPr>
        <w:t>通过对2016年君山区野生荷花世界管理委员会的预算配置、预算管理、资产管理、职责</w:t>
      </w:r>
      <w:r w:rsidR="00332F2B">
        <w:rPr>
          <w:rFonts w:asciiTheme="minorEastAsia" w:hAnsiTheme="minorEastAsia" w:hint="eastAsia"/>
          <w:sz w:val="30"/>
          <w:szCs w:val="30"/>
        </w:rPr>
        <w:t>履</w:t>
      </w:r>
      <w:r w:rsidRPr="00063DEA">
        <w:rPr>
          <w:rFonts w:asciiTheme="minorEastAsia" w:hAnsiTheme="minorEastAsia" w:hint="eastAsia"/>
          <w:sz w:val="30"/>
          <w:szCs w:val="30"/>
        </w:rPr>
        <w:t>行、效益等内容的绩效考评</w:t>
      </w:r>
      <w:r w:rsidR="00014F58" w:rsidRPr="00063DEA">
        <w:rPr>
          <w:rFonts w:asciiTheme="minorEastAsia" w:hAnsiTheme="minorEastAsia" w:hint="eastAsia"/>
          <w:sz w:val="30"/>
          <w:szCs w:val="30"/>
        </w:rPr>
        <w:t xml:space="preserve">、提高财政资金的使用效率、为财政部门管理提供决策依据。 </w:t>
      </w:r>
    </w:p>
    <w:p w:rsidR="00014F58" w:rsidRPr="00063DEA" w:rsidRDefault="00014F58" w:rsidP="008D5766">
      <w:pPr>
        <w:tabs>
          <w:tab w:val="left" w:pos="1845"/>
        </w:tabs>
        <w:ind w:firstLineChars="200" w:firstLine="600"/>
        <w:rPr>
          <w:rFonts w:asciiTheme="minorEastAsia" w:hAnsiTheme="minorEastAsia"/>
          <w:sz w:val="30"/>
          <w:szCs w:val="30"/>
        </w:rPr>
      </w:pPr>
      <w:r w:rsidRPr="00063DEA">
        <w:rPr>
          <w:rFonts w:asciiTheme="minorEastAsia" w:hAnsiTheme="minorEastAsia" w:hint="eastAsia"/>
          <w:sz w:val="30"/>
          <w:szCs w:val="30"/>
        </w:rPr>
        <w:t>4、整体部门支出评价原则、指标评价体系、评价方法</w:t>
      </w:r>
    </w:p>
    <w:p w:rsidR="00014F58" w:rsidRPr="00063DEA" w:rsidRDefault="00014F58" w:rsidP="005B1035">
      <w:pPr>
        <w:tabs>
          <w:tab w:val="left" w:pos="1845"/>
        </w:tabs>
        <w:ind w:firstLineChars="200" w:firstLine="600"/>
        <w:rPr>
          <w:rFonts w:asciiTheme="minorEastAsia" w:hAnsiTheme="minorEastAsia"/>
          <w:sz w:val="30"/>
          <w:szCs w:val="30"/>
        </w:rPr>
      </w:pPr>
      <w:r w:rsidRPr="00063DEA">
        <w:rPr>
          <w:rFonts w:asciiTheme="minorEastAsia" w:hAnsiTheme="minorEastAsia" w:hint="eastAsia"/>
          <w:sz w:val="30"/>
          <w:szCs w:val="30"/>
        </w:rPr>
        <w:t>1</w:t>
      </w:r>
      <w:r w:rsidR="005B1035">
        <w:rPr>
          <w:rFonts w:asciiTheme="minorEastAsia" w:hAnsiTheme="minorEastAsia" w:hint="eastAsia"/>
          <w:sz w:val="30"/>
          <w:szCs w:val="30"/>
        </w:rPr>
        <w:t>、</w:t>
      </w:r>
      <w:r w:rsidRPr="00063DEA">
        <w:rPr>
          <w:rFonts w:asciiTheme="minorEastAsia" w:hAnsiTheme="minorEastAsia" w:hint="eastAsia"/>
          <w:sz w:val="30"/>
          <w:szCs w:val="30"/>
        </w:rPr>
        <w:t>部门整体支出绩效评价原则：遵循客观公正、操作简便、高效、</w:t>
      </w:r>
      <w:r w:rsidR="00332F2B">
        <w:rPr>
          <w:rFonts w:asciiTheme="minorEastAsia" w:hAnsiTheme="minorEastAsia" w:hint="eastAsia"/>
          <w:sz w:val="30"/>
          <w:szCs w:val="30"/>
        </w:rPr>
        <w:t>尊重</w:t>
      </w:r>
      <w:r w:rsidRPr="00063DEA">
        <w:rPr>
          <w:rFonts w:asciiTheme="minorEastAsia" w:hAnsiTheme="minorEastAsia" w:hint="eastAsia"/>
          <w:sz w:val="30"/>
          <w:szCs w:val="30"/>
        </w:rPr>
        <w:t>客观实际、实事求是的原则。</w:t>
      </w:r>
    </w:p>
    <w:p w:rsidR="002972B4" w:rsidRDefault="00014F58" w:rsidP="005B1035">
      <w:pPr>
        <w:tabs>
          <w:tab w:val="left" w:pos="1845"/>
        </w:tabs>
        <w:ind w:firstLineChars="200" w:firstLine="600"/>
        <w:rPr>
          <w:rFonts w:asciiTheme="minorEastAsia" w:hAnsiTheme="minorEastAsia"/>
          <w:sz w:val="30"/>
          <w:szCs w:val="30"/>
        </w:rPr>
      </w:pPr>
      <w:r w:rsidRPr="00063DEA">
        <w:rPr>
          <w:rFonts w:asciiTheme="minorEastAsia" w:hAnsiTheme="minorEastAsia" w:hint="eastAsia"/>
          <w:sz w:val="30"/>
          <w:szCs w:val="30"/>
        </w:rPr>
        <w:t>2</w:t>
      </w:r>
      <w:r w:rsidR="005B1035">
        <w:rPr>
          <w:rFonts w:asciiTheme="minorEastAsia" w:hAnsiTheme="minorEastAsia" w:hint="eastAsia"/>
          <w:sz w:val="30"/>
          <w:szCs w:val="30"/>
        </w:rPr>
        <w:t>、</w:t>
      </w:r>
      <w:r w:rsidRPr="00063DEA">
        <w:rPr>
          <w:rFonts w:asciiTheme="minorEastAsia" w:hAnsiTheme="minorEastAsia" w:hint="eastAsia"/>
          <w:sz w:val="30"/>
          <w:szCs w:val="30"/>
        </w:rPr>
        <w:t>整体支出绩效评价体系：指标体系包括共性指标和个性指标两部分，本次主要参照了财政部门制定的《部门整体支出绩</w:t>
      </w:r>
      <w:r w:rsidRPr="00063DEA">
        <w:rPr>
          <w:rFonts w:asciiTheme="minorEastAsia" w:hAnsiTheme="minorEastAsia" w:hint="eastAsia"/>
          <w:sz w:val="30"/>
          <w:szCs w:val="30"/>
        </w:rPr>
        <w:lastRenderedPageBreak/>
        <w:t>效评价指标体系》的相关内容。根据部门具体情况对个性指标进行了调整细化，形成《君山区2016年度区野生荷花世界管理委员会部门整体支出绩效评价指标体系》</w:t>
      </w:r>
    </w:p>
    <w:p w:rsidR="00332F2B" w:rsidRDefault="00332F2B" w:rsidP="005B1035">
      <w:pPr>
        <w:tabs>
          <w:tab w:val="left" w:pos="1845"/>
        </w:tabs>
        <w:ind w:firstLineChars="200" w:firstLine="600"/>
        <w:rPr>
          <w:rFonts w:asciiTheme="minorEastAsia" w:hAnsiTheme="minorEastAsia"/>
          <w:sz w:val="30"/>
          <w:szCs w:val="30"/>
        </w:rPr>
      </w:pPr>
      <w:r>
        <w:rPr>
          <w:rFonts w:asciiTheme="minorEastAsia" w:hAnsiTheme="minorEastAsia" w:hint="eastAsia"/>
          <w:sz w:val="30"/>
          <w:szCs w:val="30"/>
        </w:rPr>
        <w:t>3</w:t>
      </w:r>
      <w:r w:rsidR="005B1035">
        <w:rPr>
          <w:rFonts w:asciiTheme="minorEastAsia" w:hAnsiTheme="minorEastAsia" w:hint="eastAsia"/>
          <w:sz w:val="30"/>
          <w:szCs w:val="30"/>
        </w:rPr>
        <w:t>、</w:t>
      </w:r>
      <w:r>
        <w:rPr>
          <w:rFonts w:asciiTheme="minorEastAsia" w:hAnsiTheme="minorEastAsia" w:hint="eastAsia"/>
          <w:sz w:val="30"/>
          <w:szCs w:val="30"/>
        </w:rPr>
        <w:t>整体支出评价方法：主要采用因素分析法、投入产出效益分析法、比较法、相关部门问卷调查等方法。</w:t>
      </w:r>
    </w:p>
    <w:p w:rsidR="00332F2B" w:rsidRDefault="00332F2B" w:rsidP="005B1035">
      <w:pPr>
        <w:tabs>
          <w:tab w:val="left" w:pos="1845"/>
        </w:tabs>
        <w:ind w:firstLineChars="200" w:firstLine="600"/>
        <w:rPr>
          <w:rFonts w:asciiTheme="minorEastAsia" w:hAnsiTheme="minorEastAsia"/>
          <w:sz w:val="30"/>
          <w:szCs w:val="30"/>
        </w:rPr>
      </w:pPr>
      <w:r>
        <w:rPr>
          <w:rFonts w:asciiTheme="minorEastAsia" w:hAnsiTheme="minorEastAsia" w:hint="eastAsia"/>
          <w:sz w:val="30"/>
          <w:szCs w:val="30"/>
        </w:rPr>
        <w:t>五、整体支出绩效评价过程</w:t>
      </w:r>
    </w:p>
    <w:p w:rsidR="00332F2B" w:rsidRDefault="00332F2B" w:rsidP="005B1035">
      <w:pPr>
        <w:tabs>
          <w:tab w:val="left" w:pos="1845"/>
        </w:tabs>
        <w:ind w:firstLineChars="200" w:firstLine="600"/>
        <w:rPr>
          <w:rFonts w:asciiTheme="minorEastAsia" w:hAnsiTheme="minorEastAsia"/>
          <w:sz w:val="30"/>
          <w:szCs w:val="30"/>
        </w:rPr>
      </w:pPr>
      <w:r>
        <w:rPr>
          <w:rFonts w:asciiTheme="minorEastAsia" w:hAnsiTheme="minorEastAsia" w:hint="eastAsia"/>
          <w:sz w:val="30"/>
          <w:szCs w:val="30"/>
        </w:rPr>
        <w:t>1</w:t>
      </w:r>
      <w:r w:rsidR="005B1035">
        <w:rPr>
          <w:rFonts w:asciiTheme="minorEastAsia" w:hAnsiTheme="minorEastAsia" w:hint="eastAsia"/>
          <w:sz w:val="30"/>
          <w:szCs w:val="30"/>
        </w:rPr>
        <w:t>、</w:t>
      </w:r>
      <w:r>
        <w:rPr>
          <w:rFonts w:asciiTheme="minorEastAsia" w:hAnsiTheme="minorEastAsia" w:hint="eastAsia"/>
          <w:sz w:val="30"/>
          <w:szCs w:val="30"/>
        </w:rPr>
        <w:t>前期准备：按照绩效自评工作要求，对相关的法律法规进行了认真学习，掌握政策、根据部门整体收支情况制定了部门整体支出绩效评价实话方案，设计了绩效评价指标体系和问卷调查表。</w:t>
      </w:r>
    </w:p>
    <w:p w:rsidR="00332F2B" w:rsidRDefault="00332F2B" w:rsidP="005B1035">
      <w:pPr>
        <w:tabs>
          <w:tab w:val="left" w:pos="1845"/>
        </w:tabs>
        <w:ind w:firstLineChars="200" w:firstLine="600"/>
        <w:rPr>
          <w:rFonts w:asciiTheme="minorEastAsia" w:hAnsiTheme="minorEastAsia"/>
          <w:sz w:val="30"/>
          <w:szCs w:val="30"/>
        </w:rPr>
      </w:pPr>
      <w:r>
        <w:rPr>
          <w:rFonts w:asciiTheme="minorEastAsia" w:hAnsiTheme="minorEastAsia" w:hint="eastAsia"/>
          <w:sz w:val="30"/>
          <w:szCs w:val="30"/>
        </w:rPr>
        <w:t>2</w:t>
      </w:r>
      <w:r w:rsidR="005B1035">
        <w:rPr>
          <w:rFonts w:asciiTheme="minorEastAsia" w:hAnsiTheme="minorEastAsia" w:hint="eastAsia"/>
          <w:sz w:val="30"/>
          <w:szCs w:val="30"/>
        </w:rPr>
        <w:t>、</w:t>
      </w:r>
      <w:r w:rsidR="00501214">
        <w:rPr>
          <w:rFonts w:asciiTheme="minorEastAsia" w:hAnsiTheme="minorEastAsia" w:hint="eastAsia"/>
          <w:sz w:val="30"/>
          <w:szCs w:val="30"/>
        </w:rPr>
        <w:t>组织实施：采用核查法核查2016年同级财政预算批复执行部门整体支出情况，着重核查了“三公”经费及资产管理内部控制情况，对内设机构、根据部门职能和年初制定的绩效考核目标，进行了实地绩效考评。</w:t>
      </w:r>
    </w:p>
    <w:p w:rsidR="00501214" w:rsidRDefault="00501214" w:rsidP="005B1035">
      <w:pPr>
        <w:tabs>
          <w:tab w:val="left" w:pos="1845"/>
        </w:tabs>
        <w:ind w:firstLineChars="200" w:firstLine="600"/>
        <w:rPr>
          <w:rFonts w:asciiTheme="minorEastAsia" w:hAnsiTheme="minorEastAsia"/>
          <w:sz w:val="30"/>
          <w:szCs w:val="30"/>
        </w:rPr>
      </w:pPr>
      <w:r>
        <w:rPr>
          <w:rFonts w:asciiTheme="minorEastAsia" w:hAnsiTheme="minorEastAsia" w:hint="eastAsia"/>
          <w:sz w:val="30"/>
          <w:szCs w:val="30"/>
        </w:rPr>
        <w:t>3</w:t>
      </w:r>
      <w:r w:rsidR="005B1035">
        <w:rPr>
          <w:rFonts w:asciiTheme="minorEastAsia" w:hAnsiTheme="minorEastAsia" w:hint="eastAsia"/>
          <w:sz w:val="30"/>
          <w:szCs w:val="30"/>
        </w:rPr>
        <w:t>、</w:t>
      </w:r>
      <w:r>
        <w:rPr>
          <w:rFonts w:asciiTheme="minorEastAsia" w:hAnsiTheme="minorEastAsia" w:hint="eastAsia"/>
          <w:sz w:val="30"/>
          <w:szCs w:val="30"/>
        </w:rPr>
        <w:t>分析评价：对评价过程中收集资料进行归纳、汇总分析，依据设定的部门整体支出绩效评价指标体系进行评分，形成了综合性书面报告。</w:t>
      </w:r>
    </w:p>
    <w:p w:rsidR="00501214" w:rsidRDefault="00501214" w:rsidP="008D5766">
      <w:pPr>
        <w:tabs>
          <w:tab w:val="left" w:pos="1845"/>
        </w:tabs>
        <w:ind w:firstLineChars="100" w:firstLine="300"/>
        <w:rPr>
          <w:rFonts w:asciiTheme="minorEastAsia" w:hAnsiTheme="minorEastAsia"/>
          <w:sz w:val="30"/>
          <w:szCs w:val="30"/>
        </w:rPr>
      </w:pPr>
      <w:r>
        <w:rPr>
          <w:rFonts w:asciiTheme="minorEastAsia" w:hAnsiTheme="minorEastAsia" w:hint="eastAsia"/>
          <w:sz w:val="30"/>
          <w:szCs w:val="30"/>
        </w:rPr>
        <w:t>六、部门整体支出管理和使用情况</w:t>
      </w:r>
    </w:p>
    <w:p w:rsidR="00501214" w:rsidRDefault="00501214" w:rsidP="005B1035">
      <w:pPr>
        <w:tabs>
          <w:tab w:val="left" w:pos="1845"/>
        </w:tabs>
        <w:ind w:firstLineChars="200" w:firstLine="600"/>
        <w:rPr>
          <w:rFonts w:asciiTheme="minorEastAsia" w:hAnsiTheme="minorEastAsia"/>
          <w:sz w:val="30"/>
          <w:szCs w:val="30"/>
        </w:rPr>
      </w:pPr>
      <w:r>
        <w:rPr>
          <w:rFonts w:asciiTheme="minorEastAsia" w:hAnsiTheme="minorEastAsia" w:hint="eastAsia"/>
          <w:sz w:val="30"/>
          <w:szCs w:val="30"/>
        </w:rPr>
        <w:t>1</w:t>
      </w:r>
      <w:r w:rsidR="005B1035">
        <w:rPr>
          <w:rFonts w:asciiTheme="minorEastAsia" w:hAnsiTheme="minorEastAsia" w:hint="eastAsia"/>
          <w:sz w:val="30"/>
          <w:szCs w:val="30"/>
        </w:rPr>
        <w:t>、</w:t>
      </w:r>
      <w:r>
        <w:rPr>
          <w:rFonts w:asciiTheme="minorEastAsia" w:hAnsiTheme="minorEastAsia" w:hint="eastAsia"/>
          <w:sz w:val="30"/>
          <w:szCs w:val="30"/>
        </w:rPr>
        <w:t>部门整体支出情况分析</w:t>
      </w:r>
    </w:p>
    <w:p w:rsidR="00501214" w:rsidRDefault="005B1035" w:rsidP="005B1035">
      <w:pPr>
        <w:tabs>
          <w:tab w:val="left" w:pos="1845"/>
        </w:tabs>
        <w:ind w:firstLineChars="150" w:firstLine="450"/>
        <w:rPr>
          <w:rFonts w:asciiTheme="minorEastAsia" w:hAnsiTheme="minorEastAsia"/>
          <w:sz w:val="30"/>
          <w:szCs w:val="30"/>
        </w:rPr>
      </w:pPr>
      <w:r>
        <w:rPr>
          <w:rFonts w:asciiTheme="minorEastAsia" w:hAnsiTheme="minorEastAsia" w:hint="eastAsia"/>
          <w:sz w:val="30"/>
          <w:szCs w:val="30"/>
        </w:rPr>
        <w:t>（</w:t>
      </w:r>
      <w:r w:rsidR="00501214">
        <w:rPr>
          <w:rFonts w:asciiTheme="minorEastAsia" w:hAnsiTheme="minorEastAsia" w:hint="eastAsia"/>
          <w:sz w:val="30"/>
          <w:szCs w:val="30"/>
        </w:rPr>
        <w:t>a</w:t>
      </w:r>
      <w:r>
        <w:rPr>
          <w:rFonts w:asciiTheme="minorEastAsia" w:hAnsiTheme="minorEastAsia" w:hint="eastAsia"/>
          <w:sz w:val="30"/>
          <w:szCs w:val="30"/>
        </w:rPr>
        <w:t>）</w:t>
      </w:r>
      <w:r w:rsidR="00501214">
        <w:rPr>
          <w:rFonts w:asciiTheme="minorEastAsia" w:hAnsiTheme="minorEastAsia" w:hint="eastAsia"/>
          <w:sz w:val="30"/>
          <w:szCs w:val="30"/>
        </w:rPr>
        <w:t>部门整体支出情况分析：2016年区君山野生荷花世界管理委员会整体支出</w:t>
      </w:r>
      <w:r w:rsidR="005420C2">
        <w:rPr>
          <w:rFonts w:asciiTheme="minorEastAsia" w:hAnsiTheme="minorEastAsia" w:hint="eastAsia"/>
          <w:sz w:val="30"/>
          <w:szCs w:val="30"/>
        </w:rPr>
        <w:t>426</w:t>
      </w:r>
      <w:r w:rsidR="00501214">
        <w:rPr>
          <w:rFonts w:asciiTheme="minorEastAsia" w:hAnsiTheme="minorEastAsia" w:hint="eastAsia"/>
          <w:sz w:val="30"/>
          <w:szCs w:val="30"/>
        </w:rPr>
        <w:t>万元，占总支出</w:t>
      </w:r>
      <w:r w:rsidR="005420C2">
        <w:rPr>
          <w:rFonts w:asciiTheme="minorEastAsia" w:hAnsiTheme="minorEastAsia" w:hint="eastAsia"/>
          <w:sz w:val="30"/>
          <w:szCs w:val="30"/>
        </w:rPr>
        <w:t>100</w:t>
      </w:r>
      <w:r w:rsidR="00501214">
        <w:rPr>
          <w:rFonts w:asciiTheme="minorEastAsia" w:hAnsiTheme="minorEastAsia" w:hint="eastAsia"/>
          <w:sz w:val="30"/>
          <w:szCs w:val="30"/>
        </w:rPr>
        <w:t>%，（其中人员支出</w:t>
      </w:r>
      <w:r w:rsidR="005420C2">
        <w:rPr>
          <w:rFonts w:asciiTheme="minorEastAsia" w:hAnsiTheme="minorEastAsia" w:hint="eastAsia"/>
          <w:sz w:val="30"/>
          <w:szCs w:val="30"/>
        </w:rPr>
        <w:t>163</w:t>
      </w:r>
      <w:r w:rsidR="00501214">
        <w:rPr>
          <w:rFonts w:asciiTheme="minorEastAsia" w:hAnsiTheme="minorEastAsia" w:hint="eastAsia"/>
          <w:sz w:val="30"/>
          <w:szCs w:val="30"/>
        </w:rPr>
        <w:t>万，</w:t>
      </w:r>
      <w:r w:rsidR="00501214" w:rsidRPr="00E9390B">
        <w:rPr>
          <w:rFonts w:asciiTheme="minorEastAsia" w:hAnsiTheme="minorEastAsia" w:hint="eastAsia"/>
          <w:sz w:val="30"/>
          <w:szCs w:val="30"/>
        </w:rPr>
        <w:t>占比</w:t>
      </w:r>
      <w:r w:rsidR="005420C2">
        <w:rPr>
          <w:rFonts w:asciiTheme="minorEastAsia" w:hAnsiTheme="minorEastAsia" w:hint="eastAsia"/>
          <w:sz w:val="30"/>
          <w:szCs w:val="30"/>
        </w:rPr>
        <w:t>38</w:t>
      </w:r>
      <w:r w:rsidR="00501214" w:rsidRPr="00E9390B">
        <w:rPr>
          <w:rFonts w:asciiTheme="minorEastAsia" w:hAnsiTheme="minorEastAsia" w:hint="eastAsia"/>
          <w:sz w:val="30"/>
          <w:szCs w:val="30"/>
        </w:rPr>
        <w:t>%，其</w:t>
      </w:r>
      <w:r w:rsidR="00501214">
        <w:rPr>
          <w:rFonts w:asciiTheme="minorEastAsia" w:hAnsiTheme="minorEastAsia" w:hint="eastAsia"/>
          <w:sz w:val="30"/>
          <w:szCs w:val="30"/>
        </w:rPr>
        <w:t>他支出</w:t>
      </w:r>
      <w:r w:rsidR="005420C2">
        <w:rPr>
          <w:rFonts w:asciiTheme="minorEastAsia" w:hAnsiTheme="minorEastAsia" w:hint="eastAsia"/>
          <w:sz w:val="30"/>
          <w:szCs w:val="30"/>
        </w:rPr>
        <w:t>263</w:t>
      </w:r>
      <w:r w:rsidR="00501214">
        <w:rPr>
          <w:rFonts w:asciiTheme="minorEastAsia" w:hAnsiTheme="minorEastAsia" w:hint="eastAsia"/>
          <w:sz w:val="30"/>
          <w:szCs w:val="30"/>
        </w:rPr>
        <w:t>万元，</w:t>
      </w:r>
      <w:r w:rsidR="00501214" w:rsidRPr="00E9390B">
        <w:rPr>
          <w:rFonts w:asciiTheme="minorEastAsia" w:hAnsiTheme="minorEastAsia" w:hint="eastAsia"/>
          <w:sz w:val="30"/>
          <w:szCs w:val="30"/>
        </w:rPr>
        <w:t>占比</w:t>
      </w:r>
      <w:r w:rsidR="005420C2">
        <w:rPr>
          <w:rFonts w:asciiTheme="minorEastAsia" w:hAnsiTheme="minorEastAsia" w:hint="eastAsia"/>
          <w:sz w:val="30"/>
          <w:szCs w:val="30"/>
        </w:rPr>
        <w:t>62</w:t>
      </w:r>
      <w:r w:rsidR="00501214" w:rsidRPr="00E9390B">
        <w:rPr>
          <w:rFonts w:asciiTheme="minorEastAsia" w:hAnsiTheme="minorEastAsia" w:hint="eastAsia"/>
          <w:sz w:val="30"/>
          <w:szCs w:val="30"/>
        </w:rPr>
        <w:t>%）</w:t>
      </w:r>
    </w:p>
    <w:p w:rsidR="00501214" w:rsidRDefault="005B1035" w:rsidP="005B1035">
      <w:pPr>
        <w:tabs>
          <w:tab w:val="left" w:pos="1845"/>
        </w:tabs>
        <w:ind w:firstLineChars="150" w:firstLine="450"/>
        <w:rPr>
          <w:rFonts w:asciiTheme="minorEastAsia" w:hAnsiTheme="minorEastAsia"/>
          <w:sz w:val="30"/>
          <w:szCs w:val="30"/>
        </w:rPr>
      </w:pPr>
      <w:r>
        <w:rPr>
          <w:rFonts w:asciiTheme="minorEastAsia" w:hAnsiTheme="minorEastAsia" w:hint="eastAsia"/>
          <w:sz w:val="30"/>
          <w:szCs w:val="30"/>
        </w:rPr>
        <w:lastRenderedPageBreak/>
        <w:t>（b）</w:t>
      </w:r>
      <w:r w:rsidR="00501214">
        <w:rPr>
          <w:rFonts w:asciiTheme="minorEastAsia" w:hAnsiTheme="minorEastAsia" w:hint="eastAsia"/>
          <w:sz w:val="30"/>
          <w:szCs w:val="30"/>
        </w:rPr>
        <w:t>公务卡刷卡情况分析：2016年区野生荷花世界</w:t>
      </w:r>
      <w:r w:rsidR="00750925">
        <w:rPr>
          <w:rFonts w:asciiTheme="minorEastAsia" w:hAnsiTheme="minorEastAsia" w:hint="eastAsia"/>
          <w:sz w:val="30"/>
          <w:szCs w:val="30"/>
        </w:rPr>
        <w:t>管理委员会无刷卡情况。</w:t>
      </w:r>
    </w:p>
    <w:p w:rsidR="00750925" w:rsidRDefault="005B1035" w:rsidP="005B1035">
      <w:pPr>
        <w:tabs>
          <w:tab w:val="left" w:pos="1845"/>
        </w:tabs>
        <w:ind w:firstLineChars="200" w:firstLine="600"/>
        <w:rPr>
          <w:rFonts w:asciiTheme="minorEastAsia" w:hAnsiTheme="minorEastAsia"/>
          <w:sz w:val="30"/>
          <w:szCs w:val="30"/>
        </w:rPr>
      </w:pPr>
      <w:r>
        <w:rPr>
          <w:rFonts w:asciiTheme="minorEastAsia" w:hAnsiTheme="minorEastAsia" w:hint="eastAsia"/>
          <w:sz w:val="30"/>
          <w:szCs w:val="30"/>
        </w:rPr>
        <w:t>(c)</w:t>
      </w:r>
      <w:r w:rsidR="00750925">
        <w:rPr>
          <w:rFonts w:asciiTheme="minorEastAsia" w:hAnsiTheme="minorEastAsia" w:hint="eastAsia"/>
          <w:sz w:val="30"/>
          <w:szCs w:val="30"/>
        </w:rPr>
        <w:t>固定资产管理情况分析：按照例行节约，物尽其用的原则，资产管理采用统一建账，统一核算管理，对每件固定资产使用明确管理职责，闲置的资产由办公室统一调配。</w:t>
      </w:r>
    </w:p>
    <w:p w:rsidR="00750925" w:rsidRDefault="00750925" w:rsidP="005B1035">
      <w:pPr>
        <w:tabs>
          <w:tab w:val="left" w:pos="1845"/>
        </w:tabs>
        <w:ind w:firstLineChars="200" w:firstLine="600"/>
        <w:rPr>
          <w:rFonts w:asciiTheme="minorEastAsia" w:hAnsiTheme="minorEastAsia"/>
          <w:sz w:val="30"/>
          <w:szCs w:val="30"/>
        </w:rPr>
      </w:pPr>
      <w:r>
        <w:rPr>
          <w:rFonts w:asciiTheme="minorEastAsia" w:hAnsiTheme="minorEastAsia" w:hint="eastAsia"/>
          <w:sz w:val="30"/>
          <w:szCs w:val="30"/>
        </w:rPr>
        <w:t>2</w:t>
      </w:r>
      <w:r w:rsidR="005B1035">
        <w:rPr>
          <w:rFonts w:asciiTheme="minorEastAsia" w:hAnsiTheme="minorEastAsia" w:hint="eastAsia"/>
          <w:sz w:val="30"/>
          <w:szCs w:val="30"/>
        </w:rPr>
        <w:t>、</w:t>
      </w:r>
      <w:r>
        <w:rPr>
          <w:rFonts w:asciiTheme="minorEastAsia" w:hAnsiTheme="minorEastAsia" w:hint="eastAsia"/>
          <w:sz w:val="30"/>
          <w:szCs w:val="30"/>
        </w:rPr>
        <w:t>部门整体支出情况分析</w:t>
      </w:r>
    </w:p>
    <w:p w:rsidR="00750925" w:rsidRDefault="005B1035" w:rsidP="005B1035">
      <w:pPr>
        <w:tabs>
          <w:tab w:val="left" w:pos="1845"/>
        </w:tabs>
        <w:ind w:firstLineChars="150" w:firstLine="450"/>
        <w:rPr>
          <w:rFonts w:asciiTheme="minorEastAsia" w:hAnsiTheme="minorEastAsia"/>
          <w:sz w:val="30"/>
          <w:szCs w:val="30"/>
        </w:rPr>
      </w:pPr>
      <w:r>
        <w:rPr>
          <w:rFonts w:asciiTheme="minorEastAsia" w:hAnsiTheme="minorEastAsia" w:hint="eastAsia"/>
          <w:sz w:val="30"/>
          <w:szCs w:val="30"/>
        </w:rPr>
        <w:t>（</w:t>
      </w:r>
      <w:r w:rsidR="00750925">
        <w:rPr>
          <w:rFonts w:asciiTheme="minorEastAsia" w:hAnsiTheme="minorEastAsia" w:hint="eastAsia"/>
          <w:sz w:val="30"/>
          <w:szCs w:val="30"/>
        </w:rPr>
        <w:t>a</w:t>
      </w:r>
      <w:r>
        <w:rPr>
          <w:rFonts w:asciiTheme="minorEastAsia" w:hAnsiTheme="minorEastAsia" w:hint="eastAsia"/>
          <w:sz w:val="30"/>
          <w:szCs w:val="30"/>
        </w:rPr>
        <w:t>）</w:t>
      </w:r>
      <w:r w:rsidR="00750925">
        <w:rPr>
          <w:rFonts w:asciiTheme="minorEastAsia" w:hAnsiTheme="minorEastAsia" w:hint="eastAsia"/>
          <w:sz w:val="30"/>
          <w:szCs w:val="30"/>
        </w:rPr>
        <w:t>严格预算支出管理，在支出预算编制上，人员经费按照配置定额，公用经费分类文档，按定额编制，压缩公务费开支、严格控制“三公”经费，资产的配置严格按照政府的采购，按照预算科目和项目资金的规范使用财政资金。</w:t>
      </w:r>
    </w:p>
    <w:p w:rsidR="00750925" w:rsidRDefault="005B1035" w:rsidP="005B1035">
      <w:pPr>
        <w:tabs>
          <w:tab w:val="left" w:pos="1845"/>
        </w:tabs>
        <w:ind w:firstLineChars="150" w:firstLine="450"/>
        <w:rPr>
          <w:rFonts w:asciiTheme="minorEastAsia" w:hAnsiTheme="minorEastAsia"/>
          <w:sz w:val="30"/>
          <w:szCs w:val="30"/>
        </w:rPr>
      </w:pPr>
      <w:r>
        <w:rPr>
          <w:rFonts w:asciiTheme="minorEastAsia" w:hAnsiTheme="minorEastAsia" w:hint="eastAsia"/>
          <w:sz w:val="30"/>
          <w:szCs w:val="30"/>
        </w:rPr>
        <w:t>（</w:t>
      </w:r>
      <w:r w:rsidR="00750925">
        <w:rPr>
          <w:rFonts w:asciiTheme="minorEastAsia" w:hAnsiTheme="minorEastAsia" w:hint="eastAsia"/>
          <w:sz w:val="30"/>
          <w:szCs w:val="30"/>
        </w:rPr>
        <w:t>b</w:t>
      </w:r>
      <w:r>
        <w:rPr>
          <w:rFonts w:asciiTheme="minorEastAsia" w:hAnsiTheme="minorEastAsia" w:hint="eastAsia"/>
          <w:sz w:val="30"/>
          <w:szCs w:val="30"/>
        </w:rPr>
        <w:t>）</w:t>
      </w:r>
      <w:r w:rsidR="00750925">
        <w:rPr>
          <w:rFonts w:asciiTheme="minorEastAsia" w:hAnsiTheme="minorEastAsia" w:hint="eastAsia"/>
          <w:sz w:val="30"/>
          <w:szCs w:val="30"/>
        </w:rPr>
        <w:t>财务管理上，按照国家相关法律法规制定了公务购置使用、接待、会务、车辆等管理制度</w:t>
      </w:r>
      <w:r w:rsidR="00ED0AF7">
        <w:rPr>
          <w:rFonts w:asciiTheme="minorEastAsia" w:hAnsiTheme="minorEastAsia" w:hint="eastAsia"/>
          <w:sz w:val="30"/>
          <w:szCs w:val="30"/>
        </w:rPr>
        <w:t>，保证财政资金的安全和高效运行。</w:t>
      </w:r>
    </w:p>
    <w:p w:rsidR="00ED0AF7" w:rsidRDefault="00ED0AF7" w:rsidP="00501214">
      <w:pPr>
        <w:tabs>
          <w:tab w:val="left" w:pos="1845"/>
        </w:tabs>
        <w:ind w:firstLineChars="250" w:firstLine="750"/>
        <w:rPr>
          <w:rFonts w:asciiTheme="minorEastAsia" w:hAnsiTheme="minorEastAsia"/>
          <w:sz w:val="30"/>
          <w:szCs w:val="30"/>
        </w:rPr>
      </w:pPr>
      <w:r>
        <w:rPr>
          <w:rFonts w:asciiTheme="minorEastAsia" w:hAnsiTheme="minorEastAsia" w:hint="eastAsia"/>
          <w:sz w:val="30"/>
          <w:szCs w:val="30"/>
        </w:rPr>
        <w:t>七、整体支出的情况分析</w:t>
      </w:r>
    </w:p>
    <w:p w:rsidR="00ED0AF7" w:rsidRDefault="00ED0AF7" w:rsidP="00501214">
      <w:pPr>
        <w:tabs>
          <w:tab w:val="left" w:pos="1845"/>
        </w:tabs>
        <w:ind w:firstLineChars="250" w:firstLine="750"/>
        <w:rPr>
          <w:rFonts w:asciiTheme="minorEastAsia" w:hAnsiTheme="minorEastAsia"/>
          <w:sz w:val="30"/>
          <w:szCs w:val="30"/>
        </w:rPr>
      </w:pPr>
      <w:r>
        <w:rPr>
          <w:rFonts w:asciiTheme="minorEastAsia" w:hAnsiTheme="minorEastAsia" w:hint="eastAsia"/>
          <w:sz w:val="30"/>
          <w:szCs w:val="30"/>
        </w:rPr>
        <w:t>2016年，根据该景区年初工作规划和重点工作、围绕区委区政府的工作部署，强化管理，较好的完成年度目标，同时加强了预算收支的管理，建立了内部健全的管理制度，严格内部管理流程，部门整体支出得到了提升。2016年度整体支出绩效如下：</w:t>
      </w:r>
    </w:p>
    <w:p w:rsidR="00ED0AF7" w:rsidRPr="00ED0AF7" w:rsidRDefault="00ED0AF7" w:rsidP="00ED0AF7">
      <w:pPr>
        <w:tabs>
          <w:tab w:val="left" w:pos="1845"/>
        </w:tabs>
        <w:ind w:firstLine="750"/>
        <w:rPr>
          <w:rFonts w:asciiTheme="minorEastAsia" w:hAnsiTheme="minorEastAsia"/>
          <w:sz w:val="30"/>
          <w:szCs w:val="30"/>
        </w:rPr>
      </w:pPr>
      <w:r w:rsidRPr="00ED0AF7">
        <w:rPr>
          <w:rFonts w:asciiTheme="minorEastAsia" w:hAnsiTheme="minorEastAsia" w:hint="eastAsia"/>
          <w:sz w:val="30"/>
          <w:szCs w:val="30"/>
        </w:rPr>
        <w:t>1、本年预算配置控制较好，财政供养人员控制在预算编制以内。</w:t>
      </w:r>
    </w:p>
    <w:p w:rsidR="00ED0AF7" w:rsidRDefault="00ED0AF7" w:rsidP="00ED0AF7">
      <w:pPr>
        <w:ind w:firstLine="750"/>
        <w:rPr>
          <w:rFonts w:asciiTheme="minorEastAsia" w:hAnsiTheme="minorEastAsia"/>
          <w:sz w:val="30"/>
          <w:szCs w:val="30"/>
        </w:rPr>
      </w:pPr>
      <w:r w:rsidRPr="00ED0AF7">
        <w:rPr>
          <w:rFonts w:asciiTheme="minorEastAsia" w:hAnsiTheme="minorEastAsia" w:hint="eastAsia"/>
          <w:sz w:val="30"/>
          <w:szCs w:val="30"/>
        </w:rPr>
        <w:t>2、预算执行方面</w:t>
      </w:r>
      <w:r>
        <w:rPr>
          <w:rFonts w:asciiTheme="minorEastAsia" w:hAnsiTheme="minorEastAsia" w:hint="eastAsia"/>
          <w:sz w:val="30"/>
          <w:szCs w:val="30"/>
        </w:rPr>
        <w:t>，支出总额控制在预算以内，较好的完成了当年的预算目标，财政拨款整体控制较好。</w:t>
      </w:r>
    </w:p>
    <w:p w:rsidR="00ED0AF7" w:rsidRDefault="00ED0AF7" w:rsidP="00ED0AF7">
      <w:pPr>
        <w:ind w:firstLine="750"/>
        <w:rPr>
          <w:rFonts w:asciiTheme="minorEastAsia" w:hAnsiTheme="minorEastAsia"/>
          <w:sz w:val="30"/>
          <w:szCs w:val="30"/>
        </w:rPr>
      </w:pPr>
      <w:r>
        <w:rPr>
          <w:rFonts w:asciiTheme="minorEastAsia" w:hAnsiTheme="minorEastAsia" w:hint="eastAsia"/>
          <w:sz w:val="30"/>
          <w:szCs w:val="30"/>
        </w:rPr>
        <w:lastRenderedPageBreak/>
        <w:t>3、预算管理方面，区野生荷花世界管理委员会制定了切实有效的内部财务、车辆、资产管理制度，执行总体较为有力。</w:t>
      </w:r>
    </w:p>
    <w:p w:rsidR="00ED0AF7" w:rsidRDefault="00ED0AF7" w:rsidP="00ED0AF7">
      <w:pPr>
        <w:ind w:firstLine="750"/>
        <w:rPr>
          <w:rFonts w:asciiTheme="minorEastAsia" w:hAnsiTheme="minorEastAsia"/>
          <w:sz w:val="30"/>
          <w:szCs w:val="30"/>
        </w:rPr>
      </w:pPr>
      <w:r>
        <w:rPr>
          <w:rFonts w:asciiTheme="minorEastAsia" w:hAnsiTheme="minorEastAsia" w:hint="eastAsia"/>
          <w:sz w:val="30"/>
          <w:szCs w:val="30"/>
        </w:rPr>
        <w:t>4、对各项工作任务及常规活动开展情况较好。</w:t>
      </w:r>
    </w:p>
    <w:p w:rsidR="00ED0AF7" w:rsidRDefault="00ED0AF7" w:rsidP="00ED0AF7">
      <w:pPr>
        <w:ind w:firstLine="750"/>
        <w:rPr>
          <w:rFonts w:asciiTheme="minorEastAsia" w:hAnsiTheme="minorEastAsia"/>
          <w:sz w:val="30"/>
          <w:szCs w:val="30"/>
        </w:rPr>
      </w:pPr>
      <w:r>
        <w:rPr>
          <w:rFonts w:asciiTheme="minorEastAsia" w:hAnsiTheme="minorEastAsia" w:hint="eastAsia"/>
          <w:sz w:val="30"/>
          <w:szCs w:val="30"/>
        </w:rPr>
        <w:t>八、整体支出综合情况及结论</w:t>
      </w:r>
    </w:p>
    <w:p w:rsidR="00ED0AF7" w:rsidRDefault="00ED0AF7" w:rsidP="00ED0AF7">
      <w:pPr>
        <w:ind w:firstLine="750"/>
        <w:rPr>
          <w:rFonts w:asciiTheme="minorEastAsia" w:hAnsiTheme="minorEastAsia"/>
          <w:sz w:val="30"/>
          <w:szCs w:val="30"/>
        </w:rPr>
      </w:pPr>
      <w:r>
        <w:rPr>
          <w:rFonts w:asciiTheme="minorEastAsia" w:hAnsiTheme="minorEastAsia" w:hint="eastAsia"/>
          <w:sz w:val="30"/>
          <w:szCs w:val="30"/>
        </w:rPr>
        <w:t>根据考核评分细则，考核组认为区野生荷花世界管理委员会整体支出严格按照国家的相关财务管理制度执行，</w:t>
      </w:r>
      <w:r w:rsidR="00527018">
        <w:rPr>
          <w:rFonts w:asciiTheme="minorEastAsia" w:hAnsiTheme="minorEastAsia" w:hint="eastAsia"/>
          <w:sz w:val="30"/>
          <w:szCs w:val="30"/>
        </w:rPr>
        <w:t>且财务制度健全，会计核算规范，依照计划管理使用，区野生荷花世界管理委员会为“打造全亚洲最大野生荷花自然生态景区”提供了强大的品牌保障，按照部门整体支出绩效评价指标体系对照打分得出结果为99分。</w:t>
      </w:r>
    </w:p>
    <w:p w:rsidR="00527018" w:rsidRDefault="00527018" w:rsidP="00ED0AF7">
      <w:pPr>
        <w:ind w:firstLine="750"/>
        <w:rPr>
          <w:rFonts w:asciiTheme="minorEastAsia" w:hAnsiTheme="minorEastAsia"/>
          <w:sz w:val="30"/>
          <w:szCs w:val="30"/>
        </w:rPr>
      </w:pPr>
      <w:r>
        <w:rPr>
          <w:rFonts w:asciiTheme="minorEastAsia" w:hAnsiTheme="minorEastAsia" w:hint="eastAsia"/>
          <w:sz w:val="30"/>
          <w:szCs w:val="30"/>
        </w:rPr>
        <w:t>九、存在的问题</w:t>
      </w:r>
    </w:p>
    <w:p w:rsidR="00527018" w:rsidRDefault="00527018" w:rsidP="00ED0AF7">
      <w:pPr>
        <w:ind w:firstLine="750"/>
        <w:rPr>
          <w:rFonts w:asciiTheme="minorEastAsia" w:hAnsiTheme="minorEastAsia"/>
          <w:sz w:val="30"/>
          <w:szCs w:val="30"/>
        </w:rPr>
      </w:pPr>
      <w:r>
        <w:rPr>
          <w:rFonts w:asciiTheme="minorEastAsia" w:hAnsiTheme="minorEastAsia" w:hint="eastAsia"/>
          <w:sz w:val="30"/>
          <w:szCs w:val="30"/>
        </w:rPr>
        <w:t>年初预算的编制较为精细，按照费用支出的使用范围和内容，进行了类、款、项三个层级的明细预算，进行了基本支出，项目支出的严格区分，同时在基本支出和项目支出中又进行了更为明细的预算，并按照预算的最末级明细进行预算，专款专用，但对于追加的项目支出，上年结余结转的项目资金，没有进行预算分解、编制明细预算。</w:t>
      </w:r>
    </w:p>
    <w:p w:rsidR="00527018" w:rsidRDefault="00527018" w:rsidP="00ED0AF7">
      <w:pPr>
        <w:ind w:firstLine="750"/>
        <w:rPr>
          <w:rFonts w:asciiTheme="minorEastAsia" w:hAnsiTheme="minorEastAsia"/>
          <w:sz w:val="30"/>
          <w:szCs w:val="30"/>
        </w:rPr>
      </w:pPr>
      <w:r>
        <w:rPr>
          <w:rFonts w:asciiTheme="minorEastAsia" w:hAnsiTheme="minorEastAsia" w:hint="eastAsia"/>
          <w:sz w:val="30"/>
          <w:szCs w:val="30"/>
        </w:rPr>
        <w:t>十、工作建议</w:t>
      </w:r>
    </w:p>
    <w:p w:rsidR="00527018" w:rsidRDefault="00527018" w:rsidP="00ED0AF7">
      <w:pPr>
        <w:ind w:firstLine="750"/>
        <w:rPr>
          <w:rFonts w:asciiTheme="minorEastAsia" w:hAnsiTheme="minorEastAsia"/>
          <w:sz w:val="30"/>
          <w:szCs w:val="30"/>
        </w:rPr>
      </w:pPr>
      <w:r>
        <w:rPr>
          <w:rFonts w:asciiTheme="minorEastAsia" w:hAnsiTheme="minorEastAsia" w:hint="eastAsia"/>
          <w:sz w:val="30"/>
          <w:szCs w:val="30"/>
        </w:rPr>
        <w:t>1、细化预算编制工作，认真做好预算的编制，进一步加强内部机构的预算管理意识，严格按照预算管理的相关制度和要求，本着“勤俭节约，保障运转”的原则进行预算编制，编制范围尽可能的全面、不漏项，进一步提高预算编制的科学性、合理性</w:t>
      </w:r>
      <w:r w:rsidR="005B1035">
        <w:rPr>
          <w:rFonts w:asciiTheme="minorEastAsia" w:hAnsiTheme="minorEastAsia" w:hint="eastAsia"/>
          <w:sz w:val="30"/>
          <w:szCs w:val="30"/>
        </w:rPr>
        <w:t>、</w:t>
      </w:r>
      <w:r w:rsidR="005B1035">
        <w:rPr>
          <w:rFonts w:asciiTheme="minorEastAsia" w:hAnsiTheme="minorEastAsia" w:hint="eastAsia"/>
          <w:sz w:val="30"/>
          <w:szCs w:val="30"/>
        </w:rPr>
        <w:lastRenderedPageBreak/>
        <w:t>严谨性和可控性。</w:t>
      </w:r>
    </w:p>
    <w:p w:rsidR="005B1035" w:rsidRDefault="005B1035" w:rsidP="00ED0AF7">
      <w:pPr>
        <w:ind w:firstLine="750"/>
        <w:rPr>
          <w:rFonts w:asciiTheme="minorEastAsia" w:hAnsiTheme="minorEastAsia"/>
          <w:sz w:val="30"/>
          <w:szCs w:val="30"/>
        </w:rPr>
      </w:pPr>
      <w:r>
        <w:rPr>
          <w:rFonts w:asciiTheme="minorEastAsia" w:hAnsiTheme="minorEastAsia" w:hint="eastAsia"/>
          <w:sz w:val="30"/>
          <w:szCs w:val="30"/>
        </w:rPr>
        <w:t>2、在日常预算管理过程中，进一步加强预算支出的审核、跟踪及预算执行的情况分析。</w:t>
      </w:r>
    </w:p>
    <w:p w:rsidR="005B1035" w:rsidRDefault="005B1035" w:rsidP="00ED0AF7">
      <w:pPr>
        <w:ind w:firstLine="750"/>
        <w:rPr>
          <w:rFonts w:asciiTheme="minorEastAsia" w:hAnsiTheme="minorEastAsia"/>
          <w:sz w:val="30"/>
          <w:szCs w:val="30"/>
        </w:rPr>
      </w:pPr>
    </w:p>
    <w:p w:rsidR="005B1035" w:rsidRDefault="005B1035" w:rsidP="00ED0AF7">
      <w:pPr>
        <w:ind w:firstLine="750"/>
        <w:rPr>
          <w:rFonts w:asciiTheme="minorEastAsia" w:hAnsiTheme="minorEastAsia"/>
          <w:sz w:val="30"/>
          <w:szCs w:val="30"/>
        </w:rPr>
      </w:pPr>
    </w:p>
    <w:p w:rsidR="005B1035" w:rsidRDefault="005B1035" w:rsidP="00ED0AF7">
      <w:pPr>
        <w:ind w:firstLine="750"/>
        <w:rPr>
          <w:rFonts w:asciiTheme="minorEastAsia" w:hAnsiTheme="minorEastAsia"/>
          <w:sz w:val="30"/>
          <w:szCs w:val="30"/>
        </w:rPr>
      </w:pPr>
    </w:p>
    <w:p w:rsidR="005B1035" w:rsidRDefault="005B1035" w:rsidP="00ED0AF7">
      <w:pPr>
        <w:ind w:firstLine="750"/>
        <w:rPr>
          <w:rFonts w:asciiTheme="minorEastAsia" w:hAnsiTheme="minorEastAsia"/>
          <w:sz w:val="30"/>
          <w:szCs w:val="30"/>
        </w:rPr>
      </w:pPr>
    </w:p>
    <w:p w:rsidR="005B1035" w:rsidRDefault="005B1035" w:rsidP="00ED0AF7">
      <w:pPr>
        <w:ind w:firstLine="750"/>
        <w:rPr>
          <w:rFonts w:asciiTheme="minorEastAsia" w:hAnsiTheme="minorEastAsia"/>
          <w:sz w:val="30"/>
          <w:szCs w:val="30"/>
        </w:rPr>
      </w:pPr>
    </w:p>
    <w:p w:rsidR="005B1035" w:rsidRDefault="005B1035" w:rsidP="005B1035">
      <w:pPr>
        <w:ind w:firstLineChars="950" w:firstLine="2850"/>
        <w:rPr>
          <w:rFonts w:asciiTheme="minorEastAsia" w:hAnsiTheme="minorEastAsia"/>
          <w:sz w:val="30"/>
          <w:szCs w:val="30"/>
        </w:rPr>
      </w:pPr>
      <w:r>
        <w:rPr>
          <w:rFonts w:asciiTheme="minorEastAsia" w:hAnsiTheme="minorEastAsia" w:hint="eastAsia"/>
          <w:sz w:val="30"/>
          <w:szCs w:val="30"/>
        </w:rPr>
        <w:t>君山区野生荷花世界管理委员会</w:t>
      </w:r>
    </w:p>
    <w:p w:rsidR="005B1035" w:rsidRPr="005B1035" w:rsidRDefault="005B1035" w:rsidP="005B1035">
      <w:pPr>
        <w:ind w:firstLineChars="1450" w:firstLine="4350"/>
        <w:rPr>
          <w:rFonts w:asciiTheme="minorEastAsia" w:hAnsiTheme="minorEastAsia"/>
          <w:sz w:val="30"/>
          <w:szCs w:val="30"/>
        </w:rPr>
      </w:pPr>
      <w:r>
        <w:rPr>
          <w:rFonts w:asciiTheme="minorEastAsia" w:hAnsiTheme="minorEastAsia" w:hint="eastAsia"/>
          <w:sz w:val="30"/>
          <w:szCs w:val="30"/>
        </w:rPr>
        <w:t>2017年10月</w:t>
      </w:r>
    </w:p>
    <w:p w:rsidR="00063DEA" w:rsidRDefault="00063DEA">
      <w:pPr>
        <w:tabs>
          <w:tab w:val="left" w:pos="1845"/>
        </w:tabs>
        <w:rPr>
          <w:rFonts w:asciiTheme="minorEastAsia" w:hAnsiTheme="minorEastAsia"/>
          <w:sz w:val="30"/>
          <w:szCs w:val="30"/>
        </w:rPr>
      </w:pPr>
    </w:p>
    <w:p w:rsidR="00501214" w:rsidRDefault="00501214">
      <w:pPr>
        <w:tabs>
          <w:tab w:val="left" w:pos="1845"/>
        </w:tabs>
        <w:rPr>
          <w:rFonts w:asciiTheme="minorEastAsia" w:hAnsiTheme="minorEastAsia"/>
          <w:sz w:val="30"/>
          <w:szCs w:val="30"/>
        </w:rPr>
      </w:pPr>
    </w:p>
    <w:p w:rsidR="00501214" w:rsidRDefault="00501214">
      <w:pPr>
        <w:tabs>
          <w:tab w:val="left" w:pos="1845"/>
        </w:tabs>
        <w:rPr>
          <w:rFonts w:asciiTheme="minorEastAsia" w:hAnsiTheme="minorEastAsia"/>
          <w:sz w:val="30"/>
          <w:szCs w:val="30"/>
        </w:rPr>
      </w:pPr>
    </w:p>
    <w:p w:rsidR="00ED0AF7" w:rsidRDefault="00ED0AF7">
      <w:pPr>
        <w:tabs>
          <w:tab w:val="left" w:pos="1845"/>
        </w:tabs>
        <w:rPr>
          <w:rFonts w:asciiTheme="minorEastAsia" w:hAnsiTheme="minorEastAsia"/>
          <w:sz w:val="30"/>
          <w:szCs w:val="30"/>
        </w:rPr>
      </w:pPr>
    </w:p>
    <w:p w:rsidR="00ED0AF7" w:rsidRDefault="00ED0AF7">
      <w:pPr>
        <w:tabs>
          <w:tab w:val="left" w:pos="1845"/>
        </w:tabs>
        <w:rPr>
          <w:rFonts w:asciiTheme="minorEastAsia" w:hAnsiTheme="minorEastAsia"/>
          <w:sz w:val="30"/>
          <w:szCs w:val="30"/>
        </w:rPr>
      </w:pPr>
    </w:p>
    <w:p w:rsidR="00ED0AF7" w:rsidRDefault="00ED0AF7">
      <w:pPr>
        <w:tabs>
          <w:tab w:val="left" w:pos="1845"/>
        </w:tabs>
        <w:rPr>
          <w:rFonts w:asciiTheme="minorEastAsia" w:hAnsiTheme="minorEastAsia"/>
          <w:sz w:val="30"/>
          <w:szCs w:val="30"/>
        </w:rPr>
      </w:pPr>
    </w:p>
    <w:p w:rsidR="00ED0AF7" w:rsidRDefault="00ED0AF7">
      <w:pPr>
        <w:tabs>
          <w:tab w:val="left" w:pos="1845"/>
        </w:tabs>
        <w:rPr>
          <w:rFonts w:asciiTheme="minorEastAsia" w:hAnsiTheme="minorEastAsia"/>
          <w:sz w:val="30"/>
          <w:szCs w:val="30"/>
        </w:rPr>
      </w:pPr>
    </w:p>
    <w:p w:rsidR="00ED0AF7" w:rsidRDefault="00ED0AF7">
      <w:pPr>
        <w:tabs>
          <w:tab w:val="left" w:pos="1845"/>
        </w:tabs>
        <w:rPr>
          <w:rFonts w:asciiTheme="minorEastAsia" w:hAnsiTheme="minorEastAsia"/>
          <w:sz w:val="30"/>
          <w:szCs w:val="30"/>
        </w:rPr>
      </w:pPr>
    </w:p>
    <w:p w:rsidR="00ED0AF7" w:rsidRPr="00063DEA" w:rsidRDefault="00ED0AF7">
      <w:pPr>
        <w:tabs>
          <w:tab w:val="left" w:pos="1845"/>
        </w:tabs>
        <w:rPr>
          <w:rFonts w:asciiTheme="minorEastAsia" w:hAnsiTheme="minorEastAsia"/>
          <w:sz w:val="30"/>
          <w:szCs w:val="30"/>
        </w:rPr>
      </w:pPr>
    </w:p>
    <w:sectPr w:rsidR="00ED0AF7" w:rsidRPr="00063DEA" w:rsidSect="0038688C">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25A87" w:rsidRDefault="00625A87" w:rsidP="00372465">
      <w:r>
        <w:separator/>
      </w:r>
    </w:p>
  </w:endnote>
  <w:endnote w:type="continuationSeparator" w:id="1">
    <w:p w:rsidR="00625A87" w:rsidRDefault="00625A87" w:rsidP="003724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110213"/>
      <w:docPartObj>
        <w:docPartGallery w:val="Page Numbers (Bottom of Page)"/>
        <w:docPartUnique/>
      </w:docPartObj>
    </w:sdtPr>
    <w:sdtContent>
      <w:sdt>
        <w:sdtPr>
          <w:id w:val="171357217"/>
          <w:docPartObj>
            <w:docPartGallery w:val="Page Numbers (Top of Page)"/>
            <w:docPartUnique/>
          </w:docPartObj>
        </w:sdtPr>
        <w:sdtContent>
          <w:p w:rsidR="0062070C" w:rsidRDefault="0062070C">
            <w:pPr>
              <w:pStyle w:val="a5"/>
              <w:jc w:val="center"/>
            </w:pPr>
            <w:r>
              <w:rPr>
                <w:lang w:val="zh-CN"/>
              </w:rPr>
              <w:t xml:space="preserve"> </w:t>
            </w:r>
            <w:r w:rsidR="00E71A21">
              <w:rPr>
                <w:b/>
                <w:sz w:val="24"/>
                <w:szCs w:val="24"/>
              </w:rPr>
              <w:fldChar w:fldCharType="begin"/>
            </w:r>
            <w:r>
              <w:rPr>
                <w:b/>
              </w:rPr>
              <w:instrText>PAGE</w:instrText>
            </w:r>
            <w:r w:rsidR="00E71A21">
              <w:rPr>
                <w:b/>
                <w:sz w:val="24"/>
                <w:szCs w:val="24"/>
              </w:rPr>
              <w:fldChar w:fldCharType="separate"/>
            </w:r>
            <w:r w:rsidR="0006018D">
              <w:rPr>
                <w:b/>
                <w:noProof/>
              </w:rPr>
              <w:t>2</w:t>
            </w:r>
            <w:r w:rsidR="00E71A21">
              <w:rPr>
                <w:b/>
                <w:sz w:val="24"/>
                <w:szCs w:val="24"/>
              </w:rPr>
              <w:fldChar w:fldCharType="end"/>
            </w:r>
            <w:r>
              <w:rPr>
                <w:lang w:val="zh-CN"/>
              </w:rPr>
              <w:t xml:space="preserve"> / </w:t>
            </w:r>
            <w:r w:rsidR="00E71A21">
              <w:rPr>
                <w:b/>
                <w:sz w:val="24"/>
                <w:szCs w:val="24"/>
              </w:rPr>
              <w:fldChar w:fldCharType="begin"/>
            </w:r>
            <w:r>
              <w:rPr>
                <w:b/>
              </w:rPr>
              <w:instrText>NUMPAGES</w:instrText>
            </w:r>
            <w:r w:rsidR="00E71A21">
              <w:rPr>
                <w:b/>
                <w:sz w:val="24"/>
                <w:szCs w:val="24"/>
              </w:rPr>
              <w:fldChar w:fldCharType="separate"/>
            </w:r>
            <w:r w:rsidR="0006018D">
              <w:rPr>
                <w:b/>
                <w:noProof/>
              </w:rPr>
              <w:t>6</w:t>
            </w:r>
            <w:r w:rsidR="00E71A21">
              <w:rPr>
                <w:b/>
                <w:sz w:val="24"/>
                <w:szCs w:val="24"/>
              </w:rPr>
              <w:fldChar w:fldCharType="end"/>
            </w:r>
          </w:p>
        </w:sdtContent>
      </w:sdt>
    </w:sdtContent>
  </w:sdt>
  <w:p w:rsidR="004E37AA" w:rsidRDefault="004E37AA">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25A87" w:rsidRDefault="00625A87" w:rsidP="00372465">
      <w:r>
        <w:separator/>
      </w:r>
    </w:p>
  </w:footnote>
  <w:footnote w:type="continuationSeparator" w:id="1">
    <w:p w:rsidR="00625A87" w:rsidRDefault="00625A87" w:rsidP="003724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BB1CF3"/>
    <w:multiLevelType w:val="hybridMultilevel"/>
    <w:tmpl w:val="BB80968A"/>
    <w:lvl w:ilvl="0" w:tplc="AF2A6E94">
      <w:start w:val="1"/>
      <w:numFmt w:val="japaneseCounting"/>
      <w:lvlText w:val="（%1）"/>
      <w:lvlJc w:val="left"/>
      <w:pPr>
        <w:ind w:left="1855" w:hanging="720"/>
      </w:pPr>
      <w:rPr>
        <w:rFonts w:hint="default"/>
      </w:rPr>
    </w:lvl>
    <w:lvl w:ilvl="1" w:tplc="04090019" w:tentative="1">
      <w:start w:val="1"/>
      <w:numFmt w:val="lowerLetter"/>
      <w:lvlText w:val="%2)"/>
      <w:lvlJc w:val="left"/>
      <w:pPr>
        <w:ind w:left="1975" w:hanging="420"/>
      </w:pPr>
    </w:lvl>
    <w:lvl w:ilvl="2" w:tplc="0409001B" w:tentative="1">
      <w:start w:val="1"/>
      <w:numFmt w:val="lowerRoman"/>
      <w:lvlText w:val="%3."/>
      <w:lvlJc w:val="right"/>
      <w:pPr>
        <w:ind w:left="2395" w:hanging="420"/>
      </w:pPr>
    </w:lvl>
    <w:lvl w:ilvl="3" w:tplc="0409000F" w:tentative="1">
      <w:start w:val="1"/>
      <w:numFmt w:val="decimal"/>
      <w:lvlText w:val="%4."/>
      <w:lvlJc w:val="left"/>
      <w:pPr>
        <w:ind w:left="2815" w:hanging="420"/>
      </w:pPr>
    </w:lvl>
    <w:lvl w:ilvl="4" w:tplc="04090019" w:tentative="1">
      <w:start w:val="1"/>
      <w:numFmt w:val="lowerLetter"/>
      <w:lvlText w:val="%5)"/>
      <w:lvlJc w:val="left"/>
      <w:pPr>
        <w:ind w:left="3235" w:hanging="420"/>
      </w:pPr>
    </w:lvl>
    <w:lvl w:ilvl="5" w:tplc="0409001B" w:tentative="1">
      <w:start w:val="1"/>
      <w:numFmt w:val="lowerRoman"/>
      <w:lvlText w:val="%6."/>
      <w:lvlJc w:val="right"/>
      <w:pPr>
        <w:ind w:left="3655" w:hanging="420"/>
      </w:pPr>
    </w:lvl>
    <w:lvl w:ilvl="6" w:tplc="0409000F" w:tentative="1">
      <w:start w:val="1"/>
      <w:numFmt w:val="decimal"/>
      <w:lvlText w:val="%7."/>
      <w:lvlJc w:val="left"/>
      <w:pPr>
        <w:ind w:left="4075" w:hanging="420"/>
      </w:pPr>
    </w:lvl>
    <w:lvl w:ilvl="7" w:tplc="04090019" w:tentative="1">
      <w:start w:val="1"/>
      <w:numFmt w:val="lowerLetter"/>
      <w:lvlText w:val="%8)"/>
      <w:lvlJc w:val="left"/>
      <w:pPr>
        <w:ind w:left="4495" w:hanging="420"/>
      </w:pPr>
    </w:lvl>
    <w:lvl w:ilvl="8" w:tplc="0409001B" w:tentative="1">
      <w:start w:val="1"/>
      <w:numFmt w:val="lowerRoman"/>
      <w:lvlText w:val="%9."/>
      <w:lvlJc w:val="right"/>
      <w:pPr>
        <w:ind w:left="4915" w:hanging="420"/>
      </w:pPr>
    </w:lvl>
  </w:abstractNum>
  <w:abstractNum w:abstractNumId="1">
    <w:nsid w:val="093E51AA"/>
    <w:multiLevelType w:val="hybridMultilevel"/>
    <w:tmpl w:val="0B66B236"/>
    <w:lvl w:ilvl="0" w:tplc="D85CBA84">
      <w:start w:val="1"/>
      <w:numFmt w:val="japaneseCounting"/>
      <w:lvlText w:val="（%1）"/>
      <w:lvlJc w:val="left"/>
      <w:pPr>
        <w:ind w:left="2640" w:hanging="1080"/>
      </w:pPr>
      <w:rPr>
        <w:rFonts w:hint="default"/>
      </w:rPr>
    </w:lvl>
    <w:lvl w:ilvl="1" w:tplc="04090019" w:tentative="1">
      <w:start w:val="1"/>
      <w:numFmt w:val="lowerLetter"/>
      <w:lvlText w:val="%2)"/>
      <w:lvlJc w:val="left"/>
      <w:pPr>
        <w:ind w:left="2400" w:hanging="420"/>
      </w:pPr>
    </w:lvl>
    <w:lvl w:ilvl="2" w:tplc="0409001B" w:tentative="1">
      <w:start w:val="1"/>
      <w:numFmt w:val="lowerRoman"/>
      <w:lvlText w:val="%3."/>
      <w:lvlJc w:val="right"/>
      <w:pPr>
        <w:ind w:left="2820" w:hanging="420"/>
      </w:pPr>
    </w:lvl>
    <w:lvl w:ilvl="3" w:tplc="0409000F" w:tentative="1">
      <w:start w:val="1"/>
      <w:numFmt w:val="decimal"/>
      <w:lvlText w:val="%4."/>
      <w:lvlJc w:val="left"/>
      <w:pPr>
        <w:ind w:left="3240" w:hanging="420"/>
      </w:pPr>
    </w:lvl>
    <w:lvl w:ilvl="4" w:tplc="04090019" w:tentative="1">
      <w:start w:val="1"/>
      <w:numFmt w:val="lowerLetter"/>
      <w:lvlText w:val="%5)"/>
      <w:lvlJc w:val="left"/>
      <w:pPr>
        <w:ind w:left="3660" w:hanging="420"/>
      </w:pPr>
    </w:lvl>
    <w:lvl w:ilvl="5" w:tplc="0409001B" w:tentative="1">
      <w:start w:val="1"/>
      <w:numFmt w:val="lowerRoman"/>
      <w:lvlText w:val="%6."/>
      <w:lvlJc w:val="right"/>
      <w:pPr>
        <w:ind w:left="4080" w:hanging="420"/>
      </w:pPr>
    </w:lvl>
    <w:lvl w:ilvl="6" w:tplc="0409000F" w:tentative="1">
      <w:start w:val="1"/>
      <w:numFmt w:val="decimal"/>
      <w:lvlText w:val="%7."/>
      <w:lvlJc w:val="left"/>
      <w:pPr>
        <w:ind w:left="4500" w:hanging="420"/>
      </w:pPr>
    </w:lvl>
    <w:lvl w:ilvl="7" w:tplc="04090019" w:tentative="1">
      <w:start w:val="1"/>
      <w:numFmt w:val="lowerLetter"/>
      <w:lvlText w:val="%8)"/>
      <w:lvlJc w:val="left"/>
      <w:pPr>
        <w:ind w:left="4920" w:hanging="420"/>
      </w:pPr>
    </w:lvl>
    <w:lvl w:ilvl="8" w:tplc="0409001B" w:tentative="1">
      <w:start w:val="1"/>
      <w:numFmt w:val="lowerRoman"/>
      <w:lvlText w:val="%9."/>
      <w:lvlJc w:val="right"/>
      <w:pPr>
        <w:ind w:left="5340" w:hanging="420"/>
      </w:pPr>
    </w:lvl>
  </w:abstractNum>
  <w:abstractNum w:abstractNumId="2">
    <w:nsid w:val="0A9A5AD0"/>
    <w:multiLevelType w:val="hybridMultilevel"/>
    <w:tmpl w:val="CCDA7D28"/>
    <w:lvl w:ilvl="0" w:tplc="A6BAC92A">
      <w:start w:val="2"/>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12A32336"/>
    <w:multiLevelType w:val="hybridMultilevel"/>
    <w:tmpl w:val="05223474"/>
    <w:lvl w:ilvl="0" w:tplc="7A487B26">
      <w:start w:val="2"/>
      <w:numFmt w:val="japaneseCounting"/>
      <w:lvlText w:val="（%1）"/>
      <w:lvlJc w:val="left"/>
      <w:pPr>
        <w:ind w:left="1648" w:hanging="1080"/>
      </w:pPr>
      <w:rPr>
        <w:rFonts w:hint="default"/>
      </w:rPr>
    </w:lvl>
    <w:lvl w:ilvl="1" w:tplc="04090019" w:tentative="1">
      <w:start w:val="1"/>
      <w:numFmt w:val="lowerLetter"/>
      <w:lvlText w:val="%2)"/>
      <w:lvlJc w:val="left"/>
      <w:pPr>
        <w:ind w:left="1408" w:hanging="420"/>
      </w:pPr>
    </w:lvl>
    <w:lvl w:ilvl="2" w:tplc="0409001B" w:tentative="1">
      <w:start w:val="1"/>
      <w:numFmt w:val="lowerRoman"/>
      <w:lvlText w:val="%3."/>
      <w:lvlJc w:val="right"/>
      <w:pPr>
        <w:ind w:left="1828" w:hanging="420"/>
      </w:pPr>
    </w:lvl>
    <w:lvl w:ilvl="3" w:tplc="0409000F" w:tentative="1">
      <w:start w:val="1"/>
      <w:numFmt w:val="decimal"/>
      <w:lvlText w:val="%4."/>
      <w:lvlJc w:val="left"/>
      <w:pPr>
        <w:ind w:left="2248" w:hanging="420"/>
      </w:pPr>
    </w:lvl>
    <w:lvl w:ilvl="4" w:tplc="04090019" w:tentative="1">
      <w:start w:val="1"/>
      <w:numFmt w:val="lowerLetter"/>
      <w:lvlText w:val="%5)"/>
      <w:lvlJc w:val="left"/>
      <w:pPr>
        <w:ind w:left="2668" w:hanging="420"/>
      </w:pPr>
    </w:lvl>
    <w:lvl w:ilvl="5" w:tplc="0409001B" w:tentative="1">
      <w:start w:val="1"/>
      <w:numFmt w:val="lowerRoman"/>
      <w:lvlText w:val="%6."/>
      <w:lvlJc w:val="right"/>
      <w:pPr>
        <w:ind w:left="3088" w:hanging="420"/>
      </w:pPr>
    </w:lvl>
    <w:lvl w:ilvl="6" w:tplc="0409000F" w:tentative="1">
      <w:start w:val="1"/>
      <w:numFmt w:val="decimal"/>
      <w:lvlText w:val="%7."/>
      <w:lvlJc w:val="left"/>
      <w:pPr>
        <w:ind w:left="3508" w:hanging="420"/>
      </w:pPr>
    </w:lvl>
    <w:lvl w:ilvl="7" w:tplc="04090019" w:tentative="1">
      <w:start w:val="1"/>
      <w:numFmt w:val="lowerLetter"/>
      <w:lvlText w:val="%8)"/>
      <w:lvlJc w:val="left"/>
      <w:pPr>
        <w:ind w:left="3928" w:hanging="420"/>
      </w:pPr>
    </w:lvl>
    <w:lvl w:ilvl="8" w:tplc="0409001B" w:tentative="1">
      <w:start w:val="1"/>
      <w:numFmt w:val="lowerRoman"/>
      <w:lvlText w:val="%9."/>
      <w:lvlJc w:val="right"/>
      <w:pPr>
        <w:ind w:left="4348" w:hanging="420"/>
      </w:pPr>
    </w:lvl>
  </w:abstractNum>
  <w:abstractNum w:abstractNumId="4">
    <w:nsid w:val="152E311B"/>
    <w:multiLevelType w:val="hybridMultilevel"/>
    <w:tmpl w:val="8A127214"/>
    <w:lvl w:ilvl="0" w:tplc="4A4245F0">
      <w:start w:val="1"/>
      <w:numFmt w:val="decimal"/>
      <w:lvlText w:val="（%1）"/>
      <w:lvlJc w:val="left"/>
      <w:pPr>
        <w:ind w:left="1980" w:hanging="720"/>
      </w:pPr>
      <w:rPr>
        <w:rFonts w:hint="default"/>
      </w:rPr>
    </w:lvl>
    <w:lvl w:ilvl="1" w:tplc="04090019" w:tentative="1">
      <w:start w:val="1"/>
      <w:numFmt w:val="lowerLetter"/>
      <w:lvlText w:val="%2)"/>
      <w:lvlJc w:val="left"/>
      <w:pPr>
        <w:ind w:left="2100" w:hanging="420"/>
      </w:pPr>
    </w:lvl>
    <w:lvl w:ilvl="2" w:tplc="0409001B" w:tentative="1">
      <w:start w:val="1"/>
      <w:numFmt w:val="lowerRoman"/>
      <w:lvlText w:val="%3."/>
      <w:lvlJc w:val="right"/>
      <w:pPr>
        <w:ind w:left="2520" w:hanging="420"/>
      </w:pPr>
    </w:lvl>
    <w:lvl w:ilvl="3" w:tplc="0409000F" w:tentative="1">
      <w:start w:val="1"/>
      <w:numFmt w:val="decimal"/>
      <w:lvlText w:val="%4."/>
      <w:lvlJc w:val="left"/>
      <w:pPr>
        <w:ind w:left="2940" w:hanging="420"/>
      </w:pPr>
    </w:lvl>
    <w:lvl w:ilvl="4" w:tplc="04090019" w:tentative="1">
      <w:start w:val="1"/>
      <w:numFmt w:val="lowerLetter"/>
      <w:lvlText w:val="%5)"/>
      <w:lvlJc w:val="left"/>
      <w:pPr>
        <w:ind w:left="3360" w:hanging="420"/>
      </w:pPr>
    </w:lvl>
    <w:lvl w:ilvl="5" w:tplc="0409001B" w:tentative="1">
      <w:start w:val="1"/>
      <w:numFmt w:val="lowerRoman"/>
      <w:lvlText w:val="%6."/>
      <w:lvlJc w:val="right"/>
      <w:pPr>
        <w:ind w:left="3780" w:hanging="420"/>
      </w:pPr>
    </w:lvl>
    <w:lvl w:ilvl="6" w:tplc="0409000F" w:tentative="1">
      <w:start w:val="1"/>
      <w:numFmt w:val="decimal"/>
      <w:lvlText w:val="%7."/>
      <w:lvlJc w:val="left"/>
      <w:pPr>
        <w:ind w:left="4200" w:hanging="420"/>
      </w:pPr>
    </w:lvl>
    <w:lvl w:ilvl="7" w:tplc="04090019" w:tentative="1">
      <w:start w:val="1"/>
      <w:numFmt w:val="lowerLetter"/>
      <w:lvlText w:val="%8)"/>
      <w:lvlJc w:val="left"/>
      <w:pPr>
        <w:ind w:left="4620" w:hanging="420"/>
      </w:pPr>
    </w:lvl>
    <w:lvl w:ilvl="8" w:tplc="0409001B" w:tentative="1">
      <w:start w:val="1"/>
      <w:numFmt w:val="lowerRoman"/>
      <w:lvlText w:val="%9."/>
      <w:lvlJc w:val="right"/>
      <w:pPr>
        <w:ind w:left="5040" w:hanging="420"/>
      </w:pPr>
    </w:lvl>
  </w:abstractNum>
  <w:abstractNum w:abstractNumId="5">
    <w:nsid w:val="281C6E9B"/>
    <w:multiLevelType w:val="hybridMultilevel"/>
    <w:tmpl w:val="B1548CF6"/>
    <w:lvl w:ilvl="0" w:tplc="9A62377A">
      <w:start w:val="1"/>
      <w:numFmt w:val="decimal"/>
      <w:lvlText w:val="%1、"/>
      <w:lvlJc w:val="left"/>
      <w:pPr>
        <w:ind w:left="1905" w:hanging="360"/>
      </w:pPr>
      <w:rPr>
        <w:rFonts w:hint="default"/>
      </w:rPr>
    </w:lvl>
    <w:lvl w:ilvl="1" w:tplc="04090019" w:tentative="1">
      <w:start w:val="1"/>
      <w:numFmt w:val="lowerLetter"/>
      <w:lvlText w:val="%2)"/>
      <w:lvlJc w:val="left"/>
      <w:pPr>
        <w:ind w:left="2385" w:hanging="420"/>
      </w:pPr>
    </w:lvl>
    <w:lvl w:ilvl="2" w:tplc="0409001B" w:tentative="1">
      <w:start w:val="1"/>
      <w:numFmt w:val="lowerRoman"/>
      <w:lvlText w:val="%3."/>
      <w:lvlJc w:val="right"/>
      <w:pPr>
        <w:ind w:left="2805" w:hanging="420"/>
      </w:pPr>
    </w:lvl>
    <w:lvl w:ilvl="3" w:tplc="0409000F" w:tentative="1">
      <w:start w:val="1"/>
      <w:numFmt w:val="decimal"/>
      <w:lvlText w:val="%4."/>
      <w:lvlJc w:val="left"/>
      <w:pPr>
        <w:ind w:left="3225" w:hanging="420"/>
      </w:pPr>
    </w:lvl>
    <w:lvl w:ilvl="4" w:tplc="04090019" w:tentative="1">
      <w:start w:val="1"/>
      <w:numFmt w:val="lowerLetter"/>
      <w:lvlText w:val="%5)"/>
      <w:lvlJc w:val="left"/>
      <w:pPr>
        <w:ind w:left="3645" w:hanging="420"/>
      </w:pPr>
    </w:lvl>
    <w:lvl w:ilvl="5" w:tplc="0409001B" w:tentative="1">
      <w:start w:val="1"/>
      <w:numFmt w:val="lowerRoman"/>
      <w:lvlText w:val="%6."/>
      <w:lvlJc w:val="right"/>
      <w:pPr>
        <w:ind w:left="4065" w:hanging="420"/>
      </w:pPr>
    </w:lvl>
    <w:lvl w:ilvl="6" w:tplc="0409000F" w:tentative="1">
      <w:start w:val="1"/>
      <w:numFmt w:val="decimal"/>
      <w:lvlText w:val="%7."/>
      <w:lvlJc w:val="left"/>
      <w:pPr>
        <w:ind w:left="4485" w:hanging="420"/>
      </w:pPr>
    </w:lvl>
    <w:lvl w:ilvl="7" w:tplc="04090019" w:tentative="1">
      <w:start w:val="1"/>
      <w:numFmt w:val="lowerLetter"/>
      <w:lvlText w:val="%8)"/>
      <w:lvlJc w:val="left"/>
      <w:pPr>
        <w:ind w:left="4905" w:hanging="420"/>
      </w:pPr>
    </w:lvl>
    <w:lvl w:ilvl="8" w:tplc="0409001B" w:tentative="1">
      <w:start w:val="1"/>
      <w:numFmt w:val="lowerRoman"/>
      <w:lvlText w:val="%9."/>
      <w:lvlJc w:val="right"/>
      <w:pPr>
        <w:ind w:left="5325" w:hanging="420"/>
      </w:pPr>
    </w:lvl>
  </w:abstractNum>
  <w:abstractNum w:abstractNumId="6">
    <w:nsid w:val="2AB52E30"/>
    <w:multiLevelType w:val="hybridMultilevel"/>
    <w:tmpl w:val="85383A3C"/>
    <w:lvl w:ilvl="0" w:tplc="860287BC">
      <w:start w:val="1"/>
      <w:numFmt w:val="decimal"/>
      <w:lvlText w:val="%1、"/>
      <w:lvlJc w:val="left"/>
      <w:pPr>
        <w:ind w:left="1905" w:hanging="360"/>
      </w:pPr>
      <w:rPr>
        <w:rFonts w:asciiTheme="minorEastAsia" w:eastAsiaTheme="minorEastAsia" w:hAnsiTheme="minorEastAsia" w:cstheme="minorBidi"/>
      </w:rPr>
    </w:lvl>
    <w:lvl w:ilvl="1" w:tplc="04090019" w:tentative="1">
      <w:start w:val="1"/>
      <w:numFmt w:val="lowerLetter"/>
      <w:lvlText w:val="%2)"/>
      <w:lvlJc w:val="left"/>
      <w:pPr>
        <w:ind w:left="2385" w:hanging="420"/>
      </w:pPr>
    </w:lvl>
    <w:lvl w:ilvl="2" w:tplc="0409001B" w:tentative="1">
      <w:start w:val="1"/>
      <w:numFmt w:val="lowerRoman"/>
      <w:lvlText w:val="%3."/>
      <w:lvlJc w:val="right"/>
      <w:pPr>
        <w:ind w:left="2805" w:hanging="420"/>
      </w:pPr>
    </w:lvl>
    <w:lvl w:ilvl="3" w:tplc="0409000F" w:tentative="1">
      <w:start w:val="1"/>
      <w:numFmt w:val="decimal"/>
      <w:lvlText w:val="%4."/>
      <w:lvlJc w:val="left"/>
      <w:pPr>
        <w:ind w:left="3225" w:hanging="420"/>
      </w:pPr>
    </w:lvl>
    <w:lvl w:ilvl="4" w:tplc="04090019" w:tentative="1">
      <w:start w:val="1"/>
      <w:numFmt w:val="lowerLetter"/>
      <w:lvlText w:val="%5)"/>
      <w:lvlJc w:val="left"/>
      <w:pPr>
        <w:ind w:left="3645" w:hanging="420"/>
      </w:pPr>
    </w:lvl>
    <w:lvl w:ilvl="5" w:tplc="0409001B" w:tentative="1">
      <w:start w:val="1"/>
      <w:numFmt w:val="lowerRoman"/>
      <w:lvlText w:val="%6."/>
      <w:lvlJc w:val="right"/>
      <w:pPr>
        <w:ind w:left="4065" w:hanging="420"/>
      </w:pPr>
    </w:lvl>
    <w:lvl w:ilvl="6" w:tplc="0409000F" w:tentative="1">
      <w:start w:val="1"/>
      <w:numFmt w:val="decimal"/>
      <w:lvlText w:val="%7."/>
      <w:lvlJc w:val="left"/>
      <w:pPr>
        <w:ind w:left="4485" w:hanging="420"/>
      </w:pPr>
    </w:lvl>
    <w:lvl w:ilvl="7" w:tplc="04090019" w:tentative="1">
      <w:start w:val="1"/>
      <w:numFmt w:val="lowerLetter"/>
      <w:lvlText w:val="%8)"/>
      <w:lvlJc w:val="left"/>
      <w:pPr>
        <w:ind w:left="4905" w:hanging="420"/>
      </w:pPr>
    </w:lvl>
    <w:lvl w:ilvl="8" w:tplc="0409001B" w:tentative="1">
      <w:start w:val="1"/>
      <w:numFmt w:val="lowerRoman"/>
      <w:lvlText w:val="%9."/>
      <w:lvlJc w:val="right"/>
      <w:pPr>
        <w:ind w:left="5325" w:hanging="420"/>
      </w:pPr>
    </w:lvl>
  </w:abstractNum>
  <w:abstractNum w:abstractNumId="7">
    <w:nsid w:val="3FB374AE"/>
    <w:multiLevelType w:val="hybridMultilevel"/>
    <w:tmpl w:val="656EC190"/>
    <w:lvl w:ilvl="0" w:tplc="3A24BF66">
      <w:start w:val="1"/>
      <w:numFmt w:val="decimal"/>
      <w:lvlText w:val="（%1）"/>
      <w:lvlJc w:val="left"/>
      <w:pPr>
        <w:ind w:left="2625" w:hanging="720"/>
      </w:pPr>
      <w:rPr>
        <w:rFonts w:hint="default"/>
        <w:lang w:val="en-US"/>
      </w:rPr>
    </w:lvl>
    <w:lvl w:ilvl="1" w:tplc="04090019" w:tentative="1">
      <w:start w:val="1"/>
      <w:numFmt w:val="lowerLetter"/>
      <w:lvlText w:val="%2)"/>
      <w:lvlJc w:val="left"/>
      <w:pPr>
        <w:ind w:left="2745" w:hanging="420"/>
      </w:pPr>
    </w:lvl>
    <w:lvl w:ilvl="2" w:tplc="0409001B" w:tentative="1">
      <w:start w:val="1"/>
      <w:numFmt w:val="lowerRoman"/>
      <w:lvlText w:val="%3."/>
      <w:lvlJc w:val="right"/>
      <w:pPr>
        <w:ind w:left="3165" w:hanging="420"/>
      </w:pPr>
    </w:lvl>
    <w:lvl w:ilvl="3" w:tplc="0409000F" w:tentative="1">
      <w:start w:val="1"/>
      <w:numFmt w:val="decimal"/>
      <w:lvlText w:val="%4."/>
      <w:lvlJc w:val="left"/>
      <w:pPr>
        <w:ind w:left="3585" w:hanging="420"/>
      </w:pPr>
    </w:lvl>
    <w:lvl w:ilvl="4" w:tplc="04090019" w:tentative="1">
      <w:start w:val="1"/>
      <w:numFmt w:val="lowerLetter"/>
      <w:lvlText w:val="%5)"/>
      <w:lvlJc w:val="left"/>
      <w:pPr>
        <w:ind w:left="4005" w:hanging="420"/>
      </w:pPr>
    </w:lvl>
    <w:lvl w:ilvl="5" w:tplc="0409001B" w:tentative="1">
      <w:start w:val="1"/>
      <w:numFmt w:val="lowerRoman"/>
      <w:lvlText w:val="%6."/>
      <w:lvlJc w:val="right"/>
      <w:pPr>
        <w:ind w:left="4425" w:hanging="420"/>
      </w:pPr>
    </w:lvl>
    <w:lvl w:ilvl="6" w:tplc="0409000F" w:tentative="1">
      <w:start w:val="1"/>
      <w:numFmt w:val="decimal"/>
      <w:lvlText w:val="%7."/>
      <w:lvlJc w:val="left"/>
      <w:pPr>
        <w:ind w:left="4845" w:hanging="420"/>
      </w:pPr>
    </w:lvl>
    <w:lvl w:ilvl="7" w:tplc="04090019" w:tentative="1">
      <w:start w:val="1"/>
      <w:numFmt w:val="lowerLetter"/>
      <w:lvlText w:val="%8)"/>
      <w:lvlJc w:val="left"/>
      <w:pPr>
        <w:ind w:left="5265" w:hanging="420"/>
      </w:pPr>
    </w:lvl>
    <w:lvl w:ilvl="8" w:tplc="0409001B" w:tentative="1">
      <w:start w:val="1"/>
      <w:numFmt w:val="lowerRoman"/>
      <w:lvlText w:val="%9."/>
      <w:lvlJc w:val="right"/>
      <w:pPr>
        <w:ind w:left="5685" w:hanging="420"/>
      </w:pPr>
    </w:lvl>
  </w:abstractNum>
  <w:abstractNum w:abstractNumId="8">
    <w:nsid w:val="401807EB"/>
    <w:multiLevelType w:val="hybridMultilevel"/>
    <w:tmpl w:val="6E8C5B20"/>
    <w:lvl w:ilvl="0" w:tplc="16E25070">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41231320"/>
    <w:multiLevelType w:val="hybridMultilevel"/>
    <w:tmpl w:val="2C46FCB6"/>
    <w:lvl w:ilvl="0" w:tplc="028C339A">
      <w:start w:val="2"/>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5318044B"/>
    <w:multiLevelType w:val="hybridMultilevel"/>
    <w:tmpl w:val="8AB85FB2"/>
    <w:lvl w:ilvl="0" w:tplc="802A5FAA">
      <w:start w:val="1"/>
      <w:numFmt w:val="japaneseCounting"/>
      <w:lvlText w:val="第%1条"/>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54B61502"/>
    <w:multiLevelType w:val="hybridMultilevel"/>
    <w:tmpl w:val="CF46323E"/>
    <w:lvl w:ilvl="0" w:tplc="D9182390">
      <w:start w:val="4"/>
      <w:numFmt w:val="japaneseCounting"/>
      <w:lvlText w:val="（%1）"/>
      <w:lvlJc w:val="left"/>
      <w:pPr>
        <w:ind w:left="1530" w:hanging="1080"/>
      </w:pPr>
      <w:rPr>
        <w:rFonts w:hint="default"/>
      </w:rPr>
    </w:lvl>
    <w:lvl w:ilvl="1" w:tplc="04090019" w:tentative="1">
      <w:start w:val="1"/>
      <w:numFmt w:val="lowerLetter"/>
      <w:lvlText w:val="%2)"/>
      <w:lvlJc w:val="left"/>
      <w:pPr>
        <w:ind w:left="1290" w:hanging="420"/>
      </w:pPr>
    </w:lvl>
    <w:lvl w:ilvl="2" w:tplc="0409001B" w:tentative="1">
      <w:start w:val="1"/>
      <w:numFmt w:val="lowerRoman"/>
      <w:lvlText w:val="%3."/>
      <w:lvlJc w:val="right"/>
      <w:pPr>
        <w:ind w:left="1710" w:hanging="420"/>
      </w:pPr>
    </w:lvl>
    <w:lvl w:ilvl="3" w:tplc="0409000F" w:tentative="1">
      <w:start w:val="1"/>
      <w:numFmt w:val="decimal"/>
      <w:lvlText w:val="%4."/>
      <w:lvlJc w:val="left"/>
      <w:pPr>
        <w:ind w:left="2130" w:hanging="420"/>
      </w:pPr>
    </w:lvl>
    <w:lvl w:ilvl="4" w:tplc="04090019" w:tentative="1">
      <w:start w:val="1"/>
      <w:numFmt w:val="lowerLetter"/>
      <w:lvlText w:val="%5)"/>
      <w:lvlJc w:val="left"/>
      <w:pPr>
        <w:ind w:left="2550" w:hanging="420"/>
      </w:pPr>
    </w:lvl>
    <w:lvl w:ilvl="5" w:tplc="0409001B" w:tentative="1">
      <w:start w:val="1"/>
      <w:numFmt w:val="lowerRoman"/>
      <w:lvlText w:val="%6."/>
      <w:lvlJc w:val="right"/>
      <w:pPr>
        <w:ind w:left="2970" w:hanging="420"/>
      </w:pPr>
    </w:lvl>
    <w:lvl w:ilvl="6" w:tplc="0409000F" w:tentative="1">
      <w:start w:val="1"/>
      <w:numFmt w:val="decimal"/>
      <w:lvlText w:val="%7."/>
      <w:lvlJc w:val="left"/>
      <w:pPr>
        <w:ind w:left="3390" w:hanging="420"/>
      </w:pPr>
    </w:lvl>
    <w:lvl w:ilvl="7" w:tplc="04090019" w:tentative="1">
      <w:start w:val="1"/>
      <w:numFmt w:val="lowerLetter"/>
      <w:lvlText w:val="%8)"/>
      <w:lvlJc w:val="left"/>
      <w:pPr>
        <w:ind w:left="3810" w:hanging="420"/>
      </w:pPr>
    </w:lvl>
    <w:lvl w:ilvl="8" w:tplc="0409001B" w:tentative="1">
      <w:start w:val="1"/>
      <w:numFmt w:val="lowerRoman"/>
      <w:lvlText w:val="%9."/>
      <w:lvlJc w:val="right"/>
      <w:pPr>
        <w:ind w:left="4230" w:hanging="420"/>
      </w:pPr>
    </w:lvl>
  </w:abstractNum>
  <w:abstractNum w:abstractNumId="12">
    <w:nsid w:val="5EC45DF7"/>
    <w:multiLevelType w:val="hybridMultilevel"/>
    <w:tmpl w:val="6B46FF24"/>
    <w:lvl w:ilvl="0" w:tplc="12465D3E">
      <w:start w:val="1"/>
      <w:numFmt w:val="decimal"/>
      <w:lvlText w:val="%1、"/>
      <w:lvlJc w:val="left"/>
      <w:pPr>
        <w:ind w:left="1905" w:hanging="1155"/>
      </w:pPr>
      <w:rPr>
        <w:rFonts w:hint="default"/>
      </w:rPr>
    </w:lvl>
    <w:lvl w:ilvl="1" w:tplc="04090019" w:tentative="1">
      <w:start w:val="1"/>
      <w:numFmt w:val="lowerLetter"/>
      <w:lvlText w:val="%2)"/>
      <w:lvlJc w:val="left"/>
      <w:pPr>
        <w:ind w:left="1590" w:hanging="420"/>
      </w:pPr>
    </w:lvl>
    <w:lvl w:ilvl="2" w:tplc="0409001B" w:tentative="1">
      <w:start w:val="1"/>
      <w:numFmt w:val="lowerRoman"/>
      <w:lvlText w:val="%3."/>
      <w:lvlJc w:val="right"/>
      <w:pPr>
        <w:ind w:left="2010" w:hanging="420"/>
      </w:pPr>
    </w:lvl>
    <w:lvl w:ilvl="3" w:tplc="0409000F" w:tentative="1">
      <w:start w:val="1"/>
      <w:numFmt w:val="decimal"/>
      <w:lvlText w:val="%4."/>
      <w:lvlJc w:val="left"/>
      <w:pPr>
        <w:ind w:left="2430" w:hanging="420"/>
      </w:pPr>
    </w:lvl>
    <w:lvl w:ilvl="4" w:tplc="04090019" w:tentative="1">
      <w:start w:val="1"/>
      <w:numFmt w:val="lowerLetter"/>
      <w:lvlText w:val="%5)"/>
      <w:lvlJc w:val="left"/>
      <w:pPr>
        <w:ind w:left="2850" w:hanging="420"/>
      </w:pPr>
    </w:lvl>
    <w:lvl w:ilvl="5" w:tplc="0409001B" w:tentative="1">
      <w:start w:val="1"/>
      <w:numFmt w:val="lowerRoman"/>
      <w:lvlText w:val="%6."/>
      <w:lvlJc w:val="right"/>
      <w:pPr>
        <w:ind w:left="3270" w:hanging="420"/>
      </w:pPr>
    </w:lvl>
    <w:lvl w:ilvl="6" w:tplc="0409000F" w:tentative="1">
      <w:start w:val="1"/>
      <w:numFmt w:val="decimal"/>
      <w:lvlText w:val="%7."/>
      <w:lvlJc w:val="left"/>
      <w:pPr>
        <w:ind w:left="3690" w:hanging="420"/>
      </w:pPr>
    </w:lvl>
    <w:lvl w:ilvl="7" w:tplc="04090019" w:tentative="1">
      <w:start w:val="1"/>
      <w:numFmt w:val="lowerLetter"/>
      <w:lvlText w:val="%8)"/>
      <w:lvlJc w:val="left"/>
      <w:pPr>
        <w:ind w:left="4110" w:hanging="420"/>
      </w:pPr>
    </w:lvl>
    <w:lvl w:ilvl="8" w:tplc="0409001B" w:tentative="1">
      <w:start w:val="1"/>
      <w:numFmt w:val="lowerRoman"/>
      <w:lvlText w:val="%9."/>
      <w:lvlJc w:val="right"/>
      <w:pPr>
        <w:ind w:left="4530" w:hanging="420"/>
      </w:pPr>
    </w:lvl>
  </w:abstractNum>
  <w:abstractNum w:abstractNumId="13">
    <w:nsid w:val="741E6A24"/>
    <w:multiLevelType w:val="hybridMultilevel"/>
    <w:tmpl w:val="4B3250A8"/>
    <w:lvl w:ilvl="0" w:tplc="BA7260BE">
      <w:start w:val="1"/>
      <w:numFmt w:val="decimal"/>
      <w:lvlText w:val="%1、"/>
      <w:lvlJc w:val="left"/>
      <w:pPr>
        <w:ind w:left="1905" w:hanging="360"/>
      </w:pPr>
      <w:rPr>
        <w:rFonts w:asciiTheme="minorEastAsia" w:eastAsiaTheme="minorEastAsia" w:hAnsiTheme="minorEastAsia" w:cstheme="minorBidi"/>
      </w:rPr>
    </w:lvl>
    <w:lvl w:ilvl="1" w:tplc="04090019" w:tentative="1">
      <w:start w:val="1"/>
      <w:numFmt w:val="lowerLetter"/>
      <w:lvlText w:val="%2)"/>
      <w:lvlJc w:val="left"/>
      <w:pPr>
        <w:ind w:left="2385" w:hanging="420"/>
      </w:pPr>
    </w:lvl>
    <w:lvl w:ilvl="2" w:tplc="0409001B" w:tentative="1">
      <w:start w:val="1"/>
      <w:numFmt w:val="lowerRoman"/>
      <w:lvlText w:val="%3."/>
      <w:lvlJc w:val="right"/>
      <w:pPr>
        <w:ind w:left="2805" w:hanging="420"/>
      </w:pPr>
    </w:lvl>
    <w:lvl w:ilvl="3" w:tplc="0409000F" w:tentative="1">
      <w:start w:val="1"/>
      <w:numFmt w:val="decimal"/>
      <w:lvlText w:val="%4."/>
      <w:lvlJc w:val="left"/>
      <w:pPr>
        <w:ind w:left="3225" w:hanging="420"/>
      </w:pPr>
    </w:lvl>
    <w:lvl w:ilvl="4" w:tplc="04090019" w:tentative="1">
      <w:start w:val="1"/>
      <w:numFmt w:val="lowerLetter"/>
      <w:lvlText w:val="%5)"/>
      <w:lvlJc w:val="left"/>
      <w:pPr>
        <w:ind w:left="3645" w:hanging="420"/>
      </w:pPr>
    </w:lvl>
    <w:lvl w:ilvl="5" w:tplc="0409001B" w:tentative="1">
      <w:start w:val="1"/>
      <w:numFmt w:val="lowerRoman"/>
      <w:lvlText w:val="%6."/>
      <w:lvlJc w:val="right"/>
      <w:pPr>
        <w:ind w:left="4065" w:hanging="420"/>
      </w:pPr>
    </w:lvl>
    <w:lvl w:ilvl="6" w:tplc="0409000F" w:tentative="1">
      <w:start w:val="1"/>
      <w:numFmt w:val="decimal"/>
      <w:lvlText w:val="%7."/>
      <w:lvlJc w:val="left"/>
      <w:pPr>
        <w:ind w:left="4485" w:hanging="420"/>
      </w:pPr>
    </w:lvl>
    <w:lvl w:ilvl="7" w:tplc="04090019" w:tentative="1">
      <w:start w:val="1"/>
      <w:numFmt w:val="lowerLetter"/>
      <w:lvlText w:val="%8)"/>
      <w:lvlJc w:val="left"/>
      <w:pPr>
        <w:ind w:left="4905" w:hanging="420"/>
      </w:pPr>
    </w:lvl>
    <w:lvl w:ilvl="8" w:tplc="0409001B" w:tentative="1">
      <w:start w:val="1"/>
      <w:numFmt w:val="lowerRoman"/>
      <w:lvlText w:val="%9."/>
      <w:lvlJc w:val="right"/>
      <w:pPr>
        <w:ind w:left="5325" w:hanging="420"/>
      </w:pPr>
    </w:lvl>
  </w:abstractNum>
  <w:abstractNum w:abstractNumId="14">
    <w:nsid w:val="7B151536"/>
    <w:multiLevelType w:val="hybridMultilevel"/>
    <w:tmpl w:val="9278740C"/>
    <w:lvl w:ilvl="0" w:tplc="0C20AD5E">
      <w:start w:val="3"/>
      <w:numFmt w:val="decimal"/>
      <w:lvlText w:val="%1、"/>
      <w:lvlJc w:val="left"/>
      <w:pPr>
        <w:ind w:left="1470" w:hanging="720"/>
      </w:pPr>
      <w:rPr>
        <w:rFonts w:hint="default"/>
      </w:rPr>
    </w:lvl>
    <w:lvl w:ilvl="1" w:tplc="04090019" w:tentative="1">
      <w:start w:val="1"/>
      <w:numFmt w:val="lowerLetter"/>
      <w:lvlText w:val="%2)"/>
      <w:lvlJc w:val="left"/>
      <w:pPr>
        <w:ind w:left="1590" w:hanging="420"/>
      </w:pPr>
    </w:lvl>
    <w:lvl w:ilvl="2" w:tplc="0409001B" w:tentative="1">
      <w:start w:val="1"/>
      <w:numFmt w:val="lowerRoman"/>
      <w:lvlText w:val="%3."/>
      <w:lvlJc w:val="right"/>
      <w:pPr>
        <w:ind w:left="2010" w:hanging="420"/>
      </w:pPr>
    </w:lvl>
    <w:lvl w:ilvl="3" w:tplc="0409000F" w:tentative="1">
      <w:start w:val="1"/>
      <w:numFmt w:val="decimal"/>
      <w:lvlText w:val="%4."/>
      <w:lvlJc w:val="left"/>
      <w:pPr>
        <w:ind w:left="2430" w:hanging="420"/>
      </w:pPr>
    </w:lvl>
    <w:lvl w:ilvl="4" w:tplc="04090019" w:tentative="1">
      <w:start w:val="1"/>
      <w:numFmt w:val="lowerLetter"/>
      <w:lvlText w:val="%5)"/>
      <w:lvlJc w:val="left"/>
      <w:pPr>
        <w:ind w:left="2850" w:hanging="420"/>
      </w:pPr>
    </w:lvl>
    <w:lvl w:ilvl="5" w:tplc="0409001B" w:tentative="1">
      <w:start w:val="1"/>
      <w:numFmt w:val="lowerRoman"/>
      <w:lvlText w:val="%6."/>
      <w:lvlJc w:val="right"/>
      <w:pPr>
        <w:ind w:left="3270" w:hanging="420"/>
      </w:pPr>
    </w:lvl>
    <w:lvl w:ilvl="6" w:tplc="0409000F" w:tentative="1">
      <w:start w:val="1"/>
      <w:numFmt w:val="decimal"/>
      <w:lvlText w:val="%7."/>
      <w:lvlJc w:val="left"/>
      <w:pPr>
        <w:ind w:left="3690" w:hanging="420"/>
      </w:pPr>
    </w:lvl>
    <w:lvl w:ilvl="7" w:tplc="04090019" w:tentative="1">
      <w:start w:val="1"/>
      <w:numFmt w:val="lowerLetter"/>
      <w:lvlText w:val="%8)"/>
      <w:lvlJc w:val="left"/>
      <w:pPr>
        <w:ind w:left="4110" w:hanging="420"/>
      </w:pPr>
    </w:lvl>
    <w:lvl w:ilvl="8" w:tplc="0409001B" w:tentative="1">
      <w:start w:val="1"/>
      <w:numFmt w:val="lowerRoman"/>
      <w:lvlText w:val="%9."/>
      <w:lvlJc w:val="right"/>
      <w:pPr>
        <w:ind w:left="4530" w:hanging="420"/>
      </w:pPr>
    </w:lvl>
  </w:abstractNum>
  <w:num w:numId="1">
    <w:abstractNumId w:val="8"/>
  </w:num>
  <w:num w:numId="2">
    <w:abstractNumId w:val="0"/>
  </w:num>
  <w:num w:numId="3">
    <w:abstractNumId w:val="6"/>
  </w:num>
  <w:num w:numId="4">
    <w:abstractNumId w:val="5"/>
  </w:num>
  <w:num w:numId="5">
    <w:abstractNumId w:val="7"/>
  </w:num>
  <w:num w:numId="6">
    <w:abstractNumId w:val="4"/>
  </w:num>
  <w:num w:numId="7">
    <w:abstractNumId w:val="10"/>
  </w:num>
  <w:num w:numId="8">
    <w:abstractNumId w:val="1"/>
  </w:num>
  <w:num w:numId="9">
    <w:abstractNumId w:val="3"/>
  </w:num>
  <w:num w:numId="10">
    <w:abstractNumId w:val="13"/>
  </w:num>
  <w:num w:numId="11">
    <w:abstractNumId w:val="11"/>
  </w:num>
  <w:num w:numId="12">
    <w:abstractNumId w:val="2"/>
  </w:num>
  <w:num w:numId="13">
    <w:abstractNumId w:val="9"/>
  </w:num>
  <w:num w:numId="14">
    <w:abstractNumId w:val="12"/>
  </w:num>
  <w:num w:numId="15">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A0A0C"/>
    <w:rsid w:val="00014F58"/>
    <w:rsid w:val="0004612C"/>
    <w:rsid w:val="00052684"/>
    <w:rsid w:val="0006018D"/>
    <w:rsid w:val="000630FD"/>
    <w:rsid w:val="00063DEA"/>
    <w:rsid w:val="00080AB0"/>
    <w:rsid w:val="000C7669"/>
    <w:rsid w:val="00114F79"/>
    <w:rsid w:val="001B1A1B"/>
    <w:rsid w:val="001B461D"/>
    <w:rsid w:val="0025408C"/>
    <w:rsid w:val="002972B4"/>
    <w:rsid w:val="002E07B2"/>
    <w:rsid w:val="0033137A"/>
    <w:rsid w:val="00332F2B"/>
    <w:rsid w:val="003601C1"/>
    <w:rsid w:val="00372465"/>
    <w:rsid w:val="0038688C"/>
    <w:rsid w:val="004151DA"/>
    <w:rsid w:val="00461A72"/>
    <w:rsid w:val="004E37AA"/>
    <w:rsid w:val="004E41A2"/>
    <w:rsid w:val="00501214"/>
    <w:rsid w:val="00527018"/>
    <w:rsid w:val="005420C2"/>
    <w:rsid w:val="005B1035"/>
    <w:rsid w:val="0062070C"/>
    <w:rsid w:val="00625A87"/>
    <w:rsid w:val="006874B4"/>
    <w:rsid w:val="00750925"/>
    <w:rsid w:val="0079399E"/>
    <w:rsid w:val="00825D47"/>
    <w:rsid w:val="008304FA"/>
    <w:rsid w:val="00893B60"/>
    <w:rsid w:val="008C213B"/>
    <w:rsid w:val="008D5766"/>
    <w:rsid w:val="009018B3"/>
    <w:rsid w:val="009A0A0C"/>
    <w:rsid w:val="00A3438A"/>
    <w:rsid w:val="00A55A09"/>
    <w:rsid w:val="00AE65C8"/>
    <w:rsid w:val="00BA46B5"/>
    <w:rsid w:val="00C4678D"/>
    <w:rsid w:val="00CE2B81"/>
    <w:rsid w:val="00D26453"/>
    <w:rsid w:val="00D73FE9"/>
    <w:rsid w:val="00D81C7C"/>
    <w:rsid w:val="00DB1CF4"/>
    <w:rsid w:val="00E32941"/>
    <w:rsid w:val="00E663D5"/>
    <w:rsid w:val="00E71A21"/>
    <w:rsid w:val="00E9390B"/>
    <w:rsid w:val="00EA4D22"/>
    <w:rsid w:val="00EC2C92"/>
    <w:rsid w:val="00ED0AF7"/>
    <w:rsid w:val="00FA6504"/>
    <w:rsid w:val="00FA6AE4"/>
    <w:rsid w:val="00FE796E"/>
    <w:rsid w:val="00FF00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688C"/>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A0C"/>
    <w:pPr>
      <w:ind w:firstLineChars="200" w:firstLine="420"/>
    </w:pPr>
  </w:style>
  <w:style w:type="paragraph" w:styleId="a4">
    <w:name w:val="header"/>
    <w:basedOn w:val="a"/>
    <w:link w:val="Char"/>
    <w:uiPriority w:val="99"/>
    <w:semiHidden/>
    <w:unhideWhenUsed/>
    <w:rsid w:val="0037246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372465"/>
    <w:rPr>
      <w:sz w:val="18"/>
      <w:szCs w:val="18"/>
    </w:rPr>
  </w:style>
  <w:style w:type="paragraph" w:styleId="a5">
    <w:name w:val="footer"/>
    <w:basedOn w:val="a"/>
    <w:link w:val="Char0"/>
    <w:uiPriority w:val="99"/>
    <w:unhideWhenUsed/>
    <w:rsid w:val="00372465"/>
    <w:pPr>
      <w:tabs>
        <w:tab w:val="center" w:pos="4153"/>
        <w:tab w:val="right" w:pos="8306"/>
      </w:tabs>
      <w:snapToGrid w:val="0"/>
      <w:jc w:val="left"/>
    </w:pPr>
    <w:rPr>
      <w:sz w:val="18"/>
      <w:szCs w:val="18"/>
    </w:rPr>
  </w:style>
  <w:style w:type="character" w:customStyle="1" w:styleId="Char0">
    <w:name w:val="页脚 Char"/>
    <w:basedOn w:val="a0"/>
    <w:link w:val="a5"/>
    <w:uiPriority w:val="99"/>
    <w:rsid w:val="00372465"/>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AD9BAF-FBF7-45B6-9AAC-A86EF534DD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1</Pages>
  <Words>376</Words>
  <Characters>2145</Characters>
  <Application>Microsoft Office Word</Application>
  <DocSecurity>0</DocSecurity>
  <Lines>17</Lines>
  <Paragraphs>5</Paragraphs>
  <ScaleCrop>false</ScaleCrop>
  <Company>微软中国</Company>
  <LinksUpToDate>false</LinksUpToDate>
  <CharactersWithSpaces>2516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20</cp:revision>
  <cp:lastPrinted>2017-10-30T02:39:00Z</cp:lastPrinted>
  <dcterms:created xsi:type="dcterms:W3CDTF">2017-10-26T07:44:00Z</dcterms:created>
  <dcterms:modified xsi:type="dcterms:W3CDTF">2017-10-30T02:39:00Z</dcterms:modified>
</cp:coreProperties>
</file>