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1E5" w:rsidRDefault="009D41E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p w:rsidR="009D41E5" w:rsidRDefault="0021499C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附件：1.2023年度部门整体支出绩效评价基础数据表 </w:t>
      </w:r>
    </w:p>
    <w:p w:rsidR="009D41E5" w:rsidRDefault="0021499C">
      <w:pPr>
        <w:spacing w:line="360" w:lineRule="auto"/>
        <w:ind w:firstLineChars="500" w:firstLine="1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2.2023年度部门整体支出绩效自评表</w:t>
      </w:r>
    </w:p>
    <w:p w:rsidR="009D41E5" w:rsidRDefault="0021499C">
      <w:pPr>
        <w:spacing w:line="360" w:lineRule="auto"/>
        <w:ind w:firstLineChars="500" w:firstLine="1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3.2023年度项目支出绩效自评表</w:t>
      </w:r>
    </w:p>
    <w:p w:rsidR="009D41E5" w:rsidRDefault="0021499C">
      <w:pPr>
        <w:spacing w:line="360" w:lineRule="auto"/>
        <w:ind w:leftChars="570" w:left="159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4.2023年度市直预算部门整体支出绩效自评报告 （统一参考格式）   </w:t>
      </w:r>
    </w:p>
    <w:p w:rsidR="009D41E5" w:rsidRDefault="0021499C">
      <w:pPr>
        <w:spacing w:line="360" w:lineRule="auto"/>
        <w:ind w:firstLineChars="500" w:firstLine="1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5.部门整体支出绩效自评工作考核评分表</w:t>
      </w:r>
    </w:p>
    <w:p w:rsidR="009D41E5" w:rsidRDefault="009D41E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9D41E5" w:rsidRDefault="009D41E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9D41E5" w:rsidRDefault="009D41E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9D41E5" w:rsidRDefault="009D41E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9D41E5" w:rsidRDefault="009D41E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9D41E5" w:rsidRDefault="009D41E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9D41E5" w:rsidRDefault="009D41E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9D41E5" w:rsidRDefault="009D41E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9D41E5" w:rsidRDefault="009D41E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9D41E5" w:rsidRDefault="009D41E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9D41E5" w:rsidRDefault="009D41E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9D41E5" w:rsidRDefault="009D41E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9D41E5" w:rsidRDefault="009D41E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9D41E5" w:rsidRDefault="009D41E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9D41E5" w:rsidRDefault="009D41E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9D41E5" w:rsidRDefault="0021499C" w:rsidP="003A241F">
      <w:pPr>
        <w:spacing w:afterLines="50" w:line="6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附件1</w:t>
      </w:r>
    </w:p>
    <w:p w:rsidR="009D41E5" w:rsidRDefault="0021499C" w:rsidP="003A241F">
      <w:pPr>
        <w:spacing w:afterLines="50" w:line="600" w:lineRule="exact"/>
        <w:jc w:val="center"/>
        <w:rPr>
          <w:rFonts w:ascii="方正小标宋简体" w:eastAsia="方正小标宋简体" w:hAnsi="方正小标宋简体" w:cs="方正小标宋简体"/>
          <w:sz w:val="24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2023年度部门整体支出绩效评价基础数据表</w:t>
      </w:r>
    </w:p>
    <w:tbl>
      <w:tblPr>
        <w:tblW w:w="9673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9D41E5">
        <w:trPr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0"/>
                <w:szCs w:val="20"/>
              </w:rPr>
              <w:t>2023年实际在职人数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0"/>
                <w:szCs w:val="20"/>
              </w:rPr>
              <w:t>控制率</w:t>
            </w:r>
          </w:p>
        </w:tc>
      </w:tr>
      <w:tr w:rsidR="009D41E5">
        <w:trPr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21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19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90.48%　</w:t>
            </w:r>
          </w:p>
        </w:tc>
      </w:tr>
      <w:tr w:rsidR="009D41E5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0"/>
                <w:szCs w:val="20"/>
              </w:rPr>
              <w:t>2022年决算数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0"/>
                <w:szCs w:val="20"/>
              </w:rPr>
              <w:t>2023年预算数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0"/>
                <w:szCs w:val="20"/>
              </w:rPr>
              <w:t>2023年决算数</w:t>
            </w:r>
          </w:p>
        </w:tc>
      </w:tr>
      <w:tr w:rsidR="009D41E5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E74CD8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1571.26</w:t>
            </w:r>
            <w:r w:rsidR="0021499C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1716.38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E74CD8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1568.18</w:t>
            </w:r>
            <w:r w:rsidR="0021499C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60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60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 w:rsidP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59.38</w:t>
            </w:r>
          </w:p>
        </w:tc>
      </w:tr>
      <w:tr w:rsidR="009D41E5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 w:rsidP="0021499C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    2、城乡居民医保基金区级补助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1469.7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1614.08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1489.33</w:t>
            </w:r>
          </w:p>
        </w:tc>
      </w:tr>
      <w:tr w:rsidR="009D41E5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3.职工医保基金区级补助……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325018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41.56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42.3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A86A63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19.47</w:t>
            </w:r>
          </w:p>
        </w:tc>
      </w:tr>
      <w:tr w:rsidR="009D41E5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3、市级专项资金（一个专项一行）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9D41E5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9D41E5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9D41E5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9D41E5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E74CD8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43.18</w:t>
            </w:r>
            <w:r w:rsidR="0021499C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 w:rsidP="00E74CD8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  <w:r w:rsidR="00E74CD8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87.02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  <w:r w:rsidR="00E74CD8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86.4</w:t>
            </w:r>
          </w:p>
        </w:tc>
      </w:tr>
      <w:tr w:rsidR="009D41E5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E74CD8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color w:val="FF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>3.55</w:t>
            </w:r>
            <w:r w:rsidR="0021499C"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color w:val="FF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 xml:space="preserve">　</w:t>
            </w:r>
            <w:r w:rsidR="00E74CD8"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>2.4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E74CD8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color w:val="FF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>2.4</w:t>
            </w:r>
            <w:r w:rsidR="0021499C"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color w:val="FF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color w:val="FF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 xml:space="preserve">　</w:t>
            </w:r>
            <w:r w:rsidR="00E74CD8"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>0.27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E74CD8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color w:val="FF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>0.27</w:t>
            </w:r>
            <w:r w:rsidR="0021499C"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color w:val="FF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 xml:space="preserve">　</w:t>
            </w:r>
            <w:r w:rsidR="00E74CD8"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>0.03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color w:val="FF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color w:val="FF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楼堂馆所控制情况</w:t>
            </w: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br/>
              <w:t>（2023年完工项目）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0"/>
                <w:szCs w:val="20"/>
              </w:rPr>
              <w:t>批复规模</w:t>
            </w:r>
            <w:r>
              <w:rPr>
                <w:rFonts w:ascii="仿宋_GB2312" w:eastAsia="仿宋_GB2312" w:hAnsi="仿宋_GB2312" w:cs="仿宋_GB2312" w:hint="eastAsia"/>
                <w:bCs/>
                <w:sz w:val="20"/>
                <w:szCs w:val="20"/>
              </w:rPr>
              <w:br/>
              <w:t>（㎡）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0"/>
                <w:szCs w:val="20"/>
              </w:rPr>
              <w:t>投资概算控制率</w:t>
            </w:r>
          </w:p>
        </w:tc>
      </w:tr>
      <w:tr w:rsidR="009D41E5">
        <w:trPr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906FCA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2023年单位完善了内控制度，严格控制经费开支，从电子卖场采购货物、服务等商品和服务，健全“三重一大”制度</w:t>
            </w:r>
            <w:r w:rsidR="0021499C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</w:tbl>
    <w:p w:rsidR="009D41E5" w:rsidRDefault="0021499C">
      <w:pPr>
        <w:widowControl/>
        <w:spacing w:line="400" w:lineRule="exact"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9D41E5" w:rsidRDefault="009D41E5">
      <w:pPr>
        <w:widowControl/>
        <w:spacing w:line="400" w:lineRule="exact"/>
        <w:jc w:val="left"/>
        <w:rPr>
          <w:rFonts w:ascii="Times New Roman" w:eastAsia="仿宋_GB2312" w:hAnsi="Times New Roman"/>
          <w:sz w:val="22"/>
        </w:rPr>
      </w:pPr>
    </w:p>
    <w:p w:rsidR="009D41E5" w:rsidRDefault="0021499C">
      <w:pPr>
        <w:widowControl/>
        <w:spacing w:line="40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Times New Roman" w:eastAsia="仿宋_GB2312" w:hAnsi="Times New Roman"/>
          <w:sz w:val="22"/>
        </w:rPr>
        <w:t>填表人：</w:t>
      </w:r>
      <w:r>
        <w:rPr>
          <w:rFonts w:ascii="Times New Roman" w:eastAsia="仿宋_GB2312" w:hAnsi="Times New Roman"/>
          <w:sz w:val="22"/>
        </w:rPr>
        <w:t xml:space="preserve"> </w:t>
      </w:r>
      <w:r w:rsidR="003A241F">
        <w:rPr>
          <w:rFonts w:ascii="Times New Roman" w:eastAsia="仿宋_GB2312" w:hAnsi="Times New Roman" w:hint="eastAsia"/>
          <w:sz w:val="22"/>
        </w:rPr>
        <w:t>万琼</w:t>
      </w:r>
      <w:r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>填报日期：</w:t>
      </w:r>
      <w:r>
        <w:rPr>
          <w:rFonts w:ascii="Times New Roman" w:eastAsia="仿宋_GB2312" w:hAnsi="Times New Roman"/>
          <w:sz w:val="22"/>
        </w:rPr>
        <w:t xml:space="preserve"> </w:t>
      </w:r>
      <w:r w:rsidR="003A241F">
        <w:rPr>
          <w:rFonts w:ascii="Times New Roman" w:eastAsia="仿宋_GB2312" w:hAnsi="Times New Roman" w:hint="eastAsia"/>
          <w:sz w:val="22"/>
        </w:rPr>
        <w:t>2024.6.26</w:t>
      </w:r>
      <w:r>
        <w:rPr>
          <w:rFonts w:ascii="Times New Roman" w:eastAsia="仿宋_GB2312" w:hAnsi="Times New Roman"/>
          <w:sz w:val="22"/>
        </w:rPr>
        <w:t xml:space="preserve">  </w:t>
      </w:r>
      <w:r>
        <w:rPr>
          <w:rFonts w:ascii="Times New Roman" w:eastAsia="仿宋_GB2312" w:hAnsi="Times New Roman"/>
          <w:sz w:val="22"/>
        </w:rPr>
        <w:t>联系电话：</w:t>
      </w:r>
      <w:r>
        <w:rPr>
          <w:rFonts w:ascii="Times New Roman" w:eastAsia="仿宋_GB2312" w:hAnsi="Times New Roman"/>
          <w:sz w:val="22"/>
        </w:rPr>
        <w:t xml:space="preserve"> </w:t>
      </w:r>
      <w:r w:rsidR="003A241F">
        <w:rPr>
          <w:rFonts w:ascii="Times New Roman" w:eastAsia="仿宋_GB2312" w:hAnsi="Times New Roman" w:hint="eastAsia"/>
          <w:sz w:val="22"/>
        </w:rPr>
        <w:t>8115337</w:t>
      </w:r>
      <w:r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>单位负责人签字：</w:t>
      </w:r>
      <w:r>
        <w:rPr>
          <w:rFonts w:ascii="Times New Roman" w:eastAsia="仿宋_GB2312" w:hAnsi="Times New Roman"/>
          <w:sz w:val="22"/>
        </w:rPr>
        <w:br w:type="page"/>
      </w:r>
      <w:r>
        <w:rPr>
          <w:rFonts w:ascii="黑体" w:eastAsia="黑体" w:hAnsi="黑体" w:cs="黑体" w:hint="eastAsia"/>
          <w:sz w:val="32"/>
          <w:szCs w:val="32"/>
        </w:rPr>
        <w:lastRenderedPageBreak/>
        <w:t>附件2</w:t>
      </w:r>
    </w:p>
    <w:p w:rsidR="009D41E5" w:rsidRDefault="0021499C" w:rsidP="003A241F">
      <w:pPr>
        <w:widowControl/>
        <w:spacing w:afterLines="50"/>
        <w:jc w:val="center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2023年度部门整体支出绩效自评表</w:t>
      </w:r>
    </w:p>
    <w:tbl>
      <w:tblPr>
        <w:tblW w:w="10079" w:type="dxa"/>
        <w:jc w:val="center"/>
        <w:tblLook w:val="04A0"/>
      </w:tblPr>
      <w:tblGrid>
        <w:gridCol w:w="1080"/>
        <w:gridCol w:w="1080"/>
        <w:gridCol w:w="1034"/>
        <w:gridCol w:w="1270"/>
        <w:gridCol w:w="1311"/>
        <w:gridCol w:w="1269"/>
        <w:gridCol w:w="716"/>
        <w:gridCol w:w="873"/>
        <w:gridCol w:w="1446"/>
      </w:tblGrid>
      <w:tr w:rsidR="009D41E5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市级预算部门名称</w:t>
            </w:r>
          </w:p>
        </w:tc>
        <w:tc>
          <w:tcPr>
            <w:tcW w:w="899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01AAB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岳阳市君山区医疗保障事务中</w:t>
            </w:r>
          </w:p>
        </w:tc>
      </w:tr>
      <w:tr w:rsidR="009D41E5"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年度预</w:t>
            </w:r>
          </w:p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算申请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br/>
              <w:t>（万元）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年初预算数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得分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E74CD8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1952.05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E74CD8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1787.04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E74CD8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1787.04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E74CD8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91.55%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484402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8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按收入性质分：</w:t>
            </w:r>
            <w:r w:rsidR="00E74CD8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1787.04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按支出性质分：</w:t>
            </w:r>
            <w:r w:rsidR="00E74CD8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1787.04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  其中：  一般公共预算：</w:t>
            </w:r>
            <w:r w:rsidR="00E74CD8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1787.04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其中：基本支出：</w:t>
            </w:r>
            <w:r w:rsidR="00E74CD8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265.46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ind w:firstLineChars="400" w:firstLine="800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政府性基金拨款：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ind w:firstLineChars="300" w:firstLine="600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项目支出：</w:t>
            </w:r>
            <w:r w:rsidR="00E74CD8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1521.5</w:t>
            </w:r>
            <w:r w:rsidR="002A6879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8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纳入专户管理的非税收入拨款：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ind w:firstLineChars="700" w:firstLine="1400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其他资金：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</w:tr>
      <w:tr w:rsidR="009D41E5"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实际完成情况　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A687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 w:rsidRPr="002A6879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目标</w:t>
            </w:r>
            <w:r w:rsidRPr="002A6879"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  <w:t>1：医保参保率达到95%以上。目标2：落实医保待遇政策，待遇享受率100%。目标3、居民医保财政补贴每人670元标准补助到位，医保基金征缴应征必征。目标4、医保基金监督管理到位，区内定点医药机构每月稽核1-2次。</w:t>
            </w:r>
            <w:r w:rsidR="0021499C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　</w:t>
            </w:r>
          </w:p>
        </w:tc>
        <w:tc>
          <w:tcPr>
            <w:tcW w:w="4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2A6879">
              <w:rPr>
                <w:rFonts w:ascii="仿宋_GB2312" w:eastAsia="仿宋_GB2312" w:hint="eastAsia"/>
                <w:color w:val="000000"/>
                <w:sz w:val="20"/>
                <w:szCs w:val="20"/>
              </w:rPr>
              <w:t>全区城乡居民医保参保按常住人口为基数计算参保率达95.47%，按时足额跟进财政补助资金到位，按政策落实参保人医疗待遇，及时监测资金使用情况，加强风险预警，加强医保政策宣传，提升群众对医保政策的知晓率和满意度。</w:t>
            </w:r>
          </w:p>
        </w:tc>
      </w:tr>
      <w:tr w:rsidR="009D41E5"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绩</w:t>
            </w:r>
          </w:p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效</w:t>
            </w:r>
          </w:p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指</w:t>
            </w:r>
          </w:p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标</w:t>
            </w:r>
          </w:p>
          <w:p w:rsidR="009D41E5" w:rsidRDefault="009D41E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偏差原因分析及改进措施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产出指标</w:t>
            </w:r>
          </w:p>
          <w:p w:rsidR="009D41E5" w:rsidRDefault="009D41E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F01AAB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 w:rsidRPr="00F553F1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定点医药机构稽核次数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 w:rsidP="00F01AAB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 w:rsidRP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≥</w:t>
            </w:r>
            <w:r w:rsidR="00F01AAB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15次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 w:rsidP="00F01AAB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01AAB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20次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 w:rsidP="00DA3C6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0B027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 w:rsidRPr="000B027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医疗保险待遇保障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DA3C6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 w:rsidRP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医疗保险待遇支付完成及时率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 w:rsidP="00DA3C6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F01AA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 w:rsidRPr="00715C02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财政补助资金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01AAB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定性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01AAB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控制在预算内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01AAB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01AAB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效益指标</w:t>
            </w:r>
          </w:p>
          <w:p w:rsidR="009D41E5" w:rsidRDefault="009D41E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（30分）</w:t>
            </w:r>
          </w:p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经济效</w:t>
            </w:r>
          </w:p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0B027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 w:rsidRPr="000B027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财政补助资金到位情况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 w:rsidP="00F01AAB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01AAB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定性</w:t>
            </w:r>
            <w:r w:rsidR="00F01AAB"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640元/人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社会效</w:t>
            </w:r>
          </w:p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DA3C6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 w:rsidRP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医疗保险问题得到保障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 w:rsidRP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定性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 w:rsidRP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有效加强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DA3C6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 w:rsidRP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市域内一站式即时结算覆盖地区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 w:rsidRP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定性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 w:rsidRP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稳步拓展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生态效</w:t>
            </w:r>
          </w:p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trHeight w:val="29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DA3C6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 w:rsidRP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封顶住院补偿金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 w:rsidP="00F01AAB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01AAB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定性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490A03" w:rsidRPr="00490A03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≤</w:t>
            </w:r>
            <w:r w:rsidR="00490A03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55万元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trHeight w:val="27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trHeight w:val="27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trHeight w:val="33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满意度</w:t>
            </w:r>
          </w:p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指标</w:t>
            </w:r>
          </w:p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DA3C6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 w:rsidRP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群众满意度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490A03" w:rsidRP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≥</w:t>
            </w:r>
            <w:r w:rsidR="00490A03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490A03" w:rsidRP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≥</w:t>
            </w:r>
            <w:r w:rsidR="00490A03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A3C65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trHeight w:val="27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trHeight w:val="270"/>
          <w:jc w:val="center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D41E5">
        <w:trPr>
          <w:trHeight w:val="270"/>
          <w:jc w:val="center"/>
        </w:trPr>
        <w:tc>
          <w:tcPr>
            <w:tcW w:w="70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 w:rsidP="00484402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484402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9D41E5" w:rsidRDefault="0021499C">
      <w:pPr>
        <w:widowControl/>
        <w:spacing w:line="600" w:lineRule="exact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仿宋_GB2312" w:hAnsi="Times New Roman"/>
          <w:sz w:val="22"/>
          <w:szCs w:val="22"/>
        </w:rPr>
        <w:t>填表人：</w:t>
      </w:r>
      <w:r w:rsidR="003A241F">
        <w:rPr>
          <w:rFonts w:ascii="Times New Roman" w:eastAsia="仿宋_GB2312" w:hAnsi="Times New Roman" w:hint="eastAsia"/>
          <w:sz w:val="22"/>
          <w:szCs w:val="22"/>
        </w:rPr>
        <w:t>万琼</w:t>
      </w:r>
      <w:r w:rsidR="003A241F">
        <w:rPr>
          <w:rFonts w:ascii="Times New Roman" w:eastAsia="仿宋_GB2312" w:hAnsi="Times New Roman" w:hint="eastAsia"/>
          <w:sz w:val="22"/>
          <w:szCs w:val="22"/>
        </w:rPr>
        <w:t xml:space="preserve">   </w:t>
      </w:r>
      <w:r>
        <w:rPr>
          <w:rFonts w:ascii="Times New Roman" w:eastAsia="仿宋_GB2312" w:hAnsi="Times New Roman"/>
          <w:sz w:val="22"/>
          <w:szCs w:val="22"/>
        </w:rPr>
        <w:t>填报日期：</w:t>
      </w:r>
      <w:r w:rsidR="003A241F">
        <w:rPr>
          <w:rFonts w:ascii="Times New Roman" w:eastAsia="仿宋_GB2312" w:hAnsi="Times New Roman" w:hint="eastAsia"/>
          <w:sz w:val="22"/>
          <w:szCs w:val="22"/>
        </w:rPr>
        <w:t xml:space="preserve">2024.6.26   </w:t>
      </w:r>
      <w:r>
        <w:rPr>
          <w:rFonts w:ascii="Times New Roman" w:eastAsia="仿宋_GB2312" w:hAnsi="Times New Roman"/>
          <w:sz w:val="22"/>
          <w:szCs w:val="22"/>
        </w:rPr>
        <w:t>联系电话：</w:t>
      </w:r>
      <w:r w:rsidR="003A241F">
        <w:rPr>
          <w:rFonts w:ascii="Times New Roman" w:eastAsia="仿宋_GB2312" w:hAnsi="Times New Roman" w:hint="eastAsia"/>
          <w:sz w:val="22"/>
          <w:szCs w:val="22"/>
        </w:rPr>
        <w:t>8115337</w:t>
      </w:r>
      <w:r>
        <w:rPr>
          <w:rFonts w:ascii="Times New Roman" w:eastAsia="仿宋_GB2312" w:hAnsi="Times New Roman"/>
          <w:sz w:val="22"/>
          <w:szCs w:val="22"/>
        </w:rPr>
        <w:t xml:space="preserve">     </w:t>
      </w:r>
      <w:r>
        <w:rPr>
          <w:rFonts w:ascii="Times New Roman" w:eastAsia="仿宋_GB2312" w:hAnsi="Times New Roman"/>
          <w:sz w:val="22"/>
          <w:szCs w:val="22"/>
        </w:rPr>
        <w:t>单位负责人签字：</w:t>
      </w:r>
      <w:r>
        <w:rPr>
          <w:rFonts w:ascii="Times New Roman" w:eastAsia="仿宋_GB2312" w:hAnsi="Times New Roman"/>
          <w:sz w:val="22"/>
          <w:szCs w:val="22"/>
        </w:rPr>
        <w:br w:type="page"/>
      </w:r>
      <w:r>
        <w:rPr>
          <w:rFonts w:ascii="黑体" w:eastAsia="黑体" w:hAnsi="黑体" w:cs="黑体" w:hint="eastAsia"/>
          <w:sz w:val="32"/>
          <w:szCs w:val="32"/>
        </w:rPr>
        <w:lastRenderedPageBreak/>
        <w:t>附件3</w:t>
      </w:r>
    </w:p>
    <w:p w:rsidR="009D41E5" w:rsidRDefault="0021499C">
      <w:pPr>
        <w:widowControl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2023年度项目支出绩效自评表</w:t>
      </w:r>
    </w:p>
    <w:tbl>
      <w:tblPr>
        <w:tblW w:w="9796" w:type="dxa"/>
        <w:tblInd w:w="93" w:type="dxa"/>
        <w:tblLayout w:type="fixed"/>
        <w:tblLook w:val="04A0"/>
      </w:tblPr>
      <w:tblGrid>
        <w:gridCol w:w="1007"/>
        <w:gridCol w:w="707"/>
        <w:gridCol w:w="1278"/>
        <w:gridCol w:w="1142"/>
        <w:gridCol w:w="274"/>
        <w:gridCol w:w="283"/>
        <w:gridCol w:w="567"/>
        <w:gridCol w:w="425"/>
        <w:gridCol w:w="711"/>
        <w:gridCol w:w="228"/>
        <w:gridCol w:w="764"/>
        <w:gridCol w:w="284"/>
        <w:gridCol w:w="225"/>
        <w:gridCol w:w="484"/>
        <w:gridCol w:w="186"/>
        <w:gridCol w:w="522"/>
        <w:gridCol w:w="709"/>
      </w:tblGrid>
      <w:tr w:rsidR="00906FCA" w:rsidTr="002A6879">
        <w:trPr>
          <w:trHeight w:val="288"/>
        </w:trPr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项目支</w:t>
            </w:r>
          </w:p>
        </w:tc>
        <w:tc>
          <w:tcPr>
            <w:tcW w:w="8789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城乡居民基本医疗保险</w:t>
            </w:r>
            <w:r w:rsidR="002A6879">
              <w:rPr>
                <w:rFonts w:ascii="仿宋_GB2312" w:eastAsia="仿宋_GB2312" w:hint="eastAsia"/>
                <w:color w:val="000000"/>
                <w:sz w:val="20"/>
                <w:szCs w:val="20"/>
              </w:rPr>
              <w:t>区级</w:t>
            </w: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补助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89" w:type="dxa"/>
            <w:gridSpan w:val="16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340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岳阳市君山区医疗保障局</w:t>
            </w:r>
          </w:p>
        </w:tc>
        <w:tc>
          <w:tcPr>
            <w:tcW w:w="3487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190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岳阳市君山区医疗保障事务中心</w:t>
            </w:r>
          </w:p>
        </w:tc>
      </w:tr>
      <w:tr w:rsidR="008B6A31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项目资金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年初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全年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全年</w:t>
            </w:r>
          </w:p>
        </w:tc>
        <w:tc>
          <w:tcPr>
            <w:tcW w:w="104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95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123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得分</w:t>
            </w:r>
          </w:p>
        </w:tc>
      </w:tr>
      <w:tr w:rsidR="008B6A31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执行数</w:t>
            </w:r>
          </w:p>
        </w:tc>
        <w:tc>
          <w:tcPr>
            <w:tcW w:w="104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</w:tr>
      <w:tr w:rsidR="008B6A31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年度资金总额　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B6A31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其中：当年财政拨款　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1614.08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1614.08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1489.33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92.27%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484402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9</w:t>
            </w:r>
          </w:p>
        </w:tc>
      </w:tr>
      <w:tr w:rsidR="008B6A31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ind w:firstLineChars="300" w:firstLine="600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上年结转资金　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B6A31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ind w:firstLineChars="300" w:firstLine="600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680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实际完成情况　</w:t>
            </w:r>
          </w:p>
        </w:tc>
      </w:tr>
      <w:tr w:rsidR="00906FCA" w:rsidTr="002A6879">
        <w:trPr>
          <w:trHeight w:val="1320"/>
        </w:trPr>
        <w:tc>
          <w:tcPr>
            <w:tcW w:w="10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目标1：巩固参保率，达到95%。目标2：稳步提高保障水平。目标三：实现基金收支平衡。</w:t>
            </w:r>
          </w:p>
        </w:tc>
        <w:tc>
          <w:tcPr>
            <w:tcW w:w="680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全区城乡居民医保参保按常住人口为基数计算参保率达95.47%，按时足额跟进财政补助资金到位，按政策落实参保人医疗待遇，及时监测资金使用情况，加强风险预警，加强医保政策宣传，提升群众对医保政策的知晓率和满意度。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绩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12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年度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 w:rsidP="008B6A31">
            <w:pPr>
              <w:ind w:rightChars="-9" w:right="-25"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实际</w:t>
            </w:r>
          </w:p>
        </w:tc>
        <w:tc>
          <w:tcPr>
            <w:tcW w:w="993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偏差原因分析及改进措施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效</w:t>
            </w: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99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指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产出指标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1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6FCA" w:rsidRDefault="00906FCA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医保人数参保率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95.47%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6FCA" w:rsidRDefault="00906FCA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重复参保参数（人）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6FCA" w:rsidRDefault="00906FCA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虚假参保人数（人）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医疗保险待遇保障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医疗保险待遇支付完成及时率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71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 xml:space="preserve">　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封顶住院补偿金（万元）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效益指标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经济效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财政补助资金到位情况（元）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（30分）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社会效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医疗保险问题得到保障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生态效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基金滚存结余可支配月数（月）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6-9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满意度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服务满意度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指标</w:t>
            </w:r>
          </w:p>
        </w:tc>
        <w:tc>
          <w:tcPr>
            <w:tcW w:w="1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06FCA" w:rsidTr="002A6879">
        <w:trPr>
          <w:trHeight w:val="288"/>
        </w:trPr>
        <w:tc>
          <w:tcPr>
            <w:tcW w:w="73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484402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6FCA" w:rsidRDefault="00906FCA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9D41E5" w:rsidRDefault="009D41E5">
      <w:pPr>
        <w:rPr>
          <w:rFonts w:ascii="Times New Roman" w:eastAsia="仿宋_GB2312" w:hAnsi="Times New Roman"/>
          <w:sz w:val="18"/>
          <w:szCs w:val="18"/>
        </w:rPr>
      </w:pPr>
    </w:p>
    <w:p w:rsidR="009D41E5" w:rsidRDefault="0021499C">
      <w:pPr>
        <w:rPr>
          <w:rFonts w:ascii="Times New Roman" w:eastAsia="仿宋_GB2312" w:hAnsi="Times New Roman"/>
          <w:szCs w:val="21"/>
        </w:rPr>
      </w:pPr>
      <w:r>
        <w:rPr>
          <w:rFonts w:ascii="Times New Roman" w:eastAsia="仿宋_GB2312" w:hAnsi="Times New Roman"/>
          <w:sz w:val="18"/>
          <w:szCs w:val="18"/>
        </w:rPr>
        <w:t>备注：一个一级项目支出一张表。</w:t>
      </w:r>
      <w:r>
        <w:rPr>
          <w:rFonts w:ascii="Times New Roman" w:eastAsia="仿宋_GB2312" w:hAnsi="Times New Roman" w:hint="eastAsia"/>
          <w:sz w:val="18"/>
          <w:szCs w:val="18"/>
        </w:rPr>
        <w:t>如，</w:t>
      </w:r>
      <w:r>
        <w:rPr>
          <w:rFonts w:ascii="Times New Roman" w:eastAsia="仿宋_GB2312" w:hAnsi="Times New Roman"/>
          <w:sz w:val="18"/>
          <w:szCs w:val="18"/>
        </w:rPr>
        <w:t>业务工作经费</w:t>
      </w:r>
      <w:r>
        <w:rPr>
          <w:rFonts w:ascii="Times New Roman" w:eastAsia="仿宋_GB2312" w:hAnsi="Times New Roman" w:hint="eastAsia"/>
          <w:sz w:val="18"/>
          <w:szCs w:val="18"/>
        </w:rPr>
        <w:t>，</w:t>
      </w:r>
      <w:r>
        <w:rPr>
          <w:rFonts w:ascii="Times New Roman" w:eastAsia="仿宋_GB2312" w:hAnsi="Times New Roman"/>
          <w:sz w:val="18"/>
          <w:szCs w:val="18"/>
        </w:rPr>
        <w:t>运行维护经费</w:t>
      </w:r>
      <w:r>
        <w:rPr>
          <w:rFonts w:ascii="Times New Roman" w:eastAsia="仿宋_GB2312" w:hAnsi="Times New Roman" w:hint="eastAsia"/>
          <w:sz w:val="18"/>
          <w:szCs w:val="18"/>
        </w:rPr>
        <w:t>，其他事业发展类资金…各一张表。</w:t>
      </w:r>
    </w:p>
    <w:p w:rsidR="009D41E5" w:rsidRDefault="0021499C">
      <w:pPr>
        <w:rPr>
          <w:rFonts w:ascii="黑体" w:eastAsia="黑体" w:hAnsi="黑体" w:cs="黑体"/>
          <w:sz w:val="32"/>
          <w:szCs w:val="32"/>
        </w:rPr>
      </w:pPr>
      <w:r>
        <w:rPr>
          <w:rFonts w:ascii="Times New Roman" w:eastAsia="仿宋_GB2312" w:hAnsi="Times New Roman"/>
          <w:sz w:val="22"/>
          <w:szCs w:val="22"/>
        </w:rPr>
        <w:t>填表人：</w:t>
      </w:r>
      <w:r>
        <w:rPr>
          <w:rFonts w:ascii="Times New Roman" w:eastAsia="仿宋_GB2312" w:hAnsi="Times New Roman"/>
          <w:sz w:val="22"/>
          <w:szCs w:val="22"/>
        </w:rPr>
        <w:t xml:space="preserve"> </w:t>
      </w:r>
      <w:r w:rsidR="003A241F">
        <w:rPr>
          <w:rFonts w:ascii="Times New Roman" w:eastAsia="仿宋_GB2312" w:hAnsi="Times New Roman" w:hint="eastAsia"/>
          <w:sz w:val="22"/>
          <w:szCs w:val="22"/>
        </w:rPr>
        <w:t>左瑶</w:t>
      </w:r>
      <w:r w:rsidR="003A241F">
        <w:rPr>
          <w:rFonts w:ascii="Times New Roman" w:eastAsia="仿宋_GB2312" w:hAnsi="Times New Roman" w:hint="eastAsia"/>
          <w:sz w:val="22"/>
          <w:szCs w:val="22"/>
        </w:rPr>
        <w:t xml:space="preserve">  </w:t>
      </w:r>
      <w:r>
        <w:rPr>
          <w:rFonts w:ascii="Times New Roman" w:eastAsia="仿宋_GB2312" w:hAnsi="Times New Roman"/>
          <w:sz w:val="22"/>
          <w:szCs w:val="22"/>
        </w:rPr>
        <w:t xml:space="preserve"> </w:t>
      </w:r>
      <w:r>
        <w:rPr>
          <w:rFonts w:ascii="Times New Roman" w:eastAsia="仿宋_GB2312" w:hAnsi="Times New Roman"/>
          <w:sz w:val="22"/>
          <w:szCs w:val="22"/>
        </w:rPr>
        <w:t>填报日期：</w:t>
      </w:r>
      <w:r w:rsidR="003A241F">
        <w:rPr>
          <w:rFonts w:ascii="Times New Roman" w:eastAsia="仿宋_GB2312" w:hAnsi="Times New Roman" w:hint="eastAsia"/>
          <w:sz w:val="22"/>
          <w:szCs w:val="22"/>
        </w:rPr>
        <w:t>2024.6.26</w:t>
      </w:r>
      <w:r>
        <w:rPr>
          <w:rFonts w:ascii="Times New Roman" w:eastAsia="仿宋_GB2312" w:hAnsi="Times New Roman"/>
          <w:sz w:val="22"/>
          <w:szCs w:val="22"/>
        </w:rPr>
        <w:t xml:space="preserve"> </w:t>
      </w:r>
      <w:r w:rsidR="003A241F">
        <w:rPr>
          <w:rFonts w:ascii="Times New Roman" w:eastAsia="仿宋_GB2312" w:hAnsi="Times New Roman" w:hint="eastAsia"/>
          <w:sz w:val="22"/>
          <w:szCs w:val="22"/>
        </w:rPr>
        <w:t xml:space="preserve">      </w:t>
      </w:r>
      <w:r>
        <w:rPr>
          <w:rFonts w:ascii="Times New Roman" w:eastAsia="仿宋_GB2312" w:hAnsi="Times New Roman"/>
          <w:sz w:val="22"/>
          <w:szCs w:val="22"/>
        </w:rPr>
        <w:t>联系电话：</w:t>
      </w:r>
      <w:r w:rsidR="003A241F">
        <w:rPr>
          <w:rFonts w:ascii="Times New Roman" w:eastAsia="仿宋_GB2312" w:hAnsi="Times New Roman" w:hint="eastAsia"/>
          <w:sz w:val="22"/>
          <w:szCs w:val="22"/>
        </w:rPr>
        <w:t>8115337</w:t>
      </w:r>
      <w:r>
        <w:rPr>
          <w:rFonts w:ascii="Times New Roman" w:eastAsia="仿宋_GB2312" w:hAnsi="Times New Roman"/>
          <w:sz w:val="22"/>
          <w:szCs w:val="22"/>
        </w:rPr>
        <w:t xml:space="preserve">    </w:t>
      </w:r>
      <w:r>
        <w:rPr>
          <w:rFonts w:ascii="Times New Roman" w:eastAsia="仿宋_GB2312" w:hAnsi="Times New Roman"/>
          <w:sz w:val="22"/>
          <w:szCs w:val="22"/>
        </w:rPr>
        <w:t>单位负责人签字：</w:t>
      </w:r>
      <w:r>
        <w:rPr>
          <w:rFonts w:ascii="Times New Roman" w:eastAsia="仿宋_GB2312" w:hAnsi="Times New Roman"/>
          <w:sz w:val="22"/>
          <w:szCs w:val="22"/>
        </w:rPr>
        <w:br w:type="page"/>
      </w:r>
      <w:r>
        <w:rPr>
          <w:rFonts w:ascii="黑体" w:eastAsia="黑体" w:hAnsi="黑体" w:cs="黑体" w:hint="eastAsia"/>
          <w:sz w:val="32"/>
          <w:szCs w:val="32"/>
        </w:rPr>
        <w:lastRenderedPageBreak/>
        <w:t>附件4</w:t>
      </w:r>
    </w:p>
    <w:p w:rsidR="009D41E5" w:rsidRDefault="009D41E5">
      <w:pPr>
        <w:jc w:val="center"/>
        <w:rPr>
          <w:rFonts w:ascii="Times New Roman" w:eastAsia="方正小标宋_GBK" w:hAnsi="Times New Roman"/>
          <w:sz w:val="52"/>
          <w:szCs w:val="52"/>
        </w:rPr>
      </w:pPr>
    </w:p>
    <w:p w:rsidR="009D41E5" w:rsidRDefault="0021499C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</w:t>
      </w:r>
      <w:r w:rsidR="00C81E7D">
        <w:rPr>
          <w:rFonts w:ascii="方正小标宋简体" w:eastAsia="方正小标宋简体" w:hAnsi="方正小标宋简体" w:cs="方正小标宋简体" w:hint="eastAsia"/>
          <w:sz w:val="44"/>
          <w:szCs w:val="44"/>
        </w:rPr>
        <w:t>岳阳市君山区医疗保障事务中心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整体支出绩效自评报告</w:t>
      </w:r>
    </w:p>
    <w:p w:rsidR="009D41E5" w:rsidRDefault="009D41E5">
      <w:pPr>
        <w:jc w:val="center"/>
        <w:rPr>
          <w:rFonts w:ascii="Times New Roman" w:eastAsia="方正小标宋_GBK" w:hAnsi="Times New Roman"/>
          <w:b/>
          <w:sz w:val="52"/>
          <w:szCs w:val="52"/>
        </w:rPr>
      </w:pPr>
    </w:p>
    <w:p w:rsidR="009D41E5" w:rsidRDefault="009D41E5">
      <w:pPr>
        <w:jc w:val="center"/>
        <w:rPr>
          <w:rFonts w:ascii="Times New Roman" w:eastAsia="楷体_GB2312" w:hAnsi="Times New Roman"/>
          <w:b/>
          <w:sz w:val="32"/>
          <w:szCs w:val="32"/>
        </w:rPr>
      </w:pPr>
    </w:p>
    <w:p w:rsidR="009D41E5" w:rsidRDefault="009D41E5">
      <w:pPr>
        <w:jc w:val="center"/>
        <w:rPr>
          <w:rFonts w:ascii="Times New Roman" w:eastAsia="楷体_GB2312" w:hAnsi="Times New Roman"/>
          <w:b/>
          <w:sz w:val="32"/>
          <w:szCs w:val="32"/>
        </w:rPr>
      </w:pPr>
    </w:p>
    <w:p w:rsidR="009D41E5" w:rsidRDefault="009D41E5">
      <w:pPr>
        <w:jc w:val="center"/>
        <w:rPr>
          <w:rFonts w:ascii="Times New Roman" w:eastAsia="楷体_GB2312" w:hAnsi="Times New Roman"/>
          <w:b/>
          <w:sz w:val="32"/>
          <w:szCs w:val="32"/>
        </w:rPr>
      </w:pPr>
    </w:p>
    <w:p w:rsidR="009D41E5" w:rsidRDefault="009D41E5">
      <w:pPr>
        <w:jc w:val="center"/>
        <w:rPr>
          <w:rFonts w:ascii="Times New Roman" w:eastAsia="楷体_GB2312" w:hAnsi="Times New Roman"/>
          <w:b/>
          <w:sz w:val="32"/>
          <w:szCs w:val="32"/>
        </w:rPr>
      </w:pPr>
    </w:p>
    <w:p w:rsidR="009D41E5" w:rsidRDefault="009D41E5">
      <w:pPr>
        <w:jc w:val="center"/>
        <w:rPr>
          <w:rFonts w:ascii="Times New Roman" w:eastAsia="楷体_GB2312" w:hAnsi="Times New Roman"/>
          <w:b/>
          <w:sz w:val="32"/>
          <w:szCs w:val="32"/>
        </w:rPr>
      </w:pPr>
    </w:p>
    <w:p w:rsidR="009D41E5" w:rsidRDefault="009D41E5">
      <w:pPr>
        <w:jc w:val="center"/>
        <w:rPr>
          <w:rFonts w:ascii="Times New Roman" w:eastAsia="楷体_GB2312" w:hAnsi="Times New Roman"/>
          <w:b/>
          <w:sz w:val="32"/>
          <w:szCs w:val="32"/>
        </w:rPr>
      </w:pPr>
    </w:p>
    <w:p w:rsidR="009D41E5" w:rsidRDefault="009D41E5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9D41E5" w:rsidRDefault="009D41E5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9D41E5" w:rsidRDefault="009D41E5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9D41E5" w:rsidRDefault="009D41E5">
      <w:pPr>
        <w:rPr>
          <w:rFonts w:ascii="Times New Roman" w:eastAsia="黑体" w:hAnsi="Times New Roman"/>
          <w:sz w:val="32"/>
          <w:szCs w:val="32"/>
        </w:rPr>
      </w:pPr>
    </w:p>
    <w:p w:rsidR="009D41E5" w:rsidRDefault="009D41E5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9D41E5" w:rsidRDefault="009D41E5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9D41E5" w:rsidRDefault="009D41E5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9D41E5" w:rsidRDefault="0021499C">
      <w:pPr>
        <w:spacing w:line="600" w:lineRule="exact"/>
        <w:jc w:val="center"/>
        <w:rPr>
          <w:rFonts w:ascii="Times New Roman" w:eastAsia="仿宋_GB2312" w:hAnsi="Times New Roman"/>
          <w:sz w:val="32"/>
          <w:szCs w:val="32"/>
          <w:u w:val="single"/>
        </w:rPr>
      </w:pPr>
      <w:r>
        <w:rPr>
          <w:rFonts w:ascii="Times New Roman" w:eastAsia="仿宋_GB2312" w:hAnsi="Times New Roman"/>
          <w:sz w:val="32"/>
          <w:szCs w:val="32"/>
        </w:rPr>
        <w:t>部门（单位）名称：</w:t>
      </w:r>
      <w:r>
        <w:rPr>
          <w:rFonts w:ascii="Times New Roman" w:eastAsia="仿宋_GB2312" w:hAnsi="Times New Roman"/>
          <w:sz w:val="32"/>
          <w:szCs w:val="32"/>
          <w:u w:val="single"/>
        </w:rPr>
        <w:t>（盖章）</w:t>
      </w:r>
    </w:p>
    <w:p w:rsidR="009D41E5" w:rsidRDefault="003A241F">
      <w:pPr>
        <w:spacing w:line="600" w:lineRule="exact"/>
        <w:jc w:val="center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 w:hint="eastAsia"/>
          <w:sz w:val="32"/>
          <w:szCs w:val="32"/>
        </w:rPr>
        <w:t>2024</w:t>
      </w:r>
      <w:r w:rsidR="0021499C">
        <w:rPr>
          <w:rFonts w:ascii="Times New Roman" w:eastAsia="楷体_GB2312" w:hAnsi="Times New Roman"/>
          <w:sz w:val="32"/>
          <w:szCs w:val="32"/>
        </w:rPr>
        <w:t>年</w:t>
      </w:r>
      <w:r w:rsidR="0021499C">
        <w:rPr>
          <w:rFonts w:ascii="Times New Roman" w:eastAsia="楷体_GB2312" w:hAnsi="Times New Roman"/>
          <w:sz w:val="32"/>
          <w:szCs w:val="32"/>
        </w:rPr>
        <w:t xml:space="preserve"> </w:t>
      </w:r>
      <w:r>
        <w:rPr>
          <w:rFonts w:ascii="Times New Roman" w:eastAsia="楷体_GB2312" w:hAnsi="Times New Roman" w:hint="eastAsia"/>
          <w:sz w:val="32"/>
          <w:szCs w:val="32"/>
        </w:rPr>
        <w:t>6</w:t>
      </w:r>
      <w:r w:rsidR="0021499C">
        <w:rPr>
          <w:rFonts w:ascii="Times New Roman" w:eastAsia="楷体_GB2312" w:hAnsi="Times New Roman"/>
          <w:sz w:val="32"/>
          <w:szCs w:val="32"/>
        </w:rPr>
        <w:t xml:space="preserve"> </w:t>
      </w:r>
      <w:r w:rsidR="0021499C">
        <w:rPr>
          <w:rFonts w:ascii="Times New Roman" w:eastAsia="楷体_GB2312" w:hAnsi="Times New Roman"/>
          <w:sz w:val="32"/>
          <w:szCs w:val="32"/>
        </w:rPr>
        <w:t>月</w:t>
      </w:r>
      <w:r w:rsidR="0021499C">
        <w:rPr>
          <w:rFonts w:ascii="Times New Roman" w:eastAsia="楷体_GB2312" w:hAnsi="Times New Roman"/>
          <w:sz w:val="32"/>
          <w:szCs w:val="32"/>
        </w:rPr>
        <w:t xml:space="preserve"> </w:t>
      </w:r>
      <w:r>
        <w:rPr>
          <w:rFonts w:ascii="Times New Roman" w:eastAsia="楷体_GB2312" w:hAnsi="Times New Roman" w:hint="eastAsia"/>
          <w:sz w:val="32"/>
          <w:szCs w:val="32"/>
        </w:rPr>
        <w:t>26</w:t>
      </w:r>
      <w:r w:rsidR="0021499C">
        <w:rPr>
          <w:rFonts w:ascii="Times New Roman" w:eastAsia="楷体_GB2312" w:hAnsi="Times New Roman"/>
          <w:sz w:val="32"/>
          <w:szCs w:val="32"/>
        </w:rPr>
        <w:t xml:space="preserve"> </w:t>
      </w:r>
      <w:r w:rsidR="0021499C">
        <w:rPr>
          <w:rFonts w:ascii="Times New Roman" w:eastAsia="楷体_GB2312" w:hAnsi="Times New Roman"/>
          <w:sz w:val="32"/>
          <w:szCs w:val="32"/>
        </w:rPr>
        <w:t>日</w:t>
      </w:r>
    </w:p>
    <w:p w:rsidR="009D41E5" w:rsidRDefault="0021499C">
      <w:pPr>
        <w:jc w:val="center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（此页为封面）</w:t>
      </w:r>
    </w:p>
    <w:p w:rsidR="009D41E5" w:rsidRDefault="0021499C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Times New Roman" w:eastAsia="仿宋_GB2312" w:hAnsi="Times New Roman"/>
          <w:sz w:val="32"/>
          <w:szCs w:val="32"/>
        </w:rPr>
        <w:br w:type="page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2023年度</w:t>
      </w:r>
      <w:r w:rsidR="00490A03">
        <w:rPr>
          <w:rFonts w:ascii="方正小标宋简体" w:eastAsia="方正小标宋简体" w:hAnsi="方正小标宋简体" w:cs="方正小标宋简体" w:hint="eastAsia"/>
          <w:sz w:val="44"/>
          <w:szCs w:val="44"/>
        </w:rPr>
        <w:t>岳阳市君山区医疗保障事务中心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整体支出绩效自评报告</w:t>
      </w:r>
    </w:p>
    <w:p w:rsidR="009D41E5" w:rsidRDefault="009D41E5">
      <w:pPr>
        <w:spacing w:line="64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9D41E5" w:rsidRDefault="0021499C">
      <w:pPr>
        <w:spacing w:line="64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一、部门（单位）基本情况</w:t>
      </w:r>
    </w:p>
    <w:p w:rsidR="0021499C" w:rsidRPr="00460F0E" w:rsidRDefault="0021499C" w:rsidP="0021499C">
      <w:pPr>
        <w:adjustRightInd w:val="0"/>
        <w:snapToGrid w:val="0"/>
        <w:spacing w:line="576" w:lineRule="exac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 xml:space="preserve">  1、负责职责范围内的</w:t>
      </w:r>
      <w:r w:rsidRPr="00460F0E">
        <w:rPr>
          <w:rFonts w:ascii="仿宋_GB2312" w:eastAsia="仿宋_GB2312" w:cs="宋体" w:hint="eastAsia"/>
          <w:sz w:val="32"/>
          <w:szCs w:val="32"/>
        </w:rPr>
        <w:t>医疗保障关系建立、中断、转移、接续、终止等经办事务。</w:t>
      </w:r>
    </w:p>
    <w:p w:rsidR="0021499C" w:rsidRPr="00460F0E" w:rsidRDefault="0021499C" w:rsidP="0021499C">
      <w:pPr>
        <w:adjustRightInd w:val="0"/>
        <w:snapToGrid w:val="0"/>
        <w:spacing w:line="576" w:lineRule="exac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 xml:space="preserve">    2、负责职责范围内的</w:t>
      </w:r>
      <w:r w:rsidRPr="00460F0E">
        <w:rPr>
          <w:rFonts w:ascii="仿宋_GB2312" w:eastAsia="仿宋_GB2312" w:cs="宋体" w:hint="eastAsia"/>
          <w:sz w:val="32"/>
          <w:szCs w:val="32"/>
        </w:rPr>
        <w:t>医疗保障基金（费）、离</w:t>
      </w:r>
      <w:r>
        <w:rPr>
          <w:rFonts w:ascii="仿宋_GB2312" w:eastAsia="仿宋_GB2312" w:cs="宋体" w:hint="eastAsia"/>
          <w:sz w:val="32"/>
          <w:szCs w:val="32"/>
        </w:rPr>
        <w:t>退</w:t>
      </w:r>
      <w:r w:rsidRPr="00460F0E">
        <w:rPr>
          <w:rFonts w:ascii="仿宋_GB2312" w:eastAsia="仿宋_GB2312" w:cs="宋体" w:hint="eastAsia"/>
          <w:sz w:val="32"/>
          <w:szCs w:val="32"/>
        </w:rPr>
        <w:t>干</w:t>
      </w:r>
      <w:r>
        <w:rPr>
          <w:rFonts w:ascii="仿宋_GB2312" w:eastAsia="仿宋_GB2312" w:cs="宋体" w:hint="eastAsia"/>
          <w:sz w:val="32"/>
          <w:szCs w:val="32"/>
        </w:rPr>
        <w:t>部</w:t>
      </w:r>
      <w:r w:rsidRPr="00460F0E">
        <w:rPr>
          <w:rFonts w:ascii="仿宋_GB2312" w:eastAsia="仿宋_GB2312" w:cs="宋体" w:hint="eastAsia"/>
          <w:sz w:val="32"/>
          <w:szCs w:val="32"/>
        </w:rPr>
        <w:t>统筹金的管理、运营、结算等经办事务。</w:t>
      </w:r>
    </w:p>
    <w:p w:rsidR="0021499C" w:rsidRPr="00460F0E" w:rsidRDefault="0021499C" w:rsidP="0021499C">
      <w:pPr>
        <w:adjustRightInd w:val="0"/>
        <w:snapToGrid w:val="0"/>
        <w:spacing w:line="576" w:lineRule="exac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 xml:space="preserve">    3、</w:t>
      </w:r>
      <w:r w:rsidRPr="00460F0E">
        <w:rPr>
          <w:rFonts w:ascii="仿宋_GB2312" w:eastAsia="仿宋_GB2312" w:cs="宋体" w:hint="eastAsia"/>
          <w:sz w:val="32"/>
          <w:szCs w:val="32"/>
        </w:rPr>
        <w:t>拟定</w:t>
      </w:r>
      <w:r>
        <w:rPr>
          <w:rFonts w:ascii="仿宋_GB2312" w:eastAsia="仿宋_GB2312" w:cs="宋体" w:hint="eastAsia"/>
          <w:sz w:val="32"/>
          <w:szCs w:val="32"/>
        </w:rPr>
        <w:t>职责范围内的医疗</w:t>
      </w:r>
      <w:r w:rsidRPr="00460F0E">
        <w:rPr>
          <w:rFonts w:ascii="仿宋_GB2312" w:eastAsia="仿宋_GB2312" w:cs="宋体" w:hint="eastAsia"/>
          <w:sz w:val="32"/>
          <w:szCs w:val="32"/>
        </w:rPr>
        <w:t>保障经办事务的操作流程及与流程相关的管理办法。</w:t>
      </w:r>
    </w:p>
    <w:p w:rsidR="0021499C" w:rsidRPr="00460F0E" w:rsidRDefault="0021499C" w:rsidP="0021499C">
      <w:pPr>
        <w:adjustRightInd w:val="0"/>
        <w:snapToGrid w:val="0"/>
        <w:spacing w:line="576" w:lineRule="exac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 xml:space="preserve">    4、</w:t>
      </w:r>
      <w:r w:rsidRPr="00460F0E">
        <w:rPr>
          <w:rFonts w:ascii="仿宋_GB2312" w:eastAsia="仿宋_GB2312" w:cs="宋体" w:hint="eastAsia"/>
          <w:sz w:val="32"/>
          <w:szCs w:val="32"/>
        </w:rPr>
        <w:t>拟定</w:t>
      </w:r>
      <w:r>
        <w:rPr>
          <w:rFonts w:ascii="仿宋_GB2312" w:eastAsia="仿宋_GB2312" w:cs="宋体" w:hint="eastAsia"/>
          <w:sz w:val="32"/>
          <w:szCs w:val="32"/>
        </w:rPr>
        <w:t>职责范围内的</w:t>
      </w:r>
      <w:r w:rsidRPr="00460F0E">
        <w:rPr>
          <w:rFonts w:ascii="仿宋_GB2312" w:eastAsia="仿宋_GB2312" w:cs="宋体" w:hint="eastAsia"/>
          <w:sz w:val="32"/>
          <w:szCs w:val="32"/>
        </w:rPr>
        <w:t>基本医疗</w:t>
      </w:r>
      <w:r w:rsidRPr="00B946B1">
        <w:rPr>
          <w:rFonts w:ascii="仿宋_GB2312" w:eastAsia="仿宋_GB2312" w:cs="宋体" w:hint="eastAsia"/>
          <w:sz w:val="32"/>
          <w:szCs w:val="32"/>
        </w:rPr>
        <w:t>保障</w:t>
      </w:r>
      <w:r w:rsidRPr="00460F0E">
        <w:rPr>
          <w:rFonts w:ascii="仿宋_GB2312" w:eastAsia="仿宋_GB2312" w:cs="宋体" w:hint="eastAsia"/>
          <w:sz w:val="32"/>
          <w:szCs w:val="32"/>
        </w:rPr>
        <w:t>个人账户管理工作的规范、对账制度及统筹基金的事务管理规范。</w:t>
      </w:r>
    </w:p>
    <w:p w:rsidR="0021499C" w:rsidRPr="00460F0E" w:rsidRDefault="0021499C" w:rsidP="0021499C">
      <w:pPr>
        <w:adjustRightInd w:val="0"/>
        <w:snapToGrid w:val="0"/>
        <w:spacing w:line="576" w:lineRule="exac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 xml:space="preserve">    5、</w:t>
      </w:r>
      <w:r w:rsidRPr="00460F0E">
        <w:rPr>
          <w:rFonts w:ascii="仿宋_GB2312" w:eastAsia="仿宋_GB2312" w:cs="宋体" w:hint="eastAsia"/>
          <w:sz w:val="32"/>
          <w:szCs w:val="32"/>
        </w:rPr>
        <w:t>参与拟定与职责范围内的保障经办事务相关的药品目录、诊疗项目目录、医疗服务设施标准、住院服务标准、康复性治疗目录以及费用结算办法；订立医疗机构、零售药店服务协议并组织实施。</w:t>
      </w:r>
    </w:p>
    <w:p w:rsidR="0021499C" w:rsidRPr="00460F0E" w:rsidRDefault="0021499C" w:rsidP="0021499C">
      <w:pPr>
        <w:adjustRightInd w:val="0"/>
        <w:snapToGrid w:val="0"/>
        <w:spacing w:line="576" w:lineRule="exac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 xml:space="preserve">    6、</w:t>
      </w:r>
      <w:r w:rsidRPr="00460F0E">
        <w:rPr>
          <w:rFonts w:ascii="仿宋_GB2312" w:eastAsia="仿宋_GB2312" w:cs="宋体" w:hint="eastAsia"/>
          <w:sz w:val="32"/>
          <w:szCs w:val="32"/>
        </w:rPr>
        <w:t>负责对职责范围内的保障基金财务报表的汇总编制，定期公布基金收支情况，承担基金内部审计工作。</w:t>
      </w:r>
    </w:p>
    <w:p w:rsidR="0021499C" w:rsidRPr="00DB498F" w:rsidRDefault="0021499C" w:rsidP="0021499C">
      <w:pPr>
        <w:widowControl/>
        <w:spacing w:line="600" w:lineRule="exact"/>
        <w:ind w:left="627"/>
        <w:jc w:val="left"/>
        <w:rPr>
          <w:rFonts w:eastAsia="楷体_GB2312"/>
          <w:b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7、</w:t>
      </w:r>
      <w:r w:rsidRPr="00460F0E">
        <w:rPr>
          <w:rFonts w:ascii="仿宋_GB2312" w:eastAsia="仿宋_GB2312" w:cs="宋体" w:hint="eastAsia"/>
          <w:sz w:val="32"/>
          <w:szCs w:val="32"/>
        </w:rPr>
        <w:t>承担</w:t>
      </w:r>
      <w:r>
        <w:rPr>
          <w:rFonts w:ascii="仿宋_GB2312" w:eastAsia="仿宋_GB2312" w:cs="宋体" w:hint="eastAsia"/>
          <w:sz w:val="32"/>
          <w:szCs w:val="32"/>
        </w:rPr>
        <w:t>区</w:t>
      </w:r>
      <w:r w:rsidRPr="00460F0E">
        <w:rPr>
          <w:rFonts w:ascii="仿宋_GB2312" w:eastAsia="仿宋_GB2312" w:cs="宋体" w:hint="eastAsia"/>
          <w:sz w:val="32"/>
          <w:szCs w:val="32"/>
        </w:rPr>
        <w:t>医疗保障局交办的其他事项。</w:t>
      </w:r>
    </w:p>
    <w:p w:rsidR="0021499C" w:rsidRDefault="0021499C" w:rsidP="00307245">
      <w:pPr>
        <w:spacing w:line="570" w:lineRule="atLeast"/>
        <w:ind w:firstLineChars="200" w:firstLine="643"/>
        <w:rPr>
          <w:rFonts w:ascii="仿宋_GB2312" w:eastAsia="仿宋_GB2312" w:hAnsi="仿宋_GB2312" w:cs="仿宋_GB2312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  <w:shd w:val="clear" w:color="auto" w:fill="FFFFFF"/>
        </w:rPr>
        <w:t>（二）机构设置</w:t>
      </w:r>
    </w:p>
    <w:p w:rsidR="0021499C" w:rsidRPr="0020242D" w:rsidRDefault="0021499C" w:rsidP="0021499C">
      <w:pPr>
        <w:adjustRightInd w:val="0"/>
        <w:snapToGrid w:val="0"/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内设4个股室。</w:t>
      </w:r>
      <w:r w:rsidRPr="001167AC">
        <w:rPr>
          <w:rFonts w:ascii="仿宋_GB2312" w:eastAsia="仿宋_GB2312" w:hint="eastAsia"/>
          <w:sz w:val="32"/>
          <w:szCs w:val="32"/>
        </w:rPr>
        <w:t>具体为：</w:t>
      </w:r>
      <w:r>
        <w:rPr>
          <w:rFonts w:ascii="仿宋_GB2312" w:eastAsia="仿宋_GB2312" w:hint="eastAsia"/>
          <w:sz w:val="32"/>
          <w:szCs w:val="32"/>
        </w:rPr>
        <w:t>综合</w:t>
      </w:r>
      <w:r w:rsidRPr="00460F0E">
        <w:rPr>
          <w:rFonts w:ascii="仿宋_GB2312" w:eastAsia="仿宋_GB2312" w:hint="eastAsia"/>
          <w:sz w:val="32"/>
          <w:szCs w:val="32"/>
        </w:rPr>
        <w:t>办公室、财务</w:t>
      </w:r>
      <w:r>
        <w:rPr>
          <w:rFonts w:ascii="仿宋_GB2312" w:eastAsia="仿宋_GB2312" w:hint="eastAsia"/>
          <w:sz w:val="32"/>
          <w:szCs w:val="32"/>
        </w:rPr>
        <w:t>室</w:t>
      </w:r>
      <w:r w:rsidRPr="00460F0E">
        <w:rPr>
          <w:rFonts w:ascii="仿宋_GB2312" w:eastAsia="仿宋_GB2312" w:hint="eastAsia"/>
          <w:sz w:val="32"/>
          <w:szCs w:val="32"/>
        </w:rPr>
        <w:t>、医疗</w:t>
      </w:r>
      <w:r>
        <w:rPr>
          <w:rFonts w:ascii="仿宋_GB2312" w:eastAsia="仿宋_GB2312" w:hint="eastAsia"/>
          <w:sz w:val="32"/>
          <w:szCs w:val="32"/>
        </w:rPr>
        <w:t>审核结算和特门室</w:t>
      </w:r>
      <w:r w:rsidRPr="00460F0E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稽查审计监督室</w:t>
      </w:r>
      <w:r w:rsidRPr="0020242D">
        <w:rPr>
          <w:rFonts w:ascii="仿宋_GB2312" w:eastAsia="仿宋_GB2312"/>
          <w:sz w:val="32"/>
          <w:szCs w:val="32"/>
        </w:rPr>
        <w:t>。</w:t>
      </w:r>
    </w:p>
    <w:p w:rsidR="0021499C" w:rsidRDefault="0021499C" w:rsidP="0021499C">
      <w:pPr>
        <w:spacing w:line="57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lastRenderedPageBreak/>
        <w:t xml:space="preserve">   </w:t>
      </w:r>
    </w:p>
    <w:p w:rsidR="0021499C" w:rsidRPr="0021499C" w:rsidRDefault="0021499C">
      <w:pPr>
        <w:spacing w:line="64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</w:p>
    <w:p w:rsidR="009D41E5" w:rsidRDefault="0021499C">
      <w:pPr>
        <w:pStyle w:val="a4"/>
        <w:widowControl/>
        <w:spacing w:line="64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二、一般公共预算支出情况</w:t>
      </w:r>
    </w:p>
    <w:p w:rsidR="009D41E5" w:rsidRDefault="0021499C" w:rsidP="00307245">
      <w:pPr>
        <w:pStyle w:val="a4"/>
        <w:widowControl/>
        <w:spacing w:line="640" w:lineRule="exact"/>
        <w:ind w:firstLine="643"/>
        <w:rPr>
          <w:rFonts w:ascii="Times New Roman" w:eastAsia="楷体_GB2312" w:hAnsi="Times New Roman"/>
          <w:b/>
          <w:sz w:val="32"/>
          <w:szCs w:val="32"/>
        </w:rPr>
      </w:pPr>
      <w:r>
        <w:rPr>
          <w:rFonts w:ascii="Times New Roman" w:eastAsia="楷体_GB2312" w:hAnsi="Times New Roman"/>
          <w:b/>
          <w:sz w:val="32"/>
          <w:szCs w:val="32"/>
        </w:rPr>
        <w:t>（一）基本支出情况</w:t>
      </w:r>
    </w:p>
    <w:p w:rsidR="00C81E7D" w:rsidRDefault="00C81E7D" w:rsidP="00C81E7D">
      <w:pPr>
        <w:pStyle w:val="a7"/>
        <w:widowControl/>
        <w:shd w:val="clear" w:color="auto" w:fill="FFFFFF"/>
        <w:spacing w:beforeAutospacing="0" w:afterAutospacing="0" w:line="576" w:lineRule="atLeast"/>
        <w:ind w:firstLine="640"/>
        <w:jc w:val="both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年，单位基本支出决算数为</w:t>
      </w:r>
      <w:r w:rsidR="002A6879">
        <w:rPr>
          <w:rFonts w:ascii="Times New Roman" w:eastAsia="仿宋_GB2312" w:hAnsi="Times New Roman" w:hint="eastAsia"/>
          <w:color w:val="000000"/>
          <w:sz w:val="32"/>
          <w:szCs w:val="32"/>
        </w:rPr>
        <w:t>265.46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万元，占本年支出的</w:t>
      </w:r>
      <w:r w:rsidR="002A6879">
        <w:rPr>
          <w:rFonts w:ascii="Times New Roman" w:eastAsia="仿宋_GB2312" w:hAnsi="Times New Roman" w:hint="eastAsia"/>
          <w:color w:val="000000"/>
          <w:sz w:val="32"/>
          <w:szCs w:val="32"/>
        </w:rPr>
        <w:t>14.85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%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。主要用于单位在职人员基本工资、津贴补贴等。工资福利支出</w:t>
      </w:r>
      <w:r w:rsidR="002A6879">
        <w:rPr>
          <w:rFonts w:ascii="Times New Roman" w:eastAsia="仿宋_GB2312" w:hAnsi="Times New Roman" w:hint="eastAsia"/>
          <w:color w:val="000000"/>
          <w:sz w:val="32"/>
          <w:szCs w:val="32"/>
        </w:rPr>
        <w:t>172.78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万元，占基本支出的</w:t>
      </w:r>
      <w:r w:rsidR="002A6879">
        <w:rPr>
          <w:rFonts w:ascii="Times New Roman" w:eastAsia="仿宋_GB2312" w:hAnsi="Times New Roman" w:hint="eastAsia"/>
          <w:color w:val="000000"/>
          <w:sz w:val="32"/>
          <w:szCs w:val="32"/>
        </w:rPr>
        <w:t>65.09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；办公费、印刷费、水费、电费、电话费、差旅费等商品和服务支出</w:t>
      </w:r>
      <w:r w:rsidR="002A6879">
        <w:rPr>
          <w:rFonts w:ascii="Times New Roman" w:eastAsia="仿宋_GB2312" w:hAnsi="Times New Roman" w:hint="eastAsia"/>
          <w:color w:val="000000"/>
          <w:sz w:val="32"/>
          <w:szCs w:val="32"/>
        </w:rPr>
        <w:t>92.68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万元，占基本支出的</w:t>
      </w:r>
      <w:r w:rsidR="000B0275">
        <w:rPr>
          <w:rFonts w:ascii="Times New Roman" w:eastAsia="仿宋_GB2312" w:hAnsi="Times New Roman" w:hint="eastAsia"/>
          <w:color w:val="000000"/>
          <w:sz w:val="32"/>
          <w:szCs w:val="32"/>
        </w:rPr>
        <w:t>34.91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%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。</w:t>
      </w:r>
    </w:p>
    <w:p w:rsidR="00C81E7D" w:rsidRDefault="00C81E7D" w:rsidP="00C81E7D">
      <w:pPr>
        <w:pStyle w:val="a7"/>
        <w:widowControl/>
        <w:shd w:val="clear" w:color="auto" w:fill="FFFFFF"/>
        <w:spacing w:beforeAutospacing="0" w:afterAutospacing="0" w:line="576" w:lineRule="atLeast"/>
        <w:ind w:firstLine="640"/>
        <w:jc w:val="both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年，单位“三公”经费支出</w:t>
      </w:r>
      <w:r w:rsidR="002A6879"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万元，按具体项目分，因公出国（境）支出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万元，公务用车购置及运行维护费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万元（其中公务用车运行维护费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万元），公务接待费支出</w:t>
      </w:r>
      <w:r w:rsidR="002A6879"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万元。</w:t>
      </w:r>
    </w:p>
    <w:p w:rsidR="00C81E7D" w:rsidRPr="00025C49" w:rsidRDefault="00C81E7D" w:rsidP="00307245">
      <w:pPr>
        <w:pStyle w:val="a4"/>
        <w:widowControl/>
        <w:spacing w:line="640" w:lineRule="exact"/>
        <w:ind w:firstLine="643"/>
        <w:rPr>
          <w:rFonts w:ascii="Times New Roman" w:eastAsia="楷体_GB2312" w:hAnsi="Times New Roman"/>
          <w:b/>
          <w:sz w:val="32"/>
          <w:szCs w:val="32"/>
        </w:rPr>
      </w:pPr>
    </w:p>
    <w:p w:rsidR="00C81E7D" w:rsidRDefault="00C81E7D" w:rsidP="00307245">
      <w:pPr>
        <w:pStyle w:val="a4"/>
        <w:widowControl/>
        <w:spacing w:line="640" w:lineRule="exact"/>
        <w:ind w:firstLine="643"/>
        <w:rPr>
          <w:rFonts w:ascii="Times New Roman" w:eastAsia="楷体_GB2312" w:hAnsi="Times New Roman"/>
          <w:b/>
          <w:sz w:val="32"/>
          <w:szCs w:val="32"/>
        </w:rPr>
      </w:pPr>
      <w:r>
        <w:rPr>
          <w:rFonts w:ascii="Times New Roman" w:eastAsia="楷体_GB2312" w:hAnsi="Times New Roman"/>
          <w:b/>
          <w:sz w:val="32"/>
          <w:szCs w:val="32"/>
        </w:rPr>
        <w:t>（二）项目支出情况</w:t>
      </w:r>
    </w:p>
    <w:p w:rsidR="00C81E7D" w:rsidRDefault="00C81E7D" w:rsidP="00C81E7D">
      <w:pPr>
        <w:pStyle w:val="a4"/>
        <w:widowControl/>
        <w:ind w:firstLine="640"/>
        <w:rPr>
          <w:rFonts w:ascii="Times New Roman" w:eastAsia="楷体_GB2312" w:hAnsi="Times New Roman"/>
          <w:b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年，本单位项目支出决算数为</w:t>
      </w:r>
      <w:r w:rsidR="000B0275">
        <w:rPr>
          <w:rFonts w:ascii="Times New Roman" w:eastAsia="仿宋_GB2312" w:hAnsi="Times New Roman" w:hint="eastAsia"/>
          <w:color w:val="000000"/>
          <w:sz w:val="32"/>
          <w:szCs w:val="32"/>
        </w:rPr>
        <w:t>1521.57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万元，占本年支出的</w:t>
      </w:r>
      <w:r w:rsidR="000B0275">
        <w:rPr>
          <w:rFonts w:ascii="Times New Roman" w:eastAsia="仿宋_GB2312" w:hAnsi="Times New Roman" w:hint="eastAsia"/>
          <w:color w:val="000000"/>
          <w:sz w:val="32"/>
          <w:szCs w:val="32"/>
        </w:rPr>
        <w:t>85.15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%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。单位项目资金严格按照政策文件开支，厉行节约、量入为出，完善了重大事项集体决策制度，保证项目资金的合理使用。</w:t>
      </w:r>
    </w:p>
    <w:p w:rsidR="00C81E7D" w:rsidRPr="00025C49" w:rsidRDefault="00C81E7D" w:rsidP="00307245">
      <w:pPr>
        <w:pStyle w:val="a4"/>
        <w:widowControl/>
        <w:spacing w:line="640" w:lineRule="exact"/>
        <w:ind w:firstLine="643"/>
        <w:rPr>
          <w:rFonts w:ascii="Times New Roman" w:eastAsia="楷体_GB2312" w:hAnsi="Times New Roman"/>
          <w:b/>
          <w:sz w:val="32"/>
          <w:szCs w:val="32"/>
        </w:rPr>
      </w:pPr>
    </w:p>
    <w:p w:rsidR="00C81E7D" w:rsidRDefault="00C81E7D" w:rsidP="00C81E7D">
      <w:pPr>
        <w:pStyle w:val="a4"/>
        <w:widowControl/>
        <w:spacing w:line="64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三、政府性基金预算支出情况</w:t>
      </w:r>
    </w:p>
    <w:p w:rsidR="00C81E7D" w:rsidRDefault="00C81E7D" w:rsidP="00C81E7D">
      <w:pPr>
        <w:widowControl/>
        <w:spacing w:line="64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年我单位无政府性基金预算支出。</w:t>
      </w:r>
    </w:p>
    <w:p w:rsidR="00C81E7D" w:rsidRDefault="00C81E7D" w:rsidP="00C81E7D">
      <w:pPr>
        <w:pStyle w:val="a4"/>
        <w:widowControl/>
        <w:spacing w:line="64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四、国有资本经营预算支出情况</w:t>
      </w:r>
    </w:p>
    <w:p w:rsidR="00C81E7D" w:rsidRPr="00C81E7D" w:rsidRDefault="00C81E7D" w:rsidP="00C81E7D">
      <w:pPr>
        <w:widowControl/>
        <w:spacing w:line="64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年我单位无国有资本经营预算支出。</w:t>
      </w:r>
    </w:p>
    <w:p w:rsidR="00C81E7D" w:rsidRDefault="00C81E7D" w:rsidP="00C81E7D">
      <w:pPr>
        <w:pStyle w:val="a4"/>
        <w:widowControl/>
        <w:spacing w:line="64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五、社会保险基金预算支出情况</w:t>
      </w:r>
    </w:p>
    <w:p w:rsidR="00C81E7D" w:rsidRPr="00025C49" w:rsidRDefault="00C81E7D" w:rsidP="00C81E7D">
      <w:pPr>
        <w:pStyle w:val="a4"/>
        <w:widowControl/>
        <w:spacing w:line="640" w:lineRule="exact"/>
        <w:ind w:leftChars="200" w:left="56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年我单位无社会保险基金预算支出。</w:t>
      </w:r>
    </w:p>
    <w:p w:rsidR="00C81E7D" w:rsidRDefault="00C81E7D" w:rsidP="00C81E7D">
      <w:pPr>
        <w:widowControl/>
        <w:spacing w:line="64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六、部门整体支出绩效情况</w:t>
      </w:r>
    </w:p>
    <w:p w:rsidR="00C81E7D" w:rsidRDefault="00C81E7D" w:rsidP="00C81E7D">
      <w:pPr>
        <w:pStyle w:val="a7"/>
        <w:widowControl/>
        <w:shd w:val="clear" w:color="auto" w:fill="FFFFFF"/>
        <w:spacing w:beforeAutospacing="0" w:afterAutospacing="0" w:line="560" w:lineRule="atLeast"/>
        <w:ind w:firstLine="640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32"/>
          <w:szCs w:val="32"/>
          <w:shd w:val="clear" w:color="auto" w:fill="FFFFFF"/>
        </w:rPr>
        <w:t>（</w:t>
      </w:r>
      <w:r>
        <w:rPr>
          <w:rFonts w:ascii="楷体" w:eastAsia="楷体" w:hAnsi="楷体" w:cs="楷体"/>
          <w:color w:val="000000"/>
          <w:sz w:val="32"/>
          <w:szCs w:val="32"/>
          <w:shd w:val="clear" w:color="auto" w:fill="FFFFFF"/>
        </w:rPr>
        <w:t>一）绩效评价目的</w:t>
      </w:r>
    </w:p>
    <w:p w:rsidR="00C81E7D" w:rsidRPr="00490A03" w:rsidRDefault="00C81E7D" w:rsidP="00490A03">
      <w:pPr>
        <w:pStyle w:val="a7"/>
        <w:widowControl/>
        <w:shd w:val="clear" w:color="auto" w:fill="FFFFFF"/>
        <w:spacing w:beforeAutospacing="0" w:afterAutospacing="0" w:line="576" w:lineRule="atLeast"/>
        <w:ind w:firstLine="640"/>
        <w:jc w:val="both"/>
        <w:rPr>
          <w:rFonts w:ascii="Times New Roman" w:eastAsia="仿宋_GB2312" w:hAnsi="Times New Roman"/>
          <w:color w:val="000000"/>
          <w:sz w:val="32"/>
          <w:szCs w:val="32"/>
        </w:rPr>
      </w:pPr>
      <w:r w:rsidRPr="00490A03">
        <w:rPr>
          <w:rFonts w:ascii="Times New Roman" w:eastAsia="仿宋_GB2312" w:hAnsi="Times New Roman"/>
          <w:color w:val="000000"/>
          <w:sz w:val="32"/>
          <w:szCs w:val="32"/>
        </w:rPr>
        <w:t>此次绩效评价的目的是：严格落实《预算法》及省、市</w:t>
      </w:r>
      <w:r w:rsidRPr="00490A03">
        <w:rPr>
          <w:rFonts w:ascii="Times New Roman" w:eastAsia="仿宋_GB2312" w:hAnsi="Times New Roman" w:hint="eastAsia"/>
          <w:color w:val="000000"/>
          <w:sz w:val="32"/>
          <w:szCs w:val="32"/>
        </w:rPr>
        <w:t>、区</w:t>
      </w:r>
      <w:r w:rsidRPr="00490A03">
        <w:rPr>
          <w:rFonts w:ascii="Times New Roman" w:eastAsia="仿宋_GB2312" w:hAnsi="Times New Roman"/>
          <w:color w:val="000000"/>
          <w:sz w:val="32"/>
          <w:szCs w:val="32"/>
        </w:rPr>
        <w:t>绩效管理工作的有关规定，进一步规范财政资金的管理，强化财政支出绩效理念，提升部门责任意识，提高资金使用效益。</w:t>
      </w:r>
    </w:p>
    <w:p w:rsidR="00C81E7D" w:rsidRDefault="00C81E7D" w:rsidP="00C81E7D">
      <w:pPr>
        <w:pStyle w:val="a7"/>
        <w:widowControl/>
        <w:shd w:val="clear" w:color="auto" w:fill="FFFFFF"/>
        <w:spacing w:beforeAutospacing="0" w:afterAutospacing="0" w:line="560" w:lineRule="atLeast"/>
        <w:ind w:firstLine="643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32"/>
          <w:szCs w:val="32"/>
          <w:shd w:val="clear" w:color="auto" w:fill="FFFFFF"/>
        </w:rPr>
        <w:t>（二）绩效评价的主要过程</w:t>
      </w:r>
    </w:p>
    <w:p w:rsidR="00C81E7D" w:rsidRPr="00490A03" w:rsidRDefault="00C81E7D" w:rsidP="00490A03">
      <w:pPr>
        <w:pStyle w:val="a7"/>
        <w:widowControl/>
        <w:shd w:val="clear" w:color="auto" w:fill="FFFFFF"/>
        <w:spacing w:beforeAutospacing="0" w:afterAutospacing="0" w:line="576" w:lineRule="atLeast"/>
        <w:ind w:firstLine="640"/>
        <w:jc w:val="both"/>
        <w:rPr>
          <w:rFonts w:ascii="Times New Roman" w:eastAsia="仿宋_GB2312" w:hAnsi="Times New Roman"/>
          <w:color w:val="000000"/>
          <w:sz w:val="32"/>
          <w:szCs w:val="32"/>
        </w:rPr>
      </w:pPr>
      <w:r w:rsidRPr="00490A03">
        <w:rPr>
          <w:rFonts w:ascii="Times New Roman" w:eastAsia="仿宋_GB2312" w:hAnsi="Times New Roman" w:hint="eastAsia"/>
          <w:color w:val="000000"/>
          <w:sz w:val="32"/>
          <w:szCs w:val="32"/>
        </w:rPr>
        <w:t>根据绩效评价的要求，我们成立了自评工作领导小组，对照自评方案进行研究和部署，各股室全程参与，按照自评方案的要求，对照各实施项目的内容逐条逐项自评。在自评过程发现问题，查找原因，及时纠正偏差，为下一步工作夯实基础。通过开展部门整体支出绩效评价，全面了解、分析部门预算，执行并公开、“三公”经费管理、相关政策制度执行、资产管理及部门工作绩效等情况，进一步规范资金管理围绕绩效目标开展工作，加强财务管理，强化支出责任，提高财政资金使用绩效。</w:t>
      </w:r>
    </w:p>
    <w:p w:rsidR="00C81E7D" w:rsidRDefault="00C81E7D" w:rsidP="00C81E7D">
      <w:pPr>
        <w:pStyle w:val="a4"/>
        <w:widowControl/>
        <w:spacing w:line="64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七、存在的问题及原因分析</w:t>
      </w:r>
    </w:p>
    <w:p w:rsidR="00C81E7D" w:rsidRPr="00490A03" w:rsidRDefault="00C81E7D" w:rsidP="00490A03">
      <w:pPr>
        <w:pStyle w:val="a7"/>
        <w:widowControl/>
        <w:shd w:val="clear" w:color="auto" w:fill="FFFFFF"/>
        <w:spacing w:beforeAutospacing="0" w:afterAutospacing="0" w:line="576" w:lineRule="atLeast"/>
        <w:ind w:firstLine="640"/>
        <w:jc w:val="both"/>
        <w:rPr>
          <w:rFonts w:ascii="Times New Roman" w:eastAsia="仿宋_GB2312" w:hAnsi="Times New Roman"/>
          <w:color w:val="000000"/>
          <w:sz w:val="32"/>
          <w:szCs w:val="32"/>
        </w:rPr>
      </w:pPr>
      <w:r w:rsidRPr="00490A03">
        <w:rPr>
          <w:rFonts w:ascii="Times New Roman" w:eastAsia="仿宋_GB2312" w:hAnsi="Times New Roman"/>
          <w:color w:val="000000"/>
          <w:sz w:val="32"/>
          <w:szCs w:val="32"/>
        </w:rPr>
        <w:lastRenderedPageBreak/>
        <w:t>预算绩效管理工作有待加强。虽然单位开展了预算绩效管理工作，但仍存在一些不足：一是绩效目标设立不够细化、量化；二是部门整体支出绩效自评工作不够全面，绩效自评报告质量有待进一步提升。</w:t>
      </w:r>
    </w:p>
    <w:p w:rsidR="00C81E7D" w:rsidRDefault="00C81E7D" w:rsidP="00C81E7D">
      <w:pPr>
        <w:widowControl/>
        <w:spacing w:line="64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八、下一步改进措施</w:t>
      </w:r>
    </w:p>
    <w:p w:rsidR="00C81E7D" w:rsidRPr="00490A03" w:rsidRDefault="00C81E7D" w:rsidP="00490A03">
      <w:pPr>
        <w:pStyle w:val="a7"/>
        <w:widowControl/>
        <w:shd w:val="clear" w:color="auto" w:fill="FFFFFF"/>
        <w:spacing w:beforeAutospacing="0" w:afterAutospacing="0" w:line="576" w:lineRule="atLeast"/>
        <w:ind w:firstLine="640"/>
        <w:jc w:val="both"/>
        <w:rPr>
          <w:rFonts w:ascii="Times New Roman" w:eastAsia="仿宋_GB2312" w:hAnsi="Times New Roman"/>
          <w:color w:val="000000"/>
          <w:sz w:val="32"/>
          <w:szCs w:val="32"/>
        </w:rPr>
      </w:pPr>
      <w:r w:rsidRPr="00490A03">
        <w:rPr>
          <w:rFonts w:ascii="Times New Roman" w:eastAsia="仿宋_GB2312" w:hAnsi="Times New Roman"/>
          <w:color w:val="000000"/>
          <w:sz w:val="32"/>
          <w:szCs w:val="32"/>
        </w:rPr>
        <w:t>一是规范绩效目标编制，科学选定绩效指标，合理确定指标标准；二是切实开展绩效评价自评工作，在充分调研和分析的基础上对资金的运用、制度的落实加以评判、分析、研究，通过对资金项目的跟踪与论证，客观的发现项目中存在的问题，并采取有效的措施和方法进行提升和优化，进一步的发挥绩效的作用。</w:t>
      </w:r>
    </w:p>
    <w:p w:rsidR="00307245" w:rsidRDefault="00307245" w:rsidP="00307245">
      <w:pPr>
        <w:widowControl/>
        <w:spacing w:line="64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九、部门整体支出绩效自评结果拟应用和公开情况</w:t>
      </w:r>
    </w:p>
    <w:p w:rsidR="00307245" w:rsidRDefault="00307245" w:rsidP="00307245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对照绩效自评结果，总结经验，发现问题，提出改进的方向和具体措施，促进工作的开展。逐步建立绩效评价与部门预算相结合的结果应用机制，实行绩效评价结果在部门预算编制和执行中的应用，促进财政资金的合理分配与有效使用。</w:t>
      </w:r>
    </w:p>
    <w:p w:rsidR="00307245" w:rsidRDefault="00307245" w:rsidP="00307245">
      <w:pPr>
        <w:widowControl/>
        <w:shd w:val="clear" w:color="auto" w:fill="FFFFFF"/>
        <w:spacing w:line="560" w:lineRule="exact"/>
        <w:ind w:firstLineChars="200" w:firstLine="640"/>
      </w:pPr>
      <w:r>
        <w:rPr>
          <w:rFonts w:ascii="Times New Roman" w:eastAsia="仿宋_GB2312" w:hAnsi="Times New Roman" w:hint="eastAsia"/>
          <w:sz w:val="32"/>
          <w:szCs w:val="32"/>
        </w:rPr>
        <w:t>对部门整体支出绩效自评在规定时间内公开至本单位门户网站，确保公开数据真实、完整、准确。</w:t>
      </w:r>
    </w:p>
    <w:p w:rsidR="00307245" w:rsidRDefault="00307245" w:rsidP="00307245">
      <w:pPr>
        <w:widowControl/>
        <w:spacing w:line="640" w:lineRule="exact"/>
        <w:ind w:left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十、</w:t>
      </w:r>
      <w:r>
        <w:rPr>
          <w:rFonts w:ascii="Times New Roman" w:eastAsia="黑体" w:hAnsi="Times New Roman"/>
          <w:sz w:val="32"/>
          <w:szCs w:val="32"/>
        </w:rPr>
        <w:t>其他需要说明的情况</w:t>
      </w:r>
    </w:p>
    <w:p w:rsidR="00307245" w:rsidRDefault="00307245" w:rsidP="00307245">
      <w:pPr>
        <w:widowControl/>
        <w:spacing w:line="640" w:lineRule="exact"/>
        <w:ind w:leftChars="200" w:left="560"/>
        <w:rPr>
          <w:rFonts w:ascii="仿宋_GB2312" w:eastAsia="仿宋_GB2312" w:hAnsi="宋体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仿宋_GB2312"/>
          <w:color w:val="333333"/>
          <w:sz w:val="32"/>
          <w:szCs w:val="32"/>
          <w:shd w:val="clear" w:color="auto" w:fill="FFFFFF"/>
        </w:rPr>
        <w:t>暂无其他需要说明的情况。</w:t>
      </w:r>
    </w:p>
    <w:p w:rsidR="00C81E7D" w:rsidRPr="00307245" w:rsidRDefault="00C81E7D" w:rsidP="00C81E7D">
      <w:pPr>
        <w:widowControl/>
        <w:spacing w:line="64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</w:p>
    <w:p w:rsidR="009D41E5" w:rsidRDefault="0021499C">
      <w:pPr>
        <w:widowControl/>
        <w:spacing w:line="6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报告需要以下附件：</w:t>
      </w:r>
    </w:p>
    <w:p w:rsidR="009D41E5" w:rsidRDefault="0021499C">
      <w:pPr>
        <w:widowControl/>
        <w:spacing w:line="6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1.部门整体支出绩效评价基础数据表</w:t>
      </w:r>
    </w:p>
    <w:p w:rsidR="009D41E5" w:rsidRDefault="0021499C">
      <w:pPr>
        <w:widowControl/>
        <w:spacing w:line="6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2.部门整体支出绩效自评表</w:t>
      </w:r>
    </w:p>
    <w:p w:rsidR="009D41E5" w:rsidRDefault="0021499C">
      <w:pPr>
        <w:widowControl/>
        <w:spacing w:line="6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3.项目支出绩效自评表（一个一级项目支出一张表）</w:t>
      </w:r>
    </w:p>
    <w:p w:rsidR="009D41E5" w:rsidRDefault="0021499C">
      <w:pPr>
        <w:widowControl/>
        <w:spacing w:line="6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4.政府性基金预算支出情况表</w:t>
      </w:r>
    </w:p>
    <w:p w:rsidR="009D41E5" w:rsidRDefault="0021499C">
      <w:pPr>
        <w:widowControl/>
        <w:spacing w:line="6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5.国有资本经营预算支出情况表</w:t>
      </w:r>
    </w:p>
    <w:p w:rsidR="009D41E5" w:rsidRDefault="0021499C">
      <w:pPr>
        <w:widowControl/>
        <w:spacing w:line="6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6.社会保险基金预算支出情况表</w:t>
      </w:r>
    </w:p>
    <w:p w:rsidR="009D41E5" w:rsidRDefault="0021499C">
      <w:pPr>
        <w:widowControl/>
        <w:spacing w:line="6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br w:type="page"/>
      </w:r>
      <w:r>
        <w:rPr>
          <w:rFonts w:ascii="黑体" w:eastAsia="黑体" w:hAnsi="黑体" w:cs="黑体" w:hint="eastAsia"/>
          <w:sz w:val="32"/>
          <w:szCs w:val="32"/>
        </w:rPr>
        <w:lastRenderedPageBreak/>
        <w:t>附件5</w:t>
      </w:r>
    </w:p>
    <w:p w:rsidR="009D41E5" w:rsidRDefault="0021499C" w:rsidP="003A241F">
      <w:pPr>
        <w:spacing w:beforeLines="50" w:afterLines="50"/>
        <w:jc w:val="center"/>
        <w:rPr>
          <w:rFonts w:ascii="方正小标宋简体" w:eastAsia="方正小标宋简体" w:hAnsi="方正小标宋简体" w:cs="方正小标宋简体"/>
          <w:spacing w:val="-6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部门整体支出</w:t>
      </w:r>
      <w:r>
        <w:rPr>
          <w:rFonts w:ascii="方正小标宋简体" w:eastAsia="方正小标宋简体" w:hAnsi="方正小标宋简体" w:cs="方正小标宋简体" w:hint="eastAsia"/>
          <w:spacing w:val="-6"/>
          <w:sz w:val="36"/>
          <w:szCs w:val="36"/>
        </w:rPr>
        <w:t>绩效自评工作考核评分表</w:t>
      </w:r>
    </w:p>
    <w:tbl>
      <w:tblPr>
        <w:tblW w:w="9941" w:type="dxa"/>
        <w:jc w:val="center"/>
        <w:tblLayout w:type="fixed"/>
        <w:tblLook w:val="04A0"/>
      </w:tblPr>
      <w:tblGrid>
        <w:gridCol w:w="745"/>
        <w:gridCol w:w="1174"/>
        <w:gridCol w:w="5000"/>
        <w:gridCol w:w="3022"/>
      </w:tblGrid>
      <w:tr w:rsidR="009D41E5">
        <w:trPr>
          <w:tblHeader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jc w:val="center"/>
              <w:rPr>
                <w:rFonts w:ascii="Times New Roman" w:eastAsia="黑体" w:hAnsi="Times New Roman"/>
                <w:bCs/>
                <w:sz w:val="21"/>
                <w:szCs w:val="21"/>
              </w:rPr>
            </w:pPr>
            <w:r>
              <w:rPr>
                <w:rFonts w:ascii="Times New Roman" w:eastAsia="黑体" w:hAnsi="Times New Roman"/>
                <w:bCs/>
                <w:sz w:val="21"/>
                <w:szCs w:val="21"/>
              </w:rPr>
              <w:t>一级指标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jc w:val="center"/>
              <w:rPr>
                <w:rFonts w:ascii="Times New Roman" w:eastAsia="黑体" w:hAnsi="Times New Roman"/>
                <w:bCs/>
                <w:sz w:val="21"/>
                <w:szCs w:val="21"/>
              </w:rPr>
            </w:pPr>
            <w:r>
              <w:rPr>
                <w:rFonts w:ascii="Times New Roman" w:eastAsia="黑体" w:hAnsi="Times New Roman"/>
                <w:bCs/>
                <w:sz w:val="21"/>
                <w:szCs w:val="21"/>
              </w:rPr>
              <w:t>二级指标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jc w:val="center"/>
              <w:rPr>
                <w:rFonts w:ascii="Times New Roman" w:eastAsia="黑体" w:hAnsi="Times New Roman"/>
                <w:bCs/>
                <w:sz w:val="21"/>
                <w:szCs w:val="21"/>
              </w:rPr>
            </w:pPr>
            <w:r>
              <w:rPr>
                <w:rFonts w:ascii="Times New Roman" w:eastAsia="黑体" w:hAnsi="Times New Roman"/>
                <w:bCs/>
                <w:sz w:val="21"/>
                <w:szCs w:val="21"/>
              </w:rPr>
              <w:t>评分标准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jc w:val="center"/>
              <w:rPr>
                <w:rFonts w:ascii="Times New Roman" w:eastAsia="黑体" w:hAnsi="Times New Roman"/>
                <w:bCs/>
                <w:sz w:val="21"/>
                <w:szCs w:val="21"/>
              </w:rPr>
            </w:pPr>
            <w:r>
              <w:rPr>
                <w:rFonts w:ascii="Times New Roman" w:eastAsia="黑体" w:hAnsi="Times New Roman"/>
                <w:bCs/>
                <w:sz w:val="21"/>
                <w:szCs w:val="21"/>
              </w:rPr>
              <w:t>所需佐证材料</w:t>
            </w:r>
          </w:p>
        </w:tc>
      </w:tr>
      <w:tr w:rsidR="009D41E5">
        <w:trPr>
          <w:jc w:val="center"/>
        </w:trPr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布置工作</w:t>
            </w:r>
          </w:p>
          <w:p w:rsidR="009D41E5" w:rsidRDefault="009D41E5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  <w:p w:rsidR="009D41E5" w:rsidRDefault="0021499C">
            <w:pPr>
              <w:spacing w:line="30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自评通知</w:t>
            </w:r>
          </w:p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8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分）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.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印发绩效自评通知的得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分，否则不得分。</w:t>
            </w:r>
          </w:p>
          <w:p w:rsidR="009D41E5" w:rsidRDefault="0021499C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.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按照本规程规定，绩效自评通知包括自评范围、自评主要依据、自评主要内容、自评程序和步骤、有关要求等内容，并附有本通知要求的附件的，得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6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分；否则缺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项扣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分，最多扣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6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分。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绩效自评通知盖章的电子版</w:t>
            </w:r>
          </w:p>
        </w:tc>
      </w:tr>
      <w:tr w:rsidR="009D41E5">
        <w:trPr>
          <w:jc w:val="center"/>
        </w:trPr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工作小组</w:t>
            </w:r>
          </w:p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分）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成立绩效自评工作小组的得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分，否则不得分。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本部门、本单位预算绩效管理领导小组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/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绩效评价工作小组有关文件盖章的电子版</w:t>
            </w:r>
          </w:p>
        </w:tc>
      </w:tr>
      <w:tr w:rsidR="009D41E5">
        <w:trPr>
          <w:jc w:val="center"/>
        </w:trPr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实施评价</w:t>
            </w:r>
          </w:p>
          <w:p w:rsidR="009D41E5" w:rsidRDefault="009D41E5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20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单位自查</w:t>
            </w:r>
          </w:p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分）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市级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预算部门本级和所属单位都要开展绩效自查，转移支付项目单位都要开展绩效自查，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县、区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级主管部门都要汇总本区域转移支付情况；以上各项每发现一个单位没有做相应工作的，扣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分，最多扣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分。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numPr>
                <w:ilvl w:val="0"/>
                <w:numId w:val="1"/>
              </w:num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转移支付项目单位名称和资金情况清单</w:t>
            </w:r>
          </w:p>
          <w:p w:rsidR="009D41E5" w:rsidRDefault="0021499C">
            <w:pPr>
              <w:numPr>
                <w:ilvl w:val="0"/>
                <w:numId w:val="1"/>
              </w:num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有转移支付资金的各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县区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主管部门汇总情况的盖章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PDF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版　</w:t>
            </w:r>
          </w:p>
        </w:tc>
      </w:tr>
      <w:tr w:rsidR="009D41E5">
        <w:trPr>
          <w:jc w:val="center"/>
        </w:trPr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提交报告</w:t>
            </w:r>
          </w:p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分）</w:t>
            </w:r>
          </w:p>
        </w:tc>
        <w:tc>
          <w:tcPr>
            <w:tcW w:w="8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按时向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市财政局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报送报告的得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分；每推迟一个工作日报送报告的扣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分，最多扣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分。</w:t>
            </w:r>
          </w:p>
        </w:tc>
      </w:tr>
      <w:tr w:rsidR="009D41E5">
        <w:trPr>
          <w:trHeight w:val="740"/>
          <w:jc w:val="center"/>
        </w:trPr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自评报告</w:t>
            </w:r>
          </w:p>
          <w:p w:rsidR="009D41E5" w:rsidRDefault="009D41E5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70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完整性</w:t>
            </w:r>
          </w:p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分）</w:t>
            </w:r>
          </w:p>
        </w:tc>
        <w:tc>
          <w:tcPr>
            <w:tcW w:w="8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.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绩效自评报告正文部分内容齐全的，得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8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分；否则每少一个部分扣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分，最多扣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8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分。</w:t>
            </w:r>
          </w:p>
          <w:p w:rsidR="009D41E5" w:rsidRDefault="0021499C">
            <w:pPr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.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绩效自评报告附件部分内容齐全的，得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7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分；否则每少一个部分扣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分，最多扣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7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分。</w:t>
            </w:r>
          </w:p>
        </w:tc>
      </w:tr>
      <w:tr w:rsidR="009D41E5">
        <w:trPr>
          <w:trHeight w:val="2143"/>
          <w:jc w:val="center"/>
        </w:trPr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绩效</w:t>
            </w:r>
          </w:p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自评表</w:t>
            </w:r>
          </w:p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分）</w:t>
            </w:r>
          </w:p>
        </w:tc>
        <w:tc>
          <w:tcPr>
            <w:tcW w:w="8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、部门整体支出和项目支出绩效指标反映产出、效益、服务对象满意度方面的指标和预算执行率的权重符合《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岳阳市市级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预算部门绩效自评操作规程》要求的，得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分，否则按比例扣除相应的分数。</w:t>
            </w:r>
          </w:p>
          <w:p w:rsidR="009D41E5" w:rsidRDefault="0021499C">
            <w:pPr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.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部门整体支出和项目支出绩效指标全部细化到三级指标的，得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分；部分细化的，酌情扣分；没有细化的，不得分。</w:t>
            </w:r>
          </w:p>
          <w:p w:rsidR="009D41E5" w:rsidRDefault="0021499C">
            <w:pPr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3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.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部门整体支出和项目支出三级绩效指标内涵明确、具体、可衡量的得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分；突出核心指标，精简实用的得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分；指标与部门整体支出和项目支出密切相关，全面反映产出和效益的得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分；否则，每项酌情扣分，最多扣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分。</w:t>
            </w:r>
          </w:p>
        </w:tc>
      </w:tr>
      <w:tr w:rsidR="009D41E5">
        <w:trPr>
          <w:trHeight w:val="1197"/>
          <w:jc w:val="center"/>
        </w:trPr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jc w:val="center"/>
              <w:rPr>
                <w:rFonts w:ascii="Times New Roman" w:hAnsi="Times New Roman"/>
              </w:rPr>
            </w:pPr>
          </w:p>
          <w:p w:rsidR="009D41E5" w:rsidRDefault="0021499C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反映问</w:t>
            </w:r>
          </w:p>
          <w:p w:rsidR="009D41E5" w:rsidRDefault="0021499C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题情况</w:t>
            </w:r>
          </w:p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分）</w:t>
            </w:r>
          </w:p>
        </w:tc>
        <w:tc>
          <w:tcPr>
            <w:tcW w:w="8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从预算和预算绩效管理，部门履职效能，资金分配、使用和管理，资产和财务管理，政府采购等方面归纳问题、分析原因全面的，得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分；反映问题、分析原因较全面的，得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16—18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分；反映问题、分析原因不全面的，得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13—15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分；问题未归纳且过于简单的，得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10—12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分；只提出资金不足问题的不得分；其他情况酌情扣分。　</w:t>
            </w:r>
          </w:p>
        </w:tc>
      </w:tr>
      <w:tr w:rsidR="009D41E5">
        <w:trPr>
          <w:trHeight w:val="627"/>
          <w:jc w:val="center"/>
        </w:trPr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9D41E5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建议情况</w:t>
            </w:r>
          </w:p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分）</w:t>
            </w:r>
          </w:p>
        </w:tc>
        <w:tc>
          <w:tcPr>
            <w:tcW w:w="8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建议与问题对应且全面的得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分，建议比较全面的得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12—14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分，建议不全面的得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9—11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分，建议过于简单的得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6—8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分，只提出加大资金投入建议的不得分；其他情况酌情扣分。</w:t>
            </w:r>
          </w:p>
        </w:tc>
      </w:tr>
      <w:tr w:rsidR="009D41E5">
        <w:trPr>
          <w:trHeight w:val="49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合计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100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</w:t>
            </w:r>
          </w:p>
        </w:tc>
        <w:tc>
          <w:tcPr>
            <w:tcW w:w="8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41E5" w:rsidRDefault="0021499C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:rsidR="009D41E5" w:rsidRDefault="009D41E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sectPr w:rsidR="009D41E5" w:rsidSect="009D41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A3A" w:rsidRDefault="00412A3A" w:rsidP="0021499C">
      <w:r>
        <w:separator/>
      </w:r>
    </w:p>
  </w:endnote>
  <w:endnote w:type="continuationSeparator" w:id="1">
    <w:p w:rsidR="00412A3A" w:rsidRDefault="00412A3A" w:rsidP="00214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黑体"/>
    <w:charset w:val="86"/>
    <w:family w:val="modern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A3A" w:rsidRDefault="00412A3A" w:rsidP="0021499C">
      <w:r>
        <w:separator/>
      </w:r>
    </w:p>
  </w:footnote>
  <w:footnote w:type="continuationSeparator" w:id="1">
    <w:p w:rsidR="00412A3A" w:rsidRDefault="00412A3A" w:rsidP="002149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DF8822"/>
    <w:multiLevelType w:val="singleLevel"/>
    <w:tmpl w:val="5DDF882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9886344"/>
    <w:rsid w:val="DFEF884A"/>
    <w:rsid w:val="00042623"/>
    <w:rsid w:val="00081FA9"/>
    <w:rsid w:val="000B0275"/>
    <w:rsid w:val="0021499C"/>
    <w:rsid w:val="002A6879"/>
    <w:rsid w:val="00307245"/>
    <w:rsid w:val="00325018"/>
    <w:rsid w:val="003A241F"/>
    <w:rsid w:val="003F0CC6"/>
    <w:rsid w:val="00412A3A"/>
    <w:rsid w:val="00484402"/>
    <w:rsid w:val="00490A03"/>
    <w:rsid w:val="006C3B79"/>
    <w:rsid w:val="008B6A31"/>
    <w:rsid w:val="008D4633"/>
    <w:rsid w:val="00906FCA"/>
    <w:rsid w:val="00972962"/>
    <w:rsid w:val="009D41E5"/>
    <w:rsid w:val="00A86A63"/>
    <w:rsid w:val="00BD198B"/>
    <w:rsid w:val="00C81E7D"/>
    <w:rsid w:val="00DA3C65"/>
    <w:rsid w:val="00E74CD8"/>
    <w:rsid w:val="00F01AAB"/>
    <w:rsid w:val="00FE58B4"/>
    <w:rsid w:val="59886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41E5"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9D41E5"/>
    <w:rPr>
      <w:rFonts w:eastAsia="仿宋" w:cs="仿宋"/>
      <w:sz w:val="31"/>
      <w:szCs w:val="31"/>
      <w:lang w:eastAsia="en-US"/>
    </w:rPr>
  </w:style>
  <w:style w:type="paragraph" w:customStyle="1" w:styleId="1">
    <w:name w:val="列出段落1"/>
    <w:basedOn w:val="a"/>
    <w:uiPriority w:val="34"/>
    <w:qFormat/>
    <w:rsid w:val="009D41E5"/>
    <w:pPr>
      <w:ind w:firstLineChars="200" w:firstLine="420"/>
    </w:pPr>
  </w:style>
  <w:style w:type="paragraph" w:styleId="a4">
    <w:name w:val="List Paragraph"/>
    <w:basedOn w:val="a"/>
    <w:uiPriority w:val="99"/>
    <w:qFormat/>
    <w:rsid w:val="009D41E5"/>
    <w:pPr>
      <w:ind w:firstLineChars="200" w:firstLine="420"/>
    </w:pPr>
    <w:rPr>
      <w:rFonts w:ascii="Calibri" w:hAnsi="Calibri"/>
      <w:szCs w:val="22"/>
    </w:rPr>
  </w:style>
  <w:style w:type="paragraph" w:styleId="a5">
    <w:name w:val="header"/>
    <w:basedOn w:val="a"/>
    <w:link w:val="Char"/>
    <w:rsid w:val="00214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1499C"/>
    <w:rPr>
      <w:rFonts w:ascii="仿宋" w:eastAsia="宋体" w:hAnsi="仿宋" w:cs="Times New Roman"/>
      <w:sz w:val="18"/>
      <w:szCs w:val="18"/>
    </w:rPr>
  </w:style>
  <w:style w:type="paragraph" w:styleId="a6">
    <w:name w:val="footer"/>
    <w:basedOn w:val="a"/>
    <w:link w:val="Char0"/>
    <w:rsid w:val="002149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1499C"/>
    <w:rPr>
      <w:rFonts w:ascii="仿宋" w:eastAsia="宋体" w:hAnsi="仿宋" w:cs="Times New Roman"/>
      <w:sz w:val="18"/>
      <w:szCs w:val="18"/>
    </w:rPr>
  </w:style>
  <w:style w:type="paragraph" w:styleId="a7">
    <w:name w:val="Normal (Web)"/>
    <w:basedOn w:val="a"/>
    <w:qFormat/>
    <w:rsid w:val="00C81E7D"/>
    <w:pPr>
      <w:spacing w:beforeAutospacing="1" w:afterAutospacing="1"/>
      <w:jc w:val="left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13</Pages>
  <Words>978</Words>
  <Characters>5581</Characters>
  <Application>Microsoft Office Word</Application>
  <DocSecurity>0</DocSecurity>
  <Lines>46</Lines>
  <Paragraphs>13</Paragraphs>
  <ScaleCrop>false</ScaleCrop>
  <Company>微软中国</Company>
  <LinksUpToDate>false</LinksUpToDate>
  <CharactersWithSpaces>6546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10</cp:revision>
  <dcterms:created xsi:type="dcterms:W3CDTF">2024-03-18T08:36:00Z</dcterms:created>
  <dcterms:modified xsi:type="dcterms:W3CDTF">2024-07-01T01:35:00Z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6182D3A10D564617983F46DEE354AEAF</vt:lpwstr>
  </property>
</Properties>
</file>