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D114EB9">
      <w:pPr>
        <w:widowControl w:val="0"/>
        <w:spacing w:before="120" w:after="0" w:line="276" w:lineRule="auto"/>
        <w:jc w:val="both"/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</w:pPr>
      <w:r>
        <w:rPr>
          <w:rFonts w:hint="eastAsia" w:ascii="黑体" w:hAnsi="黑体" w:eastAsia="黑体" w:cs="黑体"/>
          <w:kern w:val="2"/>
          <w:sz w:val="32"/>
          <w:szCs w:val="32"/>
          <w:lang w:val="en-US" w:eastAsia="zh-CN" w:bidi="ar-SA"/>
        </w:rPr>
        <w:t>附件9</w:t>
      </w:r>
    </w:p>
    <w:p w14:paraId="1E8C823D">
      <w:pPr>
        <w:spacing w:line="600" w:lineRule="exact"/>
        <w:jc w:val="center"/>
        <w:rPr>
          <w:rFonts w:hint="eastAsia" w:ascii="方正小标宋简体" w:hAnsi="方正小标宋_GBK" w:eastAsia="方正小标宋简体" w:cs="方正小标宋_GBK"/>
          <w:sz w:val="44"/>
          <w:szCs w:val="44"/>
        </w:rPr>
      </w:pPr>
      <w:r>
        <w:rPr>
          <w:rFonts w:hint="eastAsia" w:ascii="方正小标宋简体" w:hAnsi="方正小标宋_GBK" w:eastAsia="方正小标宋简体" w:cs="方正小标宋_GBK"/>
          <w:sz w:val="44"/>
          <w:szCs w:val="44"/>
        </w:rPr>
        <w:t>工程变更流程图</w:t>
      </w:r>
    </w:p>
    <w:p w14:paraId="106C190B">
      <w:pPr>
        <w:rPr>
          <w:rFonts w:hint="eastAsia"/>
        </w:rPr>
      </w:pPr>
    </w:p>
    <w:p w14:paraId="599B3FE3">
      <w:pPr>
        <w:rPr>
          <w:rFonts w:hint="eastAsia"/>
        </w:rPr>
      </w:pPr>
      <w:r>
        <mc:AlternateContent>
          <mc:Choice Requires="wps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4846955</wp:posOffset>
                </wp:positionH>
                <wp:positionV relativeFrom="paragraph">
                  <wp:posOffset>183515</wp:posOffset>
                </wp:positionV>
                <wp:extent cx="4445" cy="261620"/>
                <wp:effectExtent l="46355" t="0" r="63500" b="5080"/>
                <wp:wrapNone/>
                <wp:docPr id="189" name="直接箭头连接符 1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45" cy="26162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381.65pt;margin-top:14.45pt;height:20.6pt;width:0.35pt;z-index:251680768;mso-width-relative:page;mso-height-relative:page;" filled="f" stroked="t" coordsize="21600,21600" o:gfxdata="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eZV5m8AAAA&#10;2wAAAA8AAAAAAAAAAQAgAAAAIgAAAGRycy9kb3ducmV2LnhtbFBLAQIUABQAAAAIAIdO4kAzLwWe&#10;OwAAADkAAAAQAAAAAAAAAAEAIAAAAAsBAABkcnMvc2hhcGV4bWwueG1sUEsFBgAAAAAGAAYAWwEA&#10;ALUDAAAAAA==&#10;">
                <v:path arrowok="t"/>
                <v:fill on="f" focussize="0,0"/>
                <v:stroke color="#000000" endarrow="open"/>
                <v:imagedata o:title=""/>
                <o:lock v:ext="edit" aspectratio="f"/>
              </v:shap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79744" behindDoc="0" locked="0" layoutInCell="1" allowOverlap="1">
                <wp:simplePos x="0" y="0"/>
                <wp:positionH relativeFrom="column">
                  <wp:posOffset>3333750</wp:posOffset>
                </wp:positionH>
                <wp:positionV relativeFrom="paragraph">
                  <wp:posOffset>175895</wp:posOffset>
                </wp:positionV>
                <wp:extent cx="1514475" cy="0"/>
                <wp:effectExtent l="0" t="4445" r="0" b="5080"/>
                <wp:wrapNone/>
                <wp:docPr id="188" name="直接连接符 18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14475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262.5pt;margin-top:13.85pt;height:0pt;width:119.25pt;z-index:251679744;mso-width-relative:page;mso-height-relative:page;" filled="f" stroked="t" coordsize="21600,21600" o:gfxdata="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E7KKy74A&#10;AADbAAAADwAAAAAAAAABACAAAAAiAAAAZHJzL2Rvd25yZXYueG1sUEsBAhQAFAAAAAgAh07iQDMv&#10;BZ47AAAAOQAAABAAAAAAAAAAAQAgAAAADQEAAGRycy9zaGFwZXhtbC54bWxQSwUGAAAAAAYABgBb&#10;AQAAtwMAAAAA&#10;">
                <v:path arrowok="t"/>
                <v:fill on="f" focussize="0,0"/>
                <v:stroke color="#000000"/>
                <v:imagedata o:title=""/>
                <o:lock v:ext="edit" aspectratio="f"/>
              </v:line>
            </w:pict>
          </mc:Fallback>
        </mc:AlternateContent>
      </w: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801370</wp:posOffset>
                </wp:positionH>
                <wp:positionV relativeFrom="paragraph">
                  <wp:posOffset>29845</wp:posOffset>
                </wp:positionV>
                <wp:extent cx="2519680" cy="306070"/>
                <wp:effectExtent l="4445" t="4445" r="9525" b="13335"/>
                <wp:wrapNone/>
                <wp:docPr id="196" name="文本框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19680" cy="306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657C53E4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  <w:t>项目业主单位提出变更申请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63.1pt;margin-top:2.35pt;height:24.1pt;width:198.4pt;z-index:251660288;mso-width-relative:page;mso-height-relative:page;" fillcolor="#FFFFFF" filled="t" stroked="t" coordsize="21600,21600" o:gfxdata="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Pm8k4S2AAAA2gAAAA8A&#10;AAAAAAAAAQAgAAAAIgAAAGRycy9kb3ducmV2LnhtbFBLAQIUABQAAAAIAIdO4kAzLwWeOwAAADkA&#10;AAAQAAAAAAAAAAEAIAAAAAUBAABkcnMvc2hhcGV4bWwueG1sUEsFBgAAAAAGAAYAWwEAAK8DAAAA&#10;AA=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657C53E4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  <w:t>项目业主单位提出变更申请</w:t>
                      </w:r>
                    </w:p>
                  </w:txbxContent>
                </v:textbox>
              </v:shape>
            </w:pict>
          </mc:Fallback>
        </mc:AlternateContent>
      </w:r>
    </w:p>
    <w:p w14:paraId="28782DFD">
      <w:pPr>
        <w:rPr>
          <w:rFonts w:hint="eastAsia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2061210</wp:posOffset>
                </wp:positionH>
                <wp:positionV relativeFrom="paragraph">
                  <wp:posOffset>137795</wp:posOffset>
                </wp:positionV>
                <wp:extent cx="4445" cy="261620"/>
                <wp:effectExtent l="46355" t="0" r="63500" b="5080"/>
                <wp:wrapNone/>
                <wp:docPr id="195" name="直接箭头连接符 19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45" cy="26162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62.3pt;margin-top:10.85pt;height:20.6pt;width:0.35pt;z-index:251671552;mso-width-relative:page;mso-height-relative:page;" filled="f" stroked="t" coordsize="21600,21600" o:gfxdata="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4pJfM7sAAADb&#10;AAAADwAAAAAAAAABACAAAAAiAAAAZHJzL2Rvd25yZXYueG1sUEsBAhQAFAAAAAgAh07iQDMvBZ47&#10;AAAAOQAAABAAAAAAAAAAAQAgAAAACgEAAGRycy9zaGFwZXhtbC54bWxQSwUGAAAAAAYABgBbAQAA&#10;tAMAAAAA&#10;">
                <v:path arrowok="t"/>
                <v:fill on="f" focussize="0,0"/>
                <v:stroke color="#000000" endarrow="open"/>
                <v:imagedata o:title=""/>
                <o:lock v:ext="edit" aspectratio="f"/>
              </v:shape>
            </w:pict>
          </mc:Fallback>
        </mc:AlternateContent>
      </w:r>
    </w:p>
    <w:p w14:paraId="7F0433D8">
      <w:pPr>
        <w:rPr>
          <w:rFonts w:hint="eastAsia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4130040</wp:posOffset>
                </wp:positionH>
                <wp:positionV relativeFrom="paragraph">
                  <wp:posOffset>69215</wp:posOffset>
                </wp:positionV>
                <wp:extent cx="1473835" cy="3585210"/>
                <wp:effectExtent l="4445" t="4445" r="7620" b="10795"/>
                <wp:wrapNone/>
                <wp:docPr id="185" name="文本框 18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473835" cy="3585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422D9D31">
                            <w:pPr>
                              <w:spacing w:line="280" w:lineRule="exact"/>
                              <w:rPr>
                                <w:rFonts w:hint="eastAsia" w:ascii="仿宋_GB2312" w:hAnsi="仿宋_GB2312" w:eastAsia="仿宋_GB2312" w:cs="仿宋_GB2312"/>
                                <w:szCs w:val="21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Cs w:val="21"/>
                              </w:rPr>
                              <w:t>变更需提供以下相关资料：</w:t>
                            </w:r>
                          </w:p>
                          <w:p w14:paraId="33A2C491">
                            <w:pPr>
                              <w:spacing w:line="280" w:lineRule="exact"/>
                              <w:rPr>
                                <w:rFonts w:hint="eastAsia" w:ascii="仿宋_GB2312" w:hAnsi="仿宋_GB2312" w:eastAsia="仿宋_GB2312" w:cs="仿宋_GB2312"/>
                                <w:szCs w:val="21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Cs w:val="21"/>
                              </w:rPr>
                              <w:t>1.项目变更申请报告；项目变更主要内容和规模，变更原因类别及责任划分；</w:t>
                            </w:r>
                          </w:p>
                          <w:p w14:paraId="3172E46C">
                            <w:pPr>
                              <w:spacing w:line="280" w:lineRule="exact"/>
                              <w:rPr>
                                <w:rFonts w:hint="eastAsia" w:ascii="仿宋_GB2312" w:hAnsi="仿宋_GB2312" w:eastAsia="仿宋_GB2312" w:cs="仿宋_GB2312"/>
                                <w:spacing w:val="-17"/>
                                <w:szCs w:val="21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Cs w:val="21"/>
                              </w:rPr>
                              <w:t>2.岳阳市君山区政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pacing w:val="-17"/>
                                <w:szCs w:val="21"/>
                              </w:rPr>
                              <w:t>府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pacing w:val="-6"/>
                                <w:szCs w:val="21"/>
                              </w:rPr>
                              <w:t>投资项目变更审查表；</w:t>
                            </w:r>
                          </w:p>
                          <w:p w14:paraId="7828FCFA">
                            <w:pPr>
                              <w:spacing w:line="280" w:lineRule="exact"/>
                              <w:rPr>
                                <w:rFonts w:hint="eastAsia" w:ascii="仿宋_GB2312" w:hAnsi="仿宋_GB2312" w:eastAsia="仿宋_GB2312" w:cs="仿宋_GB2312"/>
                                <w:szCs w:val="21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Cs w:val="21"/>
                              </w:rPr>
                              <w:t>3.变更预算单、工程量计算表及变更明细表；</w:t>
                            </w:r>
                          </w:p>
                          <w:p w14:paraId="600879F3">
                            <w:pPr>
                              <w:spacing w:line="280" w:lineRule="exact"/>
                              <w:rPr>
                                <w:rFonts w:hint="eastAsia" w:ascii="仿宋_GB2312" w:hAnsi="仿宋_GB2312" w:eastAsia="仿宋_GB2312" w:cs="仿宋_GB2312"/>
                                <w:szCs w:val="21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Cs w:val="21"/>
                              </w:rPr>
                              <w:t>4.施工单位、项目建设单位、设计和监理等单位变更意见；</w:t>
                            </w:r>
                          </w:p>
                          <w:p w14:paraId="43F710C9">
                            <w:pPr>
                              <w:spacing w:line="280" w:lineRule="exact"/>
                              <w:rPr>
                                <w:rFonts w:hint="eastAsia" w:ascii="仿宋_GB2312" w:hAnsi="仿宋_GB2312" w:eastAsia="仿宋_GB2312" w:cs="仿宋_GB2312"/>
                                <w:szCs w:val="21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Cs w:val="21"/>
                              </w:rPr>
                              <w:t>5.可研批复、中标通知施工合同、施工图审查意见等招标前期资料；</w:t>
                            </w:r>
                          </w:p>
                          <w:p w14:paraId="32971622">
                            <w:pPr>
                              <w:spacing w:line="280" w:lineRule="exact"/>
                              <w:rPr>
                                <w:rFonts w:hint="eastAsia" w:ascii="仿宋_GB2312" w:hAnsi="仿宋_GB2312" w:eastAsia="仿宋_GB2312" w:cs="仿宋_GB2312"/>
                                <w:szCs w:val="21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Cs w:val="21"/>
                              </w:rPr>
                              <w:t>6.其他相关资料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25.2pt;margin-top:5.45pt;height:282.3pt;width:116.05pt;z-index:251669504;mso-width-relative:page;mso-height-relative:page;" fillcolor="#FFFFFF" filled="t" stroked="t" coordsize="21600,21600" o:gfxdata="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422D9D31">
                      <w:pPr>
                        <w:spacing w:line="280" w:lineRule="exact"/>
                        <w:rPr>
                          <w:rFonts w:hint="eastAsia" w:ascii="仿宋_GB2312" w:hAnsi="仿宋_GB2312" w:eastAsia="仿宋_GB2312" w:cs="仿宋_GB2312"/>
                          <w:szCs w:val="21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Cs w:val="21"/>
                        </w:rPr>
                        <w:t>变更需提供以下相关资料：</w:t>
                      </w:r>
                    </w:p>
                    <w:p w14:paraId="33A2C491">
                      <w:pPr>
                        <w:spacing w:line="280" w:lineRule="exact"/>
                        <w:rPr>
                          <w:rFonts w:hint="eastAsia" w:ascii="仿宋_GB2312" w:hAnsi="仿宋_GB2312" w:eastAsia="仿宋_GB2312" w:cs="仿宋_GB2312"/>
                          <w:szCs w:val="21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Cs w:val="21"/>
                        </w:rPr>
                        <w:t>1.项目变更申请报告；项目变更主要内容和规模，变更原因类别及责任划分；</w:t>
                      </w:r>
                    </w:p>
                    <w:p w14:paraId="3172E46C">
                      <w:pPr>
                        <w:spacing w:line="280" w:lineRule="exact"/>
                        <w:rPr>
                          <w:rFonts w:hint="eastAsia" w:ascii="仿宋_GB2312" w:hAnsi="仿宋_GB2312" w:eastAsia="仿宋_GB2312" w:cs="仿宋_GB2312"/>
                          <w:spacing w:val="-17"/>
                          <w:szCs w:val="21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Cs w:val="21"/>
                        </w:rPr>
                        <w:t>2.岳阳市君山区政</w:t>
                      </w:r>
                      <w:r>
                        <w:rPr>
                          <w:rFonts w:hint="eastAsia" w:ascii="仿宋_GB2312" w:hAnsi="仿宋_GB2312" w:eastAsia="仿宋_GB2312" w:cs="仿宋_GB2312"/>
                          <w:spacing w:val="-17"/>
                          <w:szCs w:val="21"/>
                        </w:rPr>
                        <w:t>府</w:t>
                      </w:r>
                      <w:r>
                        <w:rPr>
                          <w:rFonts w:hint="eastAsia" w:ascii="仿宋_GB2312" w:hAnsi="仿宋_GB2312" w:eastAsia="仿宋_GB2312" w:cs="仿宋_GB2312"/>
                          <w:spacing w:val="-6"/>
                          <w:szCs w:val="21"/>
                        </w:rPr>
                        <w:t>投资项目变更审查表；</w:t>
                      </w:r>
                    </w:p>
                    <w:p w14:paraId="7828FCFA">
                      <w:pPr>
                        <w:spacing w:line="280" w:lineRule="exact"/>
                        <w:rPr>
                          <w:rFonts w:hint="eastAsia" w:ascii="仿宋_GB2312" w:hAnsi="仿宋_GB2312" w:eastAsia="仿宋_GB2312" w:cs="仿宋_GB2312"/>
                          <w:szCs w:val="21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Cs w:val="21"/>
                        </w:rPr>
                        <w:t>3.变更预算单、工程量计算表及变更明细表；</w:t>
                      </w:r>
                    </w:p>
                    <w:p w14:paraId="600879F3">
                      <w:pPr>
                        <w:spacing w:line="280" w:lineRule="exact"/>
                        <w:rPr>
                          <w:rFonts w:hint="eastAsia" w:ascii="仿宋_GB2312" w:hAnsi="仿宋_GB2312" w:eastAsia="仿宋_GB2312" w:cs="仿宋_GB2312"/>
                          <w:szCs w:val="21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Cs w:val="21"/>
                        </w:rPr>
                        <w:t>4.施工单位、项目建设单位、设计和监理等单位变更意见；</w:t>
                      </w:r>
                    </w:p>
                    <w:p w14:paraId="43F710C9">
                      <w:pPr>
                        <w:spacing w:line="280" w:lineRule="exact"/>
                        <w:rPr>
                          <w:rFonts w:hint="eastAsia" w:ascii="仿宋_GB2312" w:hAnsi="仿宋_GB2312" w:eastAsia="仿宋_GB2312" w:cs="仿宋_GB2312"/>
                          <w:szCs w:val="21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Cs w:val="21"/>
                        </w:rPr>
                        <w:t>5.可研批复、中标通知施工合同、施工图审查意见等招标前期资料；</w:t>
                      </w:r>
                    </w:p>
                    <w:p w14:paraId="32971622">
                      <w:pPr>
                        <w:spacing w:line="280" w:lineRule="exact"/>
                        <w:rPr>
                          <w:rFonts w:hint="eastAsia" w:ascii="仿宋_GB2312" w:hAnsi="仿宋_GB2312" w:eastAsia="仿宋_GB2312" w:cs="仿宋_GB2312"/>
                          <w:szCs w:val="21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Cs w:val="21"/>
                        </w:rPr>
                        <w:t>6.其他相关资料</w:t>
                      </w:r>
                    </w:p>
                  </w:txbxContent>
                </v:textbox>
              </v:shape>
            </w:pict>
          </mc:Fallback>
        </mc:AlternateContent>
      </w:r>
    </w:p>
    <w:p w14:paraId="48E95BB3">
      <w:pPr>
        <w:rPr>
          <w:rFonts w:hint="eastAsia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400050</wp:posOffset>
                </wp:positionH>
                <wp:positionV relativeFrom="paragraph">
                  <wp:posOffset>3175</wp:posOffset>
                </wp:positionV>
                <wp:extent cx="3311525" cy="306070"/>
                <wp:effectExtent l="4445" t="4445" r="17780" b="13335"/>
                <wp:wrapNone/>
                <wp:docPr id="186" name="文本框 18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311525" cy="306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57F84EC3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  <w:t>经区人民政府批示后，报区发改局办理变更程序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1.5pt;margin-top:0.25pt;height:24.1pt;width:260.75pt;z-index:251661312;mso-width-relative:page;mso-height-relative:page;" fillcolor="#FFFFFF" filled="t" stroked="t" coordsize="21600,21600" o:gfxdata="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HZVC/C2AAAA2gAAAA8A&#10;AAAAAAAAAQAgAAAAIgAAAGRycy9kb3ducmV2LnhtbFBLAQIUABQAAAAIAIdO4kAzLwWeOwAAADkA&#10;AAAQAAAAAAAAAAEAIAAAAAUBAABkcnMvc2hhcGV4bWwueG1sUEsFBgAAAAAGAAYAWwEAAK8DAAAA&#10;AA=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57F84EC3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  <w:t>经区人民政府批示后，报区发改局办理变更程序</w:t>
                      </w:r>
                    </w:p>
                  </w:txbxContent>
                </v:textbox>
              </v:shape>
            </w:pict>
          </mc:Fallback>
        </mc:AlternateContent>
      </w:r>
    </w:p>
    <w:p w14:paraId="67AAE9C9">
      <w:pPr>
        <w:rPr>
          <w:rFonts w:hint="eastAsia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2061210</wp:posOffset>
                </wp:positionH>
                <wp:positionV relativeFrom="paragraph">
                  <wp:posOffset>133985</wp:posOffset>
                </wp:positionV>
                <wp:extent cx="4445" cy="261620"/>
                <wp:effectExtent l="46355" t="0" r="63500" b="5080"/>
                <wp:wrapNone/>
                <wp:docPr id="187" name="直接箭头连接符 1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45" cy="26162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62.3pt;margin-top:10.55pt;height:20.6pt;width:0.35pt;z-index:251672576;mso-width-relative:page;mso-height-relative:page;" filled="f" stroked="t" coordsize="21600,21600" o:gfxdata="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jd76qLsAAADb&#10;AAAADwAAAAAAAAABACAAAAAiAAAAZHJzL2Rvd25yZXYueG1sUEsBAhQAFAAAAAgAh07iQDMvBZ47&#10;AAAAOQAAABAAAAAAAAAAAQAgAAAACgEAAGRycy9zaGFwZXhtbC54bWxQSwUGAAAAAAYABgBbAQAA&#10;tAMAAAAA&#10;">
                <v:path arrowok="t"/>
                <v:fill on="f" focussize="0,0"/>
                <v:stroke color="#000000" endarrow="open"/>
                <v:imagedata o:title=""/>
                <o:lock v:ext="edit" aspectratio="f"/>
              </v:shape>
            </w:pict>
          </mc:Fallback>
        </mc:AlternateContent>
      </w:r>
    </w:p>
    <w:p w14:paraId="2F6C7F22">
      <w:pPr>
        <w:rPr>
          <w:rFonts w:hint="eastAsia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330200</wp:posOffset>
                </wp:positionH>
                <wp:positionV relativeFrom="paragraph">
                  <wp:posOffset>193675</wp:posOffset>
                </wp:positionV>
                <wp:extent cx="3467100" cy="501650"/>
                <wp:effectExtent l="4445" t="5080" r="14605" b="7620"/>
                <wp:wrapNone/>
                <wp:docPr id="190" name="文本框 1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67100" cy="5016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0CAD1827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  <w:t>项目业主单位领取并填写《岳阳市君山区政府投资</w:t>
                            </w:r>
                          </w:p>
                          <w:p w14:paraId="0593652E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  <w:t>项目变更审查表》，区发改局审核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6pt;margin-top:15.25pt;height:39.5pt;width:273pt;z-index:251662336;mso-width-relative:page;mso-height-relative:page;" fillcolor="#FFFFFF" filled="t" stroked="t" coordsize="21600,21600" o:gfxdata="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BkZrmu2AAAA2gAAAA8A&#10;AAAAAAAAAQAgAAAAIgAAAGRycy9kb3ducmV2LnhtbFBLAQIUABQAAAAIAIdO4kAzLwWeOwAAADkA&#10;AAAQAAAAAAAAAAEAIAAAAAUBAABkcnMvc2hhcGV4bWwueG1sUEsFBgAAAAAGAAYAWwEAAK8DAAAA&#10;AA=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0CAD1827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  <w:t>项目业主单位领取并填写《岳阳市君山区政府投资</w:t>
                      </w:r>
                    </w:p>
                    <w:p w14:paraId="0593652E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  <w:t>项目变更审查表》，区发改局审核</w:t>
                      </w:r>
                    </w:p>
                  </w:txbxContent>
                </v:textbox>
              </v:shape>
            </w:pict>
          </mc:Fallback>
        </mc:AlternateContent>
      </w:r>
    </w:p>
    <w:p w14:paraId="01B81C93">
      <w:pPr>
        <w:rPr>
          <w:rFonts w:hint="eastAsia"/>
        </w:rPr>
      </w:pPr>
    </w:p>
    <w:p w14:paraId="304457A2">
      <w:pPr>
        <w:rPr>
          <w:rFonts w:hint="eastAsia"/>
        </w:rPr>
      </w:pPr>
    </w:p>
    <w:p w14:paraId="0241C87A">
      <w:pPr>
        <w:rPr>
          <w:rFonts w:hint="eastAsia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2051685</wp:posOffset>
                </wp:positionH>
                <wp:positionV relativeFrom="paragraph">
                  <wp:posOffset>122555</wp:posOffset>
                </wp:positionV>
                <wp:extent cx="4445" cy="261620"/>
                <wp:effectExtent l="46355" t="0" r="63500" b="5080"/>
                <wp:wrapNone/>
                <wp:docPr id="191" name="直接箭头连接符 19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45" cy="26162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61.55pt;margin-top:9.65pt;height:20.6pt;width:0.35pt;z-index:251673600;mso-width-relative:page;mso-height-relative:page;" filled="f" stroked="t" coordsize="21600,21600" o:gfxdata="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PxBbtq5AAAA2wAA&#10;AA8AAAAAAAAAAQAgAAAAIgAAAGRycy9kb3ducmV2LnhtbFBLAQIUABQAAAAIAIdO4kAzLwWeOwAA&#10;ADkAAAAQAAAAAAAAAAEAIAAAAAgBAABkcnMvc2hhcGV4bWwueG1sUEsFBgAAAAAGAAYAWwEAALID&#10;AAAAAA==&#10;">
                <v:path arrowok="t"/>
                <v:fill on="f" focussize="0,0"/>
                <v:stroke color="#000000" endarrow="open"/>
                <v:imagedata o:title=""/>
                <o:lock v:ext="edit" aspectratio="f"/>
              </v:shape>
            </w:pict>
          </mc:Fallback>
        </mc:AlternateContent>
      </w:r>
    </w:p>
    <w:p w14:paraId="01A931C7">
      <w:pPr>
        <w:rPr>
          <w:rFonts w:hint="eastAsia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50165</wp:posOffset>
                </wp:positionH>
                <wp:positionV relativeFrom="paragraph">
                  <wp:posOffset>170815</wp:posOffset>
                </wp:positionV>
                <wp:extent cx="3936365" cy="514350"/>
                <wp:effectExtent l="4445" t="5080" r="21590" b="13970"/>
                <wp:wrapNone/>
                <wp:docPr id="192" name="文本框 19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36365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33448AC7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  <w:t>区发改局牵头，由财政、审计、行业主管部门组成监管</w:t>
                            </w:r>
                          </w:p>
                          <w:p w14:paraId="7AD7AAB8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  <w:t>小组召开项目变更会，并由项目业主单位形成会议纪要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3.95pt;margin-top:13.45pt;height:40.5pt;width:309.95pt;z-index:251663360;mso-width-relative:page;mso-height-relative:page;" fillcolor="#FFFFFF" filled="t" stroked="t" coordsize="21600,21600" o:gfxdata="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OnLMBy2AAAA2gAAAA8A&#10;AAAAAAAAAQAgAAAAIgAAAGRycy9kb3ducmV2LnhtbFBLAQIUABQAAAAIAIdO4kAzLwWeOwAAADkA&#10;AAAQAAAAAAAAAAEAIAAAAAUBAABkcnMvc2hhcGV4bWwueG1sUEsFBgAAAAAGAAYAWwEAAK8DAAAA&#10;AA=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33448AC7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  <w:t>区发改局牵头，由财政、审计、行业主管部门组成监管</w:t>
                      </w:r>
                    </w:p>
                    <w:p w14:paraId="7AD7AAB8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  <w:t>小组召开项目变更会，并由项目业主单位形成会议纪要</w:t>
                      </w:r>
                    </w:p>
                  </w:txbxContent>
                </v:textbox>
              </v:shape>
            </w:pict>
          </mc:Fallback>
        </mc:AlternateContent>
      </w:r>
    </w:p>
    <w:p w14:paraId="1E1F361B">
      <w:pPr>
        <w:rPr>
          <w:rFonts w:hint="eastAsia"/>
        </w:rPr>
      </w:pPr>
    </w:p>
    <w:p w14:paraId="1CFABC77">
      <w:pPr>
        <w:rPr>
          <w:rFonts w:hint="eastAsia"/>
        </w:rPr>
      </w:pPr>
    </w:p>
    <w:p w14:paraId="210BD599">
      <w:pPr>
        <w:rPr>
          <w:rFonts w:hint="eastAsia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2032635</wp:posOffset>
                </wp:positionH>
                <wp:positionV relativeFrom="paragraph">
                  <wp:posOffset>101600</wp:posOffset>
                </wp:positionV>
                <wp:extent cx="4445" cy="261620"/>
                <wp:effectExtent l="46355" t="0" r="63500" b="5080"/>
                <wp:wrapNone/>
                <wp:docPr id="193" name="直接箭头连接符 19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45" cy="26162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60.05pt;margin-top:8pt;height:20.6pt;width:0.35pt;z-index:251674624;mso-width-relative:page;mso-height-relative:page;" filled="f" stroked="t" coordsize="21600,21600" o:gfxdata="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kw3LQbsAAADb&#10;AAAADwAAAAAAAAABACAAAAAiAAAAZHJzL2Rvd25yZXYueG1sUEsBAhQAFAAAAAgAh07iQDMvBZ47&#10;AAAAOQAAABAAAAAAAAAAAQAgAAAACgEAAGRycy9zaGFwZXhtbC54bWxQSwUGAAAAAAYABgBbAQAA&#10;tAMAAAAA&#10;">
                <v:path arrowok="t"/>
                <v:fill on="f" focussize="0,0"/>
                <v:stroke color="#000000" endarrow="open"/>
                <v:imagedata o:title=""/>
                <o:lock v:ext="edit" aspectratio="f"/>
              </v:shape>
            </w:pict>
          </mc:Fallback>
        </mc:AlternateContent>
      </w:r>
    </w:p>
    <w:p w14:paraId="0B954EE7">
      <w:pPr>
        <w:rPr>
          <w:rFonts w:hint="eastAsia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187325</wp:posOffset>
                </wp:positionH>
                <wp:positionV relativeFrom="paragraph">
                  <wp:posOffset>169545</wp:posOffset>
                </wp:positionV>
                <wp:extent cx="3682365" cy="306070"/>
                <wp:effectExtent l="4445" t="4445" r="8890" b="13335"/>
                <wp:wrapNone/>
                <wp:docPr id="194" name="文本框 19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82365" cy="3060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0C5A4B65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  <w:t>区财政投资评审中心出具《项目变更上限值报告》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14.75pt;margin-top:13.35pt;height:24.1pt;width:289.95pt;z-index:251664384;mso-width-relative:page;mso-height-relative:page;" fillcolor="#FFFFFF" filled="t" stroked="t" coordsize="21600,21600" o:gfxdata="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IaHlYe2AAAA2gAAAA8A&#10;AAAAAAAAAQAgAAAAIgAAAGRycy9kb3ducmV2LnhtbFBLAQIUABQAAAAIAIdO4kAzLwWeOwAAADkA&#10;AAAQAAAAAAAAAAEAIAAAAAUBAABkcnMvc2hhcGV4bWwueG1sUEsFBgAAAAAGAAYAWwEAAK8DAAAA&#10;AA=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0C5A4B65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  <w:t>区财政投资评审中心出具《项目变更上限值报告》</w:t>
                      </w:r>
                    </w:p>
                  </w:txbxContent>
                </v:textbox>
              </v:shape>
            </w:pict>
          </mc:Fallback>
        </mc:AlternateContent>
      </w:r>
    </w:p>
    <w:p w14:paraId="2B1284C5">
      <w:pPr>
        <w:rPr>
          <w:rFonts w:hint="eastAsia"/>
        </w:rPr>
      </w:pPr>
    </w:p>
    <w:p w14:paraId="142788F5">
      <w:pPr>
        <w:rPr>
          <w:rFonts w:hint="eastAsia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>
                <wp:simplePos x="0" y="0"/>
                <wp:positionH relativeFrom="column">
                  <wp:posOffset>2023110</wp:posOffset>
                </wp:positionH>
                <wp:positionV relativeFrom="paragraph">
                  <wp:posOffset>78740</wp:posOffset>
                </wp:positionV>
                <wp:extent cx="4445" cy="261620"/>
                <wp:effectExtent l="46355" t="0" r="63500" b="5080"/>
                <wp:wrapNone/>
                <wp:docPr id="206" name="直接箭头连接符 20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45" cy="26162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59.3pt;margin-top:6.2pt;height:20.6pt;width:0.35pt;z-index:251675648;mso-width-relative:page;mso-height-relative:page;" filled="f" stroked="t" coordsize="21600,21600" o:gfxdata="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">
                <v:path arrowok="t"/>
                <v:fill on="f" focussize="0,0"/>
                <v:stroke color="#000000" endarrow="open"/>
                <v:imagedata o:title=""/>
                <o:lock v:ext="edit" aspectratio="f"/>
              </v:shape>
            </w:pict>
          </mc:Fallback>
        </mc:AlternateContent>
      </w:r>
    </w:p>
    <w:p w14:paraId="238D5DFD">
      <w:pPr>
        <w:rPr>
          <w:rFonts w:hint="eastAsia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-38100</wp:posOffset>
                </wp:positionH>
                <wp:positionV relativeFrom="paragraph">
                  <wp:posOffset>154305</wp:posOffset>
                </wp:positionV>
                <wp:extent cx="4127500" cy="480060"/>
                <wp:effectExtent l="4445" t="5080" r="20955" b="10160"/>
                <wp:wrapNone/>
                <wp:docPr id="203" name="文本框 20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27500" cy="4800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6FDCE69C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  <w:t>区财政投资评审中心出具《项目变更上限值报告》至区发改局</w:t>
                            </w:r>
                          </w:p>
                          <w:p w14:paraId="1AB1C414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  <w:t>领取并填写《君山区政府投资项目变更申请表》</w:t>
                            </w:r>
                          </w:p>
                          <w:p w14:paraId="30CACBA7">
                            <w:pPr>
                              <w:rPr>
                                <w:sz w:val="22"/>
                                <w:szCs w:val="22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3pt;margin-top:12.15pt;height:37.8pt;width:325pt;z-index:251665408;mso-width-relative:page;mso-height-relative:page;" fillcolor="#FFFFFF" filled="t" stroked="t" coordsize="21600,21600" o:gfxdata="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6FDCE69C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  <w:t>区财政投资评审中心出具《项目变更上限值报告》至区发改局</w:t>
                      </w:r>
                    </w:p>
                    <w:p w14:paraId="1AB1C414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  <w:t>领取并填写《君山区政府投资项目变更申请表》</w:t>
                      </w:r>
                    </w:p>
                    <w:p w14:paraId="30CACBA7">
                      <w:pPr>
                        <w:rPr>
                          <w:sz w:val="22"/>
                          <w:szCs w:val="2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E958AF7">
      <w:pPr>
        <w:rPr>
          <w:rFonts w:hint="eastAsia"/>
        </w:rPr>
      </w:pPr>
    </w:p>
    <w:p w14:paraId="4141FEA0">
      <w:pPr>
        <w:rPr>
          <w:rFonts w:hint="eastAsia"/>
        </w:rPr>
      </w:pPr>
    </w:p>
    <w:p w14:paraId="61C8BAB6">
      <w:pPr>
        <w:rPr>
          <w:rFonts w:hint="eastAsia"/>
        </w:rPr>
      </w:pP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2033270</wp:posOffset>
                </wp:positionH>
                <wp:positionV relativeFrom="paragraph">
                  <wp:posOffset>40005</wp:posOffset>
                </wp:positionV>
                <wp:extent cx="0" cy="304800"/>
                <wp:effectExtent l="48895" t="0" r="65405" b="0"/>
                <wp:wrapNone/>
                <wp:docPr id="1" name="直接箭头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480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000000"/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margin-left:160.1pt;margin-top:3.15pt;height:24pt;width:0pt;z-index:251659264;mso-width-relative:page;mso-height-relative:page;" filled="f" stroked="t" coordsize="21600,21600" o:gfxdata="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">
                <v:path arrowok="t"/>
                <v:fill on="f" focussize="0,0"/>
                <v:stroke color="#000000" endarrow="open"/>
                <v:imagedata o:title=""/>
                <o:lock v:ext="edit" aspectratio="f"/>
              </v:shape>
            </w:pict>
          </mc:Fallback>
        </mc:AlternateContent>
      </w:r>
    </w:p>
    <w:p w14:paraId="19A9DD3C">
      <w:pPr>
        <w:tabs>
          <w:tab w:val="left" w:pos="3142"/>
        </w:tabs>
        <w:rPr>
          <w:rFonts w:hint="eastAsia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>
                <wp:simplePos x="0" y="0"/>
                <wp:positionH relativeFrom="column">
                  <wp:posOffset>688975</wp:posOffset>
                </wp:positionH>
                <wp:positionV relativeFrom="paragraph">
                  <wp:posOffset>164465</wp:posOffset>
                </wp:positionV>
                <wp:extent cx="3810" cy="215265"/>
                <wp:effectExtent l="47625" t="0" r="62865" b="13335"/>
                <wp:wrapNone/>
                <wp:docPr id="200" name="直接箭头连接符 20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" cy="21526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54.25pt;margin-top:12.95pt;height:16.95pt;width:0.3pt;z-index:251676672;mso-width-relative:page;mso-height-relative:page;" filled="f" stroked="t" coordsize="21600,21600" o:gfxdata="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WUlQhb4A&#10;AADbAAAADwAAAAAAAAABACAAAAAiAAAAZHJzL2Rvd25yZXYueG1sUEsBAhQAFAAAAAgAh07iQDMv&#10;BZ47AAAAOQAAABAAAAAAAAAAAQAgAAAADQEAAGRycy9zaGFwZXhtbC54bWxQSwUGAAAAAAYABgBb&#10;AQAAtwMAAAAA&#10;">
                <v:path arrowok="t"/>
                <v:fill on="f" focussize="0,0"/>
                <v:stroke color="#000000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>
                <wp:simplePos x="0" y="0"/>
                <wp:positionH relativeFrom="column">
                  <wp:posOffset>3762375</wp:posOffset>
                </wp:positionH>
                <wp:positionV relativeFrom="paragraph">
                  <wp:posOffset>173990</wp:posOffset>
                </wp:positionV>
                <wp:extent cx="3810" cy="215265"/>
                <wp:effectExtent l="47625" t="0" r="62865" b="13335"/>
                <wp:wrapNone/>
                <wp:docPr id="202" name="直接箭头连接符 20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810" cy="21526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;margin-left:296.25pt;margin-top:13.7pt;height:16.95pt;width:0.3pt;z-index:251677696;mso-width-relative:page;mso-height-relative:page;" filled="f" stroked="t" coordsize="21600,21600" o:gfxdata="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Cpm87yvQAA&#10;ANsAAAAPAAAAAAAAAAEAIAAAACIAAABkcnMvZG93bnJldi54bWxQSwECFAAUAAAACACHTuJAMy8F&#10;njsAAAA5AAAAEAAAAAAAAAABACAAAAAMAQAAZHJzL3NoYXBleG1sLnhtbFBLBQYAAAAABgAGAFsB&#10;AAC2AwAAAAA=&#10;">
                <v:path arrowok="t"/>
                <v:fill on="f" focussize="0,0"/>
                <v:stroke color="#000000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695325</wp:posOffset>
                </wp:positionH>
                <wp:positionV relativeFrom="paragraph">
                  <wp:posOffset>166370</wp:posOffset>
                </wp:positionV>
                <wp:extent cx="3067050" cy="0"/>
                <wp:effectExtent l="0" t="4445" r="0" b="0"/>
                <wp:wrapNone/>
                <wp:docPr id="204" name="直接连接符 20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67050" cy="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54.75pt;margin-top:13.1pt;height:0pt;width:241.5pt;z-index:251670528;mso-width-relative:page;mso-height-relative:page;" filled="f" stroked="t" coordsize="21600,21600" o:gfxdata="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5J7mNvQAA&#10;ANsAAAAPAAAAAAAAAAEAIAAAACIAAABkcnMvZG93bnJldi54bWxQSwECFAAUAAAACACHTuJAMy8F&#10;njsAAAA5AAAAEAAAAAAAAAABACAAAAAMAQAAZHJzL3NoYXBleG1sLnhtbFBLBQYAAAAABgAGAFsB&#10;AAC2AwAAAAA=&#10;">
                <v:path arrowok="t"/>
                <v:fill on="f" focussize="0,0"/>
                <v:stroke color="#000000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</w:rPr>
        <w:tab/>
      </w:r>
    </w:p>
    <w:p w14:paraId="67844E9D">
      <w:pPr>
        <w:rPr>
          <w:rFonts w:hint="eastAsia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-230505</wp:posOffset>
                </wp:positionH>
                <wp:positionV relativeFrom="paragraph">
                  <wp:posOffset>188595</wp:posOffset>
                </wp:positionV>
                <wp:extent cx="2546985" cy="2825750"/>
                <wp:effectExtent l="4445" t="4445" r="20320" b="8255"/>
                <wp:wrapNone/>
                <wp:docPr id="207" name="文本框 20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46985" cy="28257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003715F1">
                            <w:pPr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  <w:t xml:space="preserve">项目变更超合同总价情形： </w:t>
                            </w:r>
                          </w:p>
                          <w:p w14:paraId="19281521">
                            <w:pPr>
                              <w:ind w:firstLine="440" w:firstLineChars="200"/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  <w:t>1.项目变更超合同价40万元（不含）以下，由监管小组审查后，报分管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pacing w:val="6"/>
                                <w:sz w:val="22"/>
                                <w:szCs w:val="22"/>
                              </w:rPr>
                              <w:t>该项目的副区长审核，报常务副区长批准；</w:t>
                            </w:r>
                          </w:p>
                          <w:p w14:paraId="12B602F4">
                            <w:pPr>
                              <w:ind w:firstLine="440" w:firstLineChars="200"/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  <w:t>2.项目变更超合同价40万元（含）以上30%（不含）以内的，由监管小组审查后，报分管该项目的副区长和常务副区长审核后，报区长批准；</w:t>
                            </w:r>
                          </w:p>
                          <w:p w14:paraId="5C746D8C">
                            <w:pPr>
                              <w:ind w:firstLine="440" w:firstLineChars="200"/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  <w:t>3.项目变更超合同价30%（含）以上的，先移交区纪委监委查明责任处</w:t>
                            </w:r>
                            <w:r>
                              <w:rPr>
                                <w:rFonts w:hint="eastAsia" w:ascii="仿宋_GB2312" w:hAnsi="仿宋_GB2312" w:eastAsia="仿宋_GB2312" w:cs="仿宋_GB2312"/>
                                <w:spacing w:val="-6"/>
                                <w:sz w:val="22"/>
                                <w:szCs w:val="22"/>
                              </w:rPr>
                              <w:t>理到位后，再报区人民政府召开专题会议批准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8.15pt;margin-top:14.85pt;height:222.5pt;width:200.55pt;z-index:251666432;mso-width-relative:page;mso-height-relative:page;" fillcolor="#FFFFFF" filled="t" stroked="t" coordsize="21600,21600" o:gfxdata="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003715F1">
                      <w:pPr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  <w:t xml:space="preserve">项目变更超合同总价情形： </w:t>
                      </w:r>
                    </w:p>
                    <w:p w14:paraId="19281521">
                      <w:pPr>
                        <w:ind w:firstLine="440" w:firstLineChars="200"/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  <w:t>1.项目变更超合同价40万元（不含）以下，由监管小组审查后，报分管</w:t>
                      </w:r>
                      <w:r>
                        <w:rPr>
                          <w:rFonts w:hint="eastAsia" w:ascii="仿宋_GB2312" w:hAnsi="仿宋_GB2312" w:eastAsia="仿宋_GB2312" w:cs="仿宋_GB2312"/>
                          <w:spacing w:val="6"/>
                          <w:sz w:val="22"/>
                          <w:szCs w:val="22"/>
                        </w:rPr>
                        <w:t>该项目的副区长审核，报常务副区长批准；</w:t>
                      </w:r>
                    </w:p>
                    <w:p w14:paraId="12B602F4">
                      <w:pPr>
                        <w:ind w:firstLine="440" w:firstLineChars="200"/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  <w:t>2.项目变更超合同价40万元（含）以上30%（不含）以内的，由监管小组审查后，报分管该项目的副区长和常务副区长审核后，报区长批准；</w:t>
                      </w:r>
                    </w:p>
                    <w:p w14:paraId="5C746D8C">
                      <w:pPr>
                        <w:ind w:firstLine="440" w:firstLineChars="200"/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  <w:t>3.项目变更超合同价30%（含）以上的，先移交区纪委监委查明责任处</w:t>
                      </w:r>
                      <w:r>
                        <w:rPr>
                          <w:rFonts w:hint="eastAsia" w:ascii="仿宋_GB2312" w:hAnsi="仿宋_GB2312" w:eastAsia="仿宋_GB2312" w:cs="仿宋_GB2312"/>
                          <w:spacing w:val="-6"/>
                          <w:sz w:val="22"/>
                          <w:szCs w:val="22"/>
                        </w:rPr>
                        <w:t>理到位后，再报区人民政府召开专题会议批准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2931795</wp:posOffset>
                </wp:positionH>
                <wp:positionV relativeFrom="paragraph">
                  <wp:posOffset>187960</wp:posOffset>
                </wp:positionV>
                <wp:extent cx="2580640" cy="2843530"/>
                <wp:effectExtent l="4445" t="4445" r="5715" b="9525"/>
                <wp:wrapNone/>
                <wp:docPr id="199" name="文本框 19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80640" cy="28435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24218700">
                            <w:pPr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  <w:t>项目合同价内变更情形：</w:t>
                            </w:r>
                          </w:p>
                          <w:p w14:paraId="3739B206">
                            <w:pPr>
                              <w:ind w:firstLine="440" w:firstLineChars="200"/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  <w:t>1.项目合同价内变更金额不超过10%（不含），由项目监理单位审查后，报建设单位审核、再报行业主管部门负责批准；</w:t>
                            </w:r>
                          </w:p>
                          <w:p w14:paraId="743BEFEF">
                            <w:pPr>
                              <w:ind w:firstLine="440" w:firstLineChars="200"/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  <w:t>2.项目合同价内变更金额不超过30%（不含），由监管小组审查后，报分管该项目的副区长审核，报常务副区长批准；</w:t>
                            </w:r>
                          </w:p>
                          <w:p w14:paraId="2DA6CA11">
                            <w:pPr>
                              <w:ind w:firstLine="440" w:firstLineChars="200"/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sz w:val="22"/>
                                <w:szCs w:val="22"/>
                              </w:rPr>
                              <w:t>3.项目合同价内变更金额超过30%（含），先移交区纪委监委查明责任，由监管小组审查后，报分管该项目的副区长和常务副区长审核后，报区长批准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30.85pt;margin-top:14.8pt;height:223.9pt;width:203.2pt;z-index:251667456;mso-width-relative:page;mso-height-relative:page;" fillcolor="#FFFFFF" filled="t" stroked="t" coordsize="21600,21600" o:gfxdata="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24218700">
                      <w:pPr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  <w:t>项目合同价内变更情形：</w:t>
                      </w:r>
                    </w:p>
                    <w:p w14:paraId="3739B206">
                      <w:pPr>
                        <w:ind w:firstLine="440" w:firstLineChars="200"/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  <w:t>1.项目合同价内变更金额不超过10%（不含），由项目监理单位审查后，报建设单位审核、再报行业主管部门负责批准；</w:t>
                      </w:r>
                    </w:p>
                    <w:p w14:paraId="743BEFEF">
                      <w:pPr>
                        <w:ind w:firstLine="440" w:firstLineChars="200"/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  <w:t>2.项目合同价内变更金额不超过30%（不含），由监管小组审查后，报分管该项目的副区长审核，报常务副区长批准；</w:t>
                      </w:r>
                    </w:p>
                    <w:p w14:paraId="2DA6CA11">
                      <w:pPr>
                        <w:ind w:firstLine="440" w:firstLineChars="200"/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  <w:sz w:val="22"/>
                          <w:szCs w:val="22"/>
                        </w:rPr>
                        <w:t>3.项目合同价内变更金额超过30%（含），先移交区纪委监委查明责任，由监管小组审查后，报分管该项目的副区长和常务副区长审核后，报区长批准</w:t>
                      </w:r>
                    </w:p>
                  </w:txbxContent>
                </v:textbox>
              </v:shape>
            </w:pict>
          </mc:Fallback>
        </mc:AlternateContent>
      </w:r>
    </w:p>
    <w:p w14:paraId="1B1D5116">
      <w:pPr>
        <w:rPr>
          <w:rFonts w:hint="eastAsia"/>
        </w:rPr>
      </w:pPr>
    </w:p>
    <w:p w14:paraId="262D8FDF">
      <w:pPr>
        <w:rPr>
          <w:rFonts w:hint="eastAsia"/>
        </w:rPr>
      </w:pPr>
    </w:p>
    <w:p w14:paraId="76854CB7">
      <w:pPr>
        <w:rPr>
          <w:rFonts w:hint="eastAsia"/>
        </w:rPr>
      </w:pPr>
    </w:p>
    <w:p w14:paraId="390EBD31">
      <w:pPr>
        <w:rPr>
          <w:rFonts w:hint="eastAsia"/>
        </w:rPr>
      </w:pPr>
    </w:p>
    <w:p w14:paraId="3862607B">
      <w:pPr>
        <w:rPr>
          <w:rFonts w:hint="eastAsia"/>
        </w:rPr>
      </w:pPr>
    </w:p>
    <w:p w14:paraId="3E158FFD">
      <w:pPr>
        <w:rPr>
          <w:rFonts w:hint="eastAsia"/>
        </w:rPr>
      </w:pPr>
    </w:p>
    <w:p w14:paraId="11F0EB34">
      <w:pPr>
        <w:rPr>
          <w:rFonts w:hint="eastAsia"/>
        </w:rPr>
      </w:pPr>
    </w:p>
    <w:p w14:paraId="1BCDD5C8">
      <w:pPr>
        <w:rPr>
          <w:rFonts w:hint="eastAsia"/>
        </w:rPr>
      </w:pPr>
    </w:p>
    <w:p w14:paraId="23CFB0B9">
      <w:pPr>
        <w:rPr>
          <w:rFonts w:hint="eastAsia"/>
        </w:rPr>
      </w:pPr>
    </w:p>
    <w:p w14:paraId="73E89081">
      <w:pPr>
        <w:rPr>
          <w:rFonts w:hint="eastAsia"/>
        </w:rPr>
      </w:pPr>
    </w:p>
    <w:p w14:paraId="6F669F84">
      <w:pPr>
        <w:rPr>
          <w:rFonts w:hint="eastAsia"/>
        </w:rPr>
      </w:pPr>
    </w:p>
    <w:p w14:paraId="1BC965F5">
      <w:pPr>
        <w:rPr>
          <w:rFonts w:hint="eastAsia"/>
        </w:rPr>
      </w:pPr>
    </w:p>
    <w:p w14:paraId="42ED3C5F">
      <w:pPr>
        <w:rPr>
          <w:rFonts w:hint="eastAsia"/>
        </w:rPr>
      </w:pPr>
    </w:p>
    <w:p w14:paraId="36A6EF91">
      <w:pPr>
        <w:rPr>
          <w:rFonts w:hint="eastAsia"/>
        </w:rPr>
      </w:pPr>
    </w:p>
    <w:p w14:paraId="01A83117">
      <w:pPr>
        <w:rPr>
          <w:rFonts w:hint="eastAsia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>
                <wp:simplePos x="0" y="0"/>
                <wp:positionH relativeFrom="column">
                  <wp:posOffset>670560</wp:posOffset>
                </wp:positionH>
                <wp:positionV relativeFrom="paragraph">
                  <wp:posOffset>59690</wp:posOffset>
                </wp:positionV>
                <wp:extent cx="6350" cy="335280"/>
                <wp:effectExtent l="4445" t="0" r="8255" b="7620"/>
                <wp:wrapNone/>
                <wp:docPr id="208" name="直接连接符 2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50" cy="335280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margin-left:52.8pt;margin-top:4.7pt;height:26.4pt;width:0.5pt;z-index:251678720;mso-width-relative:page;mso-height-relative:page;" filled="f" stroked="t" coordsize="21600,21600" o:gfxdata="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">
                <v:path arrowok="t"/>
                <v:fill on="f" focussize="0,0"/>
                <v:stroke color="#000000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>
                <wp:simplePos x="0" y="0"/>
                <wp:positionH relativeFrom="column">
                  <wp:posOffset>4803775</wp:posOffset>
                </wp:positionH>
                <wp:positionV relativeFrom="paragraph">
                  <wp:posOffset>88265</wp:posOffset>
                </wp:positionV>
                <wp:extent cx="8255" cy="306705"/>
                <wp:effectExtent l="4445" t="0" r="6350" b="17145"/>
                <wp:wrapNone/>
                <wp:docPr id="197" name="直接连接符 19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8255" cy="306705"/>
                        </a:xfrm>
                        <a:prstGeom prst="line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_x0000_s1026" o:spid="_x0000_s1026" o:spt="20" style="position:absolute;left:0pt;flip:x;margin-left:378.25pt;margin-top:6.95pt;height:24.15pt;width:0.65pt;z-index:251683840;mso-width-relative:page;mso-height-relative:page;" filled="f" stroked="t" coordsize="21600,21600" o:gfxdata="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">
                <v:path arrowok="t"/>
                <v:fill on="f" focussize="0,0"/>
                <v:stroke color="#000000"/>
                <v:imagedata o:title=""/>
                <o:lock v:ext="edit" aspectratio="f"/>
              </v:line>
            </w:pict>
          </mc:Fallback>
        </mc:AlternateContent>
      </w:r>
    </w:p>
    <w:p w14:paraId="219513CC">
      <w:pPr>
        <w:rPr>
          <w:rFonts w:hint="eastAsia"/>
        </w:rPr>
      </w:pP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965835</wp:posOffset>
                </wp:positionH>
                <wp:positionV relativeFrom="paragraph">
                  <wp:posOffset>48260</wp:posOffset>
                </wp:positionV>
                <wp:extent cx="3493135" cy="325120"/>
                <wp:effectExtent l="4445" t="4445" r="7620" b="13335"/>
                <wp:wrapNone/>
                <wp:docPr id="205" name="文本框 20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493135" cy="3251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med" len="med"/>
                          <a:tailEnd type="none" w="med" len="med"/>
                        </a:ln>
                      </wps:spPr>
                      <wps:txbx>
                        <w:txbxContent>
                          <w:p w14:paraId="525C6444">
                            <w:pPr>
                              <w:jc w:val="center"/>
                              <w:rPr>
                                <w:rFonts w:hint="eastAsia" w:ascii="仿宋_GB2312" w:hAnsi="仿宋_GB2312" w:eastAsia="仿宋_GB2312" w:cs="仿宋_GB2312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</w:rPr>
                              <w:t>区发改局出具项目变更批复</w:t>
                            </w: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76.05pt;margin-top:3.8pt;height:25.6pt;width:275.05pt;z-index:251668480;mso-width-relative:page;mso-height-relative:page;" fillcolor="#FFFFFF" filled="t" stroked="t" coordsize="21600,21600" o:gfxdata="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">
                <v:path/>
                <v:fill on="t" focussize="0,0"/>
                <v:stroke weight="0.5pt" joinstyle="round"/>
                <v:imagedata o:title=""/>
                <o:lock v:ext="edit" aspectratio="f"/>
                <v:textbox>
                  <w:txbxContent>
                    <w:p w14:paraId="525C6444">
                      <w:pPr>
                        <w:jc w:val="center"/>
                        <w:rPr>
                          <w:rFonts w:hint="eastAsia" w:ascii="仿宋_GB2312" w:hAnsi="仿宋_GB2312" w:eastAsia="仿宋_GB2312" w:cs="仿宋_GB2312"/>
                        </w:rPr>
                      </w:pPr>
                      <w:r>
                        <w:rPr>
                          <w:rFonts w:hint="eastAsia" w:ascii="仿宋_GB2312" w:hAnsi="仿宋_GB2312" w:eastAsia="仿宋_GB2312" w:cs="仿宋_GB2312"/>
                        </w:rPr>
                        <w:t>区发改局出具项目变更批复</w:t>
                      </w:r>
                    </w:p>
                  </w:txbxContent>
                </v:textbox>
              </v:shape>
            </w:pict>
          </mc:Fallback>
        </mc:AlternateContent>
      </w:r>
    </w:p>
    <w:p w14:paraId="55825C5B"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>
                <wp:simplePos x="0" y="0"/>
                <wp:positionH relativeFrom="column">
                  <wp:posOffset>670560</wp:posOffset>
                </wp:positionH>
                <wp:positionV relativeFrom="paragraph">
                  <wp:posOffset>-635</wp:posOffset>
                </wp:positionV>
                <wp:extent cx="309880" cy="6985"/>
                <wp:effectExtent l="0" t="46990" r="13970" b="60325"/>
                <wp:wrapNone/>
                <wp:docPr id="198" name="直接箭头连接符 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09880" cy="6985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y;margin-left:52.8pt;margin-top:-0.05pt;height:0.55pt;width:24.4pt;z-index:251682816;mso-width-relative:page;mso-height-relative:page;" filled="f" stroked="t" coordsize="21600,21600" o:gfxdata="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">
                <v:path arrowok="t"/>
                <v:fill on="f" focussize="0,0"/>
                <v:stroke color="#000000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>
                <wp:simplePos x="0" y="0"/>
                <wp:positionH relativeFrom="column">
                  <wp:posOffset>4448175</wp:posOffset>
                </wp:positionH>
                <wp:positionV relativeFrom="paragraph">
                  <wp:posOffset>-1270</wp:posOffset>
                </wp:positionV>
                <wp:extent cx="356235" cy="7620"/>
                <wp:effectExtent l="0" t="47625" r="5715" b="59055"/>
                <wp:wrapNone/>
                <wp:docPr id="201" name="直接箭头连接符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 flipV="1">
                          <a:off x="0" y="0"/>
                          <a:ext cx="356235" cy="7620"/>
                        </a:xfrm>
                        <a:prstGeom prst="straightConnector1">
                          <a:avLst/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2" type="#_x0000_t32" style="position:absolute;left:0pt;flip:x y;margin-left:350.25pt;margin-top:-0.1pt;height:0.6pt;width:28.05pt;z-index:251681792;mso-width-relative:page;mso-height-relative:page;" filled="f" stroked="t" coordsize="21600,21600" o:gfxdata="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">
                <v:path arrowok="t"/>
                <v:fill on="f" focussize="0,0"/>
                <v:stroke color="#000000" endarrow="open"/>
                <v:imagedata o:title=""/>
                <o:lock v:ext="edit" aspectratio="f"/>
              </v:shape>
            </w:pict>
          </mc:Fallback>
        </mc:AlternateContent>
      </w:r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altName w:val="微软雅黑"/>
    <w:panose1 w:val="02000000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方正大标宋_GBK">
    <w:altName w:val="宋体"/>
    <w:panose1 w:val="03000509000000000000"/>
    <w:charset w:val="86"/>
    <w:family w:val="auto"/>
    <w:pitch w:val="default"/>
    <w:sig w:usb0="00000000" w:usb1="00000000" w:usb2="00000000" w:usb3="00000000" w:csb0="00040000" w:csb1="00000000"/>
  </w:font>
  <w:font w:name="华文中宋">
    <w:altName w:val="宋体"/>
    <w:panose1 w:val="02010600040101010101"/>
    <w:charset w:val="00"/>
    <w:family w:val="auto"/>
    <w:pitch w:val="default"/>
    <w:sig w:usb0="00000000" w:usb1="00000000" w:usb2="00000010" w:usb3="00000000" w:csb0="0004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285CDE46">
    <w:pPr>
      <w:pStyle w:val="4"/>
      <w:jc w:val="right"/>
      <w:rPr>
        <w:rFonts w:ascii="宋体" w:hAnsi="宋体" w:eastAsia="宋体" w:cs="Times New Roman"/>
        <w:sz w:val="28"/>
        <w:szCs w:val="28"/>
      </w:rPr>
    </w:pPr>
    <w:r>
      <w:rPr>
        <w:rFonts w:ascii="宋体" w:hAnsi="宋体" w:eastAsia="宋体" w:cs="Times New Roman"/>
        <w:sz w:val="28"/>
        <w:szCs w:val="28"/>
      </w:rPr>
      <w:fldChar w:fldCharType="begin"/>
    </w:r>
    <w:r>
      <w:rPr>
        <w:rFonts w:ascii="宋体" w:hAnsi="宋体" w:eastAsia="宋体" w:cs="Times New Roman"/>
        <w:sz w:val="28"/>
        <w:szCs w:val="28"/>
      </w:rPr>
      <w:instrText xml:space="preserve"> PAGE   \* MERGEFORMAT </w:instrText>
    </w:r>
    <w:r>
      <w:rPr>
        <w:rFonts w:ascii="宋体" w:hAnsi="宋体" w:eastAsia="宋体" w:cs="Times New Roman"/>
        <w:sz w:val="28"/>
        <w:szCs w:val="28"/>
      </w:rPr>
      <w:fldChar w:fldCharType="separate"/>
    </w:r>
    <w:r>
      <w:rPr>
        <w:rFonts w:ascii="宋体" w:hAnsi="宋体" w:eastAsia="宋体" w:cs="Times New Roman"/>
        <w:sz w:val="28"/>
        <w:szCs w:val="28"/>
        <w:lang w:val="zh-CN"/>
      </w:rPr>
      <w:t>-</w:t>
    </w:r>
    <w:r>
      <w:rPr>
        <w:rFonts w:ascii="宋体" w:hAnsi="宋体" w:eastAsia="宋体" w:cs="Times New Roman"/>
        <w:sz w:val="28"/>
        <w:szCs w:val="28"/>
      </w:rPr>
      <w:t xml:space="preserve"> 23 -</w:t>
    </w:r>
    <w:r>
      <w:rPr>
        <w:rFonts w:ascii="宋体" w:hAnsi="宋体" w:eastAsia="宋体" w:cs="Times New Roman"/>
        <w:sz w:val="28"/>
        <w:szCs w:val="28"/>
      </w:rPr>
      <w:fldChar w:fldCharType="end"/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DB79A0"/>
    <w:rsid w:val="11C0052E"/>
    <w:rsid w:val="2C547DC9"/>
    <w:rsid w:val="37EA1649"/>
    <w:rsid w:val="42D32DB1"/>
    <w:rsid w:val="456674E7"/>
    <w:rsid w:val="5C6D112F"/>
    <w:rsid w:val="75DB7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qFormat="1"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BodyText1I2"/>
    <w:qFormat/>
    <w:uiPriority w:val="0"/>
    <w:pPr>
      <w:widowControl w:val="0"/>
      <w:spacing w:after="120"/>
      <w:ind w:left="283" w:firstLine="21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toa heading"/>
    <w:next w:val="1"/>
    <w:qFormat/>
    <w:uiPriority w:val="0"/>
    <w:pPr>
      <w:widowControl w:val="0"/>
      <w:spacing w:before="120" w:after="200" w:line="276" w:lineRule="auto"/>
      <w:jc w:val="both"/>
    </w:pPr>
    <w:rPr>
      <w:rFonts w:ascii="Arial" w:hAnsi="Arial" w:eastAsia="宋体" w:cs="Times New Roman"/>
      <w:kern w:val="2"/>
      <w:sz w:val="24"/>
      <w:szCs w:val="24"/>
      <w:lang w:val="en-US" w:eastAsia="zh-CN" w:bidi="ar-SA"/>
    </w:rPr>
  </w:style>
  <w:style w:type="paragraph" w:styleId="4">
    <w:name w:val="footer"/>
    <w:qFormat/>
    <w:uiPriority w:val="99"/>
    <w:pPr>
      <w:widowControl w:val="0"/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kern w:val="2"/>
      <w:sz w:val="18"/>
      <w:szCs w:val="18"/>
      <w:lang w:val="en-US" w:eastAsia="zh-CN" w:bidi="ar-SA"/>
    </w:rPr>
  </w:style>
  <w:style w:type="paragraph" w:styleId="5">
    <w:name w:val="footnote text"/>
    <w:qFormat/>
    <w:uiPriority w:val="0"/>
    <w:pPr>
      <w:widowControl w:val="0"/>
      <w:snapToGrid w:val="0"/>
      <w:jc w:val="left"/>
    </w:pPr>
    <w:rPr>
      <w:rFonts w:ascii="Times New Roman" w:hAnsi="Times New Roman" w:eastAsia="宋体" w:cs="Times New Roman"/>
      <w:kern w:val="2"/>
      <w:sz w:val="18"/>
      <w:szCs w:val="24"/>
      <w:lang w:val="en-US" w:eastAsia="zh-CN" w:bidi="ar-SA"/>
    </w:rPr>
  </w:style>
  <w:style w:type="character" w:styleId="8">
    <w:name w:val="footnote reference"/>
    <w:qFormat/>
    <w:uiPriority w:val="0"/>
    <w:rPr>
      <w:vertAlign w:val="superscript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2025-04-30T06:01:00Z</dcterms:created>
  <dc:creator>口天wu</dc:creator>
  <cp:lastModifiedBy>口天wu</cp:lastModifiedBy>
  <dcterms:modified xsi:type="dcterms:W3CDTF">2025-04-30T06:08:05Z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EA0F97B3AF884D7ABCF6257CDBDA58AE_13</vt:lpwstr>
  </property>
  <property fmtid="{D5CDD505-2E9C-101B-9397-08002B2CF9AE}" pid="4" name="KSOTemplateDocerSaveRecord">
    <vt:lpwstr>eyJoZGlkIjoiMGY0Njc0ZWM0NzRhZjBmOTRlNGQ2ODllODEzNjM5NTYiLCJ1c2VySWQiOiIyMzMyODk2NjAifQ==</vt:lpwstr>
  </property>
</Properties>
</file>