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BC142">
      <w:pPr>
        <w:rPr>
          <w:rFonts w:hint="default" w:ascii="黑体" w:hAnsi="黑体" w:eastAsia="黑体" w:cs="黑体"/>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7887EE9C">
      <w:pPr>
        <w:jc w:val="center"/>
        <w:rPr>
          <w:rFonts w:hint="default" w:ascii="Times New Roman" w:hAnsi="Times New Roman" w:eastAsia="方正小标宋_GBK" w:cs="Times New Roman"/>
          <w:sz w:val="52"/>
          <w:szCs w:val="52"/>
          <w:highlight w:val="none"/>
        </w:rPr>
      </w:pPr>
    </w:p>
    <w:p w14:paraId="49E90EE4">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君山区广兴洲镇人民政府</w:t>
      </w:r>
    </w:p>
    <w:p w14:paraId="13D65D6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70F34426">
      <w:pPr>
        <w:jc w:val="center"/>
        <w:rPr>
          <w:rFonts w:hint="default" w:ascii="Times New Roman" w:hAnsi="Times New Roman" w:eastAsia="方正小标宋_GBK" w:cs="Times New Roman"/>
          <w:b/>
          <w:sz w:val="52"/>
          <w:szCs w:val="52"/>
          <w:highlight w:val="none"/>
        </w:rPr>
      </w:pPr>
    </w:p>
    <w:p w14:paraId="74CD79F9">
      <w:pPr>
        <w:jc w:val="center"/>
        <w:rPr>
          <w:rFonts w:hint="default" w:ascii="Times New Roman" w:hAnsi="Times New Roman" w:eastAsia="楷体_GB2312" w:cs="Times New Roman"/>
          <w:b/>
          <w:sz w:val="32"/>
          <w:szCs w:val="32"/>
          <w:highlight w:val="none"/>
        </w:rPr>
      </w:pPr>
    </w:p>
    <w:p w14:paraId="1530D5F2">
      <w:pPr>
        <w:jc w:val="center"/>
        <w:rPr>
          <w:rFonts w:hint="default" w:ascii="Times New Roman" w:hAnsi="Times New Roman" w:eastAsia="楷体_GB2312" w:cs="Times New Roman"/>
          <w:b/>
          <w:sz w:val="32"/>
          <w:szCs w:val="32"/>
          <w:highlight w:val="none"/>
        </w:rPr>
      </w:pPr>
    </w:p>
    <w:p w14:paraId="61AEE168">
      <w:pPr>
        <w:jc w:val="center"/>
        <w:rPr>
          <w:rFonts w:hint="default" w:ascii="Times New Roman" w:hAnsi="Times New Roman" w:eastAsia="楷体_GB2312" w:cs="Times New Roman"/>
          <w:b/>
          <w:sz w:val="32"/>
          <w:szCs w:val="32"/>
          <w:highlight w:val="none"/>
        </w:rPr>
      </w:pPr>
    </w:p>
    <w:p w14:paraId="12E6CFE5">
      <w:pPr>
        <w:jc w:val="center"/>
        <w:rPr>
          <w:rFonts w:hint="default" w:ascii="Times New Roman" w:hAnsi="Times New Roman" w:eastAsia="楷体_GB2312" w:cs="Times New Roman"/>
          <w:b/>
          <w:sz w:val="32"/>
          <w:szCs w:val="32"/>
          <w:highlight w:val="none"/>
        </w:rPr>
      </w:pPr>
    </w:p>
    <w:p w14:paraId="3FE6AA69">
      <w:pPr>
        <w:jc w:val="center"/>
        <w:rPr>
          <w:rFonts w:hint="default" w:ascii="Times New Roman" w:hAnsi="Times New Roman" w:eastAsia="楷体_GB2312" w:cs="Times New Roman"/>
          <w:b/>
          <w:sz w:val="32"/>
          <w:szCs w:val="32"/>
          <w:highlight w:val="none"/>
        </w:rPr>
      </w:pPr>
    </w:p>
    <w:p w14:paraId="4A4087AC">
      <w:pPr>
        <w:jc w:val="center"/>
        <w:rPr>
          <w:rFonts w:hint="default" w:ascii="Times New Roman" w:hAnsi="Times New Roman" w:eastAsia="楷体_GB2312" w:cs="Times New Roman"/>
          <w:b/>
          <w:sz w:val="32"/>
          <w:szCs w:val="32"/>
          <w:highlight w:val="none"/>
        </w:rPr>
      </w:pPr>
    </w:p>
    <w:p w14:paraId="3E19F8B7">
      <w:pPr>
        <w:jc w:val="center"/>
        <w:rPr>
          <w:rFonts w:hint="default" w:ascii="Times New Roman" w:hAnsi="Times New Roman" w:eastAsia="黑体" w:cs="Times New Roman"/>
          <w:sz w:val="32"/>
          <w:szCs w:val="32"/>
          <w:highlight w:val="none"/>
        </w:rPr>
      </w:pPr>
    </w:p>
    <w:p w14:paraId="4E581DC0">
      <w:pPr>
        <w:jc w:val="center"/>
        <w:rPr>
          <w:rFonts w:hint="default" w:ascii="Times New Roman" w:hAnsi="Times New Roman" w:eastAsia="黑体" w:cs="Times New Roman"/>
          <w:sz w:val="32"/>
          <w:szCs w:val="32"/>
          <w:highlight w:val="none"/>
        </w:rPr>
      </w:pPr>
    </w:p>
    <w:p w14:paraId="53883B1D">
      <w:pPr>
        <w:jc w:val="center"/>
        <w:rPr>
          <w:rFonts w:hint="default" w:ascii="Times New Roman" w:hAnsi="Times New Roman" w:eastAsia="黑体" w:cs="Times New Roman"/>
          <w:sz w:val="32"/>
          <w:szCs w:val="32"/>
          <w:highlight w:val="none"/>
        </w:rPr>
      </w:pPr>
    </w:p>
    <w:p w14:paraId="7C53760B">
      <w:pPr>
        <w:jc w:val="both"/>
        <w:rPr>
          <w:rFonts w:hint="default" w:ascii="Times New Roman" w:hAnsi="Times New Roman" w:eastAsia="黑体" w:cs="Times New Roman"/>
          <w:sz w:val="32"/>
          <w:szCs w:val="32"/>
          <w:highlight w:val="none"/>
        </w:rPr>
      </w:pPr>
    </w:p>
    <w:p w14:paraId="4809C686">
      <w:pPr>
        <w:jc w:val="center"/>
        <w:rPr>
          <w:rFonts w:hint="default" w:ascii="Times New Roman" w:hAnsi="Times New Roman" w:eastAsia="黑体" w:cs="Times New Roman"/>
          <w:sz w:val="32"/>
          <w:szCs w:val="32"/>
          <w:highlight w:val="none"/>
        </w:rPr>
      </w:pPr>
    </w:p>
    <w:p w14:paraId="62559FCE">
      <w:pPr>
        <w:jc w:val="center"/>
        <w:rPr>
          <w:rFonts w:hint="default" w:ascii="Times New Roman" w:hAnsi="Times New Roman" w:eastAsia="黑体" w:cs="Times New Roman"/>
          <w:sz w:val="32"/>
          <w:szCs w:val="32"/>
          <w:highlight w:val="none"/>
        </w:rPr>
      </w:pPr>
    </w:p>
    <w:p w14:paraId="579C8FF6">
      <w:pPr>
        <w:jc w:val="center"/>
        <w:rPr>
          <w:rFonts w:hint="default" w:ascii="Times New Roman" w:hAnsi="Times New Roman" w:eastAsia="黑体" w:cs="Times New Roman"/>
          <w:sz w:val="32"/>
          <w:szCs w:val="32"/>
          <w:highlight w:val="none"/>
        </w:rPr>
      </w:pPr>
      <w:bookmarkStart w:id="0" w:name="_GoBack"/>
      <w:bookmarkEnd w:id="0"/>
    </w:p>
    <w:p w14:paraId="71D96E0B">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576CB1F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日</w:t>
      </w:r>
    </w:p>
    <w:p w14:paraId="1F34EDF0">
      <w:pPr>
        <w:ind w:left="-756" w:leftChars="-270" w:right="-644" w:rightChars="-230"/>
        <w:jc w:val="center"/>
        <w:rPr>
          <w:rFonts w:hint="eastAsia" w:ascii="方正小标宋简体" w:hAnsi="方正小标宋简体" w:eastAsia="方正小标宋简体" w:cs="方正小标宋简体"/>
          <w:b/>
          <w:color w:val="FF0000"/>
          <w:spacing w:val="-24"/>
          <w:w w:val="66"/>
          <w:sz w:val="130"/>
          <w:szCs w:val="130"/>
        </w:rPr>
      </w:pPr>
      <w:r>
        <w:rPr>
          <w:rFonts w:hint="default" w:ascii="Times New Roman" w:hAnsi="Times New Roman" w:eastAsia="仿宋_GB2312" w:cs="Times New Roman"/>
          <w:sz w:val="32"/>
          <w:szCs w:val="32"/>
          <w:highlight w:val="none"/>
        </w:rPr>
        <w:br w:type="page"/>
      </w:r>
      <w:r>
        <mc:AlternateContent>
          <mc:Choice Requires="wps">
            <w:drawing>
              <wp:anchor distT="0" distB="0" distL="114300" distR="114300" simplePos="0" relativeHeight="251659264" behindDoc="0" locked="0" layoutInCell="1" allowOverlap="1">
                <wp:simplePos x="0" y="0"/>
                <wp:positionH relativeFrom="margin">
                  <wp:posOffset>-189865</wp:posOffset>
                </wp:positionH>
                <wp:positionV relativeFrom="paragraph">
                  <wp:posOffset>1428115</wp:posOffset>
                </wp:positionV>
                <wp:extent cx="5917565" cy="17145"/>
                <wp:effectExtent l="0" t="635" r="6985" b="39370"/>
                <wp:wrapNone/>
                <wp:docPr id="1" name="直接连接符 1"/>
                <wp:cNvGraphicFramePr/>
                <a:graphic xmlns:a="http://schemas.openxmlformats.org/drawingml/2006/main">
                  <a:graphicData uri="http://schemas.microsoft.com/office/word/2010/wordprocessingShape">
                    <wps:wsp>
                      <wps:cNvCnPr/>
                      <wps:spPr>
                        <a:xfrm flipV="1">
                          <a:off x="0" y="0"/>
                          <a:ext cx="5917565" cy="17145"/>
                        </a:xfrm>
                        <a:prstGeom prst="line">
                          <a:avLst/>
                        </a:prstGeom>
                        <a:noFill/>
                        <a:ln w="412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14.95pt;margin-top:112.45pt;height:1.35pt;width:465.95pt;mso-position-horizontal-relative:margin;z-index:251659264;mso-width-relative:page;mso-height-relative:page;" filled="f" stroked="t" coordsize="21600,21600" o:gfxdata="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HtjINoAAAALAQAADwAAAAAAAAABACAAAAAiAAAAZHJzL2Rvd25yZXYueG1s&#10;UEsBAhQAFAAAAAgAh07iQHYC2Gf2AQAAzgMAAA4AAAAAAAAAAQAgAAAAKQEAAGRycy9lMm9Eb2Mu&#10;eG1sUEsFBgAAAAAGAAYAWQEAAJEFAAAAAA==&#10;">
                <v:fill on="f" focussize="0,0"/>
                <v:stroke weight="3.25pt" color="#FF0000" miterlimit="8" joinstyle="miter"/>
                <v:imagedata o:title=""/>
                <o:lock v:ext="edit" aspectratio="f"/>
              </v:line>
            </w:pict>
          </mc:Fallback>
        </mc:AlternateContent>
      </w:r>
      <w:r>
        <w:rPr>
          <w:rFonts w:hint="eastAsia" w:ascii="Times New Roman" w:hAnsi="Times New Roman" w:eastAsia="仿宋_GB2312" w:cs="Times New Roman"/>
          <w:sz w:val="32"/>
          <w:szCs w:val="32"/>
          <w:highlight w:val="none"/>
          <w:lang w:val="en-US" w:eastAsia="zh-CN"/>
        </w:rPr>
        <w:t xml:space="preserve">   </w:t>
      </w:r>
      <w:r>
        <w:rPr>
          <w:rFonts w:hint="eastAsia" w:ascii="方正小标宋简体" w:hAnsi="方正小标宋简体" w:eastAsia="方正小标宋简体" w:cs="方正小标宋简体"/>
          <w:b/>
          <w:color w:val="FF0000"/>
          <w:spacing w:val="-24"/>
          <w:w w:val="66"/>
          <w:sz w:val="130"/>
          <w:szCs w:val="130"/>
        </w:rPr>
        <w:t>君山区广兴洲镇人民政府</w:t>
      </w:r>
    </w:p>
    <w:p w14:paraId="515C6574">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rPr>
        <mc:AlternateContent>
          <mc:Choice Requires="wps">
            <w:drawing>
              <wp:anchor distT="0" distB="0" distL="114300" distR="114300" simplePos="0" relativeHeight="251660288" behindDoc="0" locked="0" layoutInCell="1" allowOverlap="1">
                <wp:simplePos x="0" y="0"/>
                <wp:positionH relativeFrom="margin">
                  <wp:posOffset>-189865</wp:posOffset>
                </wp:positionH>
                <wp:positionV relativeFrom="paragraph">
                  <wp:posOffset>102870</wp:posOffset>
                </wp:positionV>
                <wp:extent cx="5917565" cy="17145"/>
                <wp:effectExtent l="0" t="6350" r="6985" b="14605"/>
                <wp:wrapNone/>
                <wp:docPr id="2" name="直接连接符 2"/>
                <wp:cNvGraphicFramePr/>
                <a:graphic xmlns:a="http://schemas.openxmlformats.org/drawingml/2006/main">
                  <a:graphicData uri="http://schemas.microsoft.com/office/word/2010/wordprocessingShape">
                    <wps:wsp>
                      <wps:cNvCnPr/>
                      <wps:spPr>
                        <a:xfrm flipV="1">
                          <a:off x="0" y="0"/>
                          <a:ext cx="5917565" cy="17145"/>
                        </a:xfrm>
                        <a:prstGeom prst="line">
                          <a:avLst/>
                        </a:prstGeom>
                        <a:noFill/>
                        <a:ln w="127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14.95pt;margin-top:8.1pt;height:1.35pt;width:465.95pt;mso-position-horizontal-relative:margin;z-index:251660288;mso-width-relative:page;mso-height-relative:page;" filled="f" stroked="t" coordsize="21600,21600" o:gfxdata="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3tDk2AAAAAkBAAAPAAAAAAAAAAEAIAAAACIAAABkcnMvZG93bnJldi54bWxQ&#10;SwECFAAUAAAACACHTuJAChbIo/cBAADOAwAADgAAAAAAAAABACAAAAAnAQAAZHJzL2Uyb0RvYy54&#10;bWxQSwUGAAAAAAYABgBZAQAAkAUAAAAA&#10;">
                <v:fill on="f" focussize="0,0"/>
                <v:stroke weight="1pt" color="#FF0000" miterlimit="8" joinstyle="miter"/>
                <v:imagedata o:title=""/>
                <o:lock v:ext="edit" aspectratio="f"/>
              </v:line>
            </w:pict>
          </mc:Fallback>
        </mc:AlternateContent>
      </w:r>
    </w:p>
    <w:p w14:paraId="5E580EC2">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君山区广兴洲镇人民政府</w:t>
      </w:r>
    </w:p>
    <w:p w14:paraId="32D1E5B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61BA3F50">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4B5E98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部门基本情况</w:t>
      </w:r>
    </w:p>
    <w:p w14:paraId="7A54A4A4">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14:paraId="18DB466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君山区广兴洲镇人民政府（以下简称我镇）</w:t>
      </w:r>
      <w:r>
        <w:rPr>
          <w:rFonts w:hint="eastAsia" w:ascii="Times New Roman" w:hAnsi="Times New Roman" w:eastAsia="仿宋_GB2312" w:cs="Times New Roman"/>
          <w:color w:val="000000"/>
          <w:sz w:val="32"/>
          <w:szCs w:val="32"/>
          <w:highlight w:val="none"/>
          <w:lang w:eastAsia="zh-CN"/>
        </w:rPr>
        <w:t>其主要职能职责为</w:t>
      </w:r>
      <w:r>
        <w:rPr>
          <w:rFonts w:hint="default" w:ascii="Times New Roman" w:hAnsi="Times New Roman" w:eastAsia="仿宋_GB2312" w:cs="Times New Roman"/>
          <w:color w:val="000000"/>
          <w:sz w:val="32"/>
          <w:szCs w:val="32"/>
          <w:highlight w:val="none"/>
        </w:rPr>
        <w:t>：</w:t>
      </w:r>
    </w:p>
    <w:p w14:paraId="5A56B28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　</w:t>
      </w:r>
      <w:r>
        <w:rPr>
          <w:rFonts w:hint="eastAsia" w:ascii="Times New Roman" w:hAnsi="Times New Roman" w:eastAsia="仿宋_GB2312" w:cs="Times New Roman"/>
          <w:color w:val="000000"/>
          <w:sz w:val="32"/>
          <w:szCs w:val="32"/>
          <w:highlight w:val="none"/>
          <w:lang w:val="en-US" w:eastAsia="zh-CN"/>
        </w:rPr>
        <w:t xml:space="preserve">  </w:t>
      </w:r>
      <w:r>
        <w:rPr>
          <w:rFonts w:hint="eastAsia" w:ascii="Times New Roman" w:hAnsi="Times New Roman" w:eastAsia="仿宋_GB2312" w:cs="Times New Roman"/>
          <w:color w:val="000000"/>
          <w:sz w:val="32"/>
          <w:szCs w:val="32"/>
          <w:highlight w:val="none"/>
          <w:lang w:eastAsia="zh-CN"/>
        </w:rPr>
        <w:t>1、执行本级人民代表大会的决议和上级国家行政机关的决定和命令，发布决定和命令;</w:t>
      </w:r>
    </w:p>
    <w:p w14:paraId="65FD461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2、执行本行政区域内的经济和社会发展计划、预算，管理本行政区域内的经济、教育、科学、文化、卫生、体育事业和财政、民政、公安、司法行政、计划生育等行政工作;</w:t>
      </w:r>
    </w:p>
    <w:p w14:paraId="20A188E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3、保护社会主义的全民所有的财产和劳动群众集体所有的财产，保护公民私人所有的合法财产，维护社会秩序，保障公民的人身权利、民主权利和其他权利;</w:t>
      </w:r>
    </w:p>
    <w:p w14:paraId="56AD8C3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4、保护各种经济组织的合法权益;</w:t>
      </w:r>
    </w:p>
    <w:p w14:paraId="5DBBA5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5、保障少数民族的权利和尊重少数民族的风俗习惯;</w:t>
      </w:r>
    </w:p>
    <w:p w14:paraId="026824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6、保障宪法和法律赋予妇女的男女平等、同工同酬和婚姻自由等各项权利;</w:t>
      </w:r>
    </w:p>
    <w:p w14:paraId="7991C3E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eastAsia="zh-CN"/>
        </w:rPr>
        <w:t>7、办理区委、区人民政府交办的其他事项。</w:t>
      </w:r>
    </w:p>
    <w:p w14:paraId="266BE560">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（二）机构设置与人员情况</w:t>
      </w:r>
    </w:p>
    <w:p w14:paraId="3D9780F4">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我镇内设4个股室，分别为：党政综合办公室、经济发展办公室、民政和社会事务办公室、人口与计划生育办公室。</w:t>
      </w:r>
    </w:p>
    <w:p w14:paraId="0031A714">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我镇所属6个事业站、所分别是：社会事业综合服务中心、农业综合服务中心、综合行政执法大队、环境卫生服务中心、政务服务中心、退役军人服务站。</w:t>
      </w:r>
    </w:p>
    <w:p w14:paraId="18C82E1B">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2024</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ascii="Times New Roman" w:hAnsi="Times New Roman" w:eastAsia="仿宋_GB2312" w:cs="Times New Roman"/>
          <w:color w:val="000000"/>
          <w:kern w:val="0"/>
          <w:sz w:val="32"/>
          <w:szCs w:val="32"/>
          <w:highlight w:val="none"/>
          <w:lang w:val="en-US" w:eastAsia="zh-CN" w:bidi="ar-SA"/>
        </w:rPr>
        <w:t>实有人数92人，其中，在职人员58人，离退休人员34人。</w:t>
      </w:r>
    </w:p>
    <w:p w14:paraId="045C077B">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14:paraId="7890A28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1、整体支出绩效目标：</w:t>
      </w:r>
    </w:p>
    <w:p w14:paraId="2D1CE0A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目标1：维持机关和下辖村居正常运转，镇域经济稳定发展。</w:t>
      </w:r>
    </w:p>
    <w:p w14:paraId="0661B9B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目标2：维护社会治安综合治理、安全生产监督工作。</w:t>
      </w:r>
    </w:p>
    <w:p w14:paraId="791325F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目标3：做好辖区内乡村振兴基础设施建设。</w:t>
      </w:r>
    </w:p>
    <w:p w14:paraId="1EB1964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目标4：积极推进环境卫生整治，确保碧水蓝天。</w:t>
      </w:r>
    </w:p>
    <w:p w14:paraId="5E680CE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目标5：民生实事项目目标完成，大力发展民生事业。</w:t>
      </w:r>
    </w:p>
    <w:p w14:paraId="350DAAF5">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left="640" w:leftChars="0" w:firstLine="0" w:firstLineChars="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项目支出绩效目标：</w:t>
      </w:r>
    </w:p>
    <w:p w14:paraId="7AC4622E">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目标1：加强村、社区建设、提高工作人员主动性、积极性和创造性，打造人民满意的生活环境。</w:t>
      </w:r>
    </w:p>
    <w:p w14:paraId="647C049E">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目标2：村级运转经费及村干部待遇、村级运转提高，加强村级建设，提供工作人员主动性，积极性和创造性。</w:t>
      </w:r>
    </w:p>
    <w:p w14:paraId="175C123D">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目标3：保证全镇9个村、3个社区所有离任村干部生活补助及时补贴到位。</w:t>
      </w:r>
    </w:p>
    <w:p w14:paraId="39D3E68F">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目标4：社区运转经费及社区干部待遇，社区运转经费提高，加强社区建设，提高工作人员主动性、积极性和创造性。</w:t>
      </w:r>
    </w:p>
    <w:p w14:paraId="266B41F2">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目标5：落实国家关于农村、农业经济和文化工作，落实省、市、区的乡镇工作计划，完成年度预算，搞好全镇各项主要工作。</w:t>
      </w:r>
    </w:p>
    <w:p w14:paraId="56BDFF2B">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358C6F5">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我镇2024年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预算资金2479.87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828.09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项目支出1651.78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。全年实际支出2479.87</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828.09</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项目支出1651.78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14:paraId="6FC95E60">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A59C348">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我镇2024年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828.09</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734.98</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lang w:val="en-US" w:eastAsia="zh-CN" w:bidi="ar-SA"/>
        </w:rPr>
        <w:t>93.11</w:t>
      </w:r>
      <w:r>
        <w:rPr>
          <w:rFonts w:hint="default" w:ascii="仿宋_GB2312" w:hAnsi="仿宋_GB2312" w:eastAsia="仿宋_GB2312" w:cs="仿宋_GB2312"/>
          <w:kern w:val="2"/>
          <w:sz w:val="32"/>
          <w:szCs w:val="32"/>
          <w:lang w:val="en-US" w:eastAsia="zh-CN" w:bidi="ar-SA"/>
        </w:rPr>
        <w:t>万元。</w:t>
      </w:r>
    </w:p>
    <w:p w14:paraId="7CE34F4B">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0F5903A6">
      <w:pPr>
        <w:pStyle w:val="12"/>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3AF6D0BB">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sz w:val="32"/>
          <w:szCs w:val="32"/>
          <w:highlight w:val="none"/>
          <w:lang w:eastAsia="zh-CN"/>
        </w:rPr>
        <w:t>　</w:t>
      </w:r>
      <w:r>
        <w:rPr>
          <w:rFonts w:hint="eastAsia" w:ascii="仿宋_GB2312" w:hAnsi="仿宋_GB2312" w:eastAsia="仿宋_GB2312" w:cs="仿宋_GB2312"/>
          <w:kern w:val="2"/>
          <w:sz w:val="32"/>
          <w:szCs w:val="32"/>
          <w:lang w:val="en-US" w:eastAsia="zh-CN" w:bidi="ar-SA"/>
        </w:rPr>
        <w:t>　2024年我镇</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项目支出1651.78</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主要是本部门为完成特定工作任务或事业发展目标而发生的支出，包括有关事业发展专项、专项业务费、基本建设支出等，含村级支出、社区运转保障经费、离任村干部生活补助等项目支出。</w:t>
      </w:r>
    </w:p>
    <w:p w14:paraId="7481CB73">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14:paraId="5B7D7599">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2024年我镇</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政府性基金预算支出263.14万元。主要是用于农村基础设施建设支出，包括项目专项债券资金、社会福利的彩票公益金支出。</w:t>
      </w:r>
    </w:p>
    <w:p w14:paraId="052AAB0E">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28504223">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我镇无此项支出。</w:t>
      </w:r>
    </w:p>
    <w:p w14:paraId="7C65FC98">
      <w:pPr>
        <w:pStyle w:val="12"/>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233522A4">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我镇无此项支出。</w:t>
      </w:r>
    </w:p>
    <w:p w14:paraId="7CCC04A0">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14:paraId="405A18B3">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我镇</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w:t>
      </w:r>
      <w:r>
        <w:rPr>
          <w:rFonts w:hint="eastAsia" w:ascii="Times New Roman" w:hAnsi="Times New Roman" w:eastAsia="仿宋_GB2312" w:cs="Times New Roman"/>
          <w:color w:val="000000"/>
          <w:sz w:val="32"/>
          <w:szCs w:val="32"/>
          <w:highlight w:val="none"/>
          <w:lang w:eastAsia="zh-CN"/>
        </w:rPr>
        <w:t>坚持量力而行，量财办事，</w:t>
      </w:r>
      <w:r>
        <w:rPr>
          <w:rFonts w:hint="default" w:ascii="Times New Roman" w:hAnsi="Times New Roman" w:eastAsia="仿宋_GB2312" w:cs="Times New Roman"/>
          <w:color w:val="000000"/>
          <w:sz w:val="32"/>
          <w:szCs w:val="32"/>
          <w:highlight w:val="none"/>
        </w:rPr>
        <w:t>单位行政运行稳定有序</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各项工作任</w:t>
      </w:r>
      <w:r>
        <w:rPr>
          <w:rFonts w:hint="default" w:ascii="Times New Roman" w:hAnsi="Times New Roman" w:eastAsia="仿宋_GB2312" w:cs="Times New Roman"/>
          <w:color w:val="000000"/>
          <w:sz w:val="32"/>
          <w:szCs w:val="32"/>
          <w:highlight w:val="none"/>
        </w:rPr>
        <w:t>务全面完成，</w:t>
      </w:r>
      <w:r>
        <w:rPr>
          <w:rFonts w:hint="eastAsia" w:ascii="仿宋_GB2312" w:hAnsi="仿宋_GB2312" w:eastAsia="仿宋_GB2312" w:cs="仿宋_GB2312"/>
          <w:kern w:val="2"/>
          <w:sz w:val="32"/>
          <w:szCs w:val="32"/>
          <w:lang w:val="en-US" w:eastAsia="zh-CN" w:bidi="ar-SA"/>
        </w:rPr>
        <w:t>部门整体支出绩效自评得分99分。</w:t>
      </w:r>
    </w:p>
    <w:p w14:paraId="66CA4B2D">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14:paraId="79357738">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我镇</w:t>
      </w:r>
      <w:r>
        <w:rPr>
          <w:rFonts w:hint="default" w:ascii="Times New Roman" w:hAnsi="Times New Roman" w:eastAsia="仿宋_GB2312" w:cs="Times New Roman"/>
          <w:color w:val="000000"/>
          <w:sz w:val="32"/>
          <w:szCs w:val="32"/>
          <w:highlight w:val="none"/>
        </w:rPr>
        <w:t>严格遵守各项规章制度，严格执行经费审批制度、财务会审制度和报销程序，加强了经费支出的监督管理，实现了资金申请、审批、拨付、监督等全流程制度化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14:paraId="35C832E5">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14:paraId="216F306F">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我</w:t>
      </w:r>
      <w:r>
        <w:rPr>
          <w:rFonts w:hint="eastAsia" w:ascii="Times New Roman" w:hAnsi="Times New Roman" w:eastAsia="仿宋_GB2312" w:cs="Times New Roman"/>
          <w:color w:val="000000"/>
          <w:sz w:val="32"/>
          <w:szCs w:val="32"/>
          <w:highlight w:val="none"/>
          <w:lang w:eastAsia="zh-CN"/>
        </w:rPr>
        <w:t>镇</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法定职责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14:paraId="2B08F115">
      <w:pPr>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1.</w:t>
      </w:r>
      <w:r>
        <w:rPr>
          <w:rFonts w:hint="eastAsia" w:ascii="楷体_GB2312" w:hAnsi="仿宋_GB2312" w:eastAsia="楷体_GB2312" w:cs="仿宋_GB2312"/>
          <w:b/>
          <w:bCs/>
          <w:sz w:val="32"/>
          <w:szCs w:val="32"/>
        </w:rPr>
        <w:t>全面从严治党，不断激发基层活力。</w:t>
      </w:r>
      <w:r>
        <w:rPr>
          <w:rFonts w:hint="eastAsia" w:ascii="仿宋_GB2312" w:hAnsi="仿宋_GB2312" w:eastAsia="仿宋_GB2312" w:cs="仿宋_GB2312"/>
          <w:b/>
          <w:bCs/>
          <w:sz w:val="32"/>
          <w:szCs w:val="32"/>
        </w:rPr>
        <w:t>一是扎实开展党纪学习。</w:t>
      </w:r>
      <w:r>
        <w:rPr>
          <w:rFonts w:hint="eastAsia" w:ascii="仿宋_GB2312" w:hAnsi="仿宋_GB2312" w:eastAsia="仿宋_GB2312" w:cs="仿宋_GB2312"/>
          <w:sz w:val="32"/>
          <w:szCs w:val="32"/>
        </w:rPr>
        <w:t>我镇严格</w:t>
      </w:r>
      <w:r>
        <w:rPr>
          <w:rFonts w:hint="eastAsia" w:ascii="仿宋_GB2312" w:hAnsi="仿宋_GB2312" w:eastAsia="仿宋_GB2312" w:cs="仿宋_GB2312"/>
          <w:snapToGrid w:val="0"/>
          <w:color w:val="000000"/>
          <w:kern w:val="0"/>
          <w:sz w:val="32"/>
          <w:szCs w:val="32"/>
        </w:rPr>
        <w:t>落实“第一议题”制度，组织党员认真学习习近平新时代中国特色社会主义思想、习近平总书记考察湖南重要讲话和指示精神以及党的二十大三中全会精神，</w:t>
      </w:r>
      <w:r>
        <w:rPr>
          <w:rFonts w:hint="eastAsia" w:ascii="仿宋_GB2312" w:hAnsi="仿宋_GB2312" w:eastAsia="仿宋_GB2312" w:cs="仿宋_GB2312"/>
          <w:sz w:val="32"/>
          <w:szCs w:val="32"/>
        </w:rPr>
        <w:t>主持召开党委会专题研究党建工作</w:t>
      </w:r>
      <w:r>
        <w:rPr>
          <w:rFonts w:hint="eastAsia" w:ascii="仿宋_GB2312" w:hAnsi="仿宋_GB2312" w:eastAsia="仿宋_GB2312" w:cs="仿宋_GB2312"/>
          <w:sz w:val="34"/>
          <w:szCs w:val="34"/>
        </w:rPr>
        <w:t>10次、</w:t>
      </w:r>
      <w:r>
        <w:rPr>
          <w:rFonts w:hint="eastAsia" w:ascii="仿宋_GB2312" w:hAnsi="仿宋_GB2312" w:eastAsia="仿宋_GB2312" w:cs="仿宋_GB2312"/>
          <w:sz w:val="32"/>
          <w:szCs w:val="32"/>
        </w:rPr>
        <w:t>中心组学习12次，</w:t>
      </w:r>
      <w:r>
        <w:rPr>
          <w:rFonts w:hint="eastAsia" w:ascii="仿宋_GB2312" w:hAnsi="仿宋_GB2312" w:eastAsia="仿宋_GB2312" w:cs="仿宋_GB2312"/>
          <w:snapToGrid w:val="0"/>
          <w:color w:val="000000"/>
          <w:kern w:val="0"/>
          <w:sz w:val="32"/>
          <w:szCs w:val="32"/>
        </w:rPr>
        <w:t>观看廉政警示教育片4次。</w:t>
      </w:r>
      <w:r>
        <w:rPr>
          <w:rFonts w:hint="eastAsia" w:ascii="仿宋_GB2312" w:hAnsi="仿宋_GB2312" w:eastAsia="仿宋_GB2312" w:cs="仿宋_GB2312"/>
          <w:b/>
          <w:bCs/>
          <w:snapToGrid w:val="0"/>
          <w:color w:val="000000"/>
          <w:kern w:val="0"/>
          <w:sz w:val="32"/>
          <w:szCs w:val="32"/>
        </w:rPr>
        <w:t>二是</w:t>
      </w:r>
      <w:r>
        <w:rPr>
          <w:rFonts w:hint="eastAsia" w:ascii="仿宋_GB2312" w:hAnsi="仿宋_GB2312" w:eastAsia="仿宋_GB2312" w:cs="仿宋_GB2312"/>
          <w:b/>
          <w:bCs/>
          <w:sz w:val="32"/>
          <w:szCs w:val="32"/>
        </w:rPr>
        <w:t>集体经济稳步发力。</w:t>
      </w:r>
      <w:r>
        <w:rPr>
          <w:rFonts w:hint="eastAsia" w:ascii="仿宋_GB2312" w:hAnsi="仿宋_GB2312" w:eastAsia="仿宋_GB2312" w:cs="仿宋_GB2312"/>
          <w:sz w:val="32"/>
          <w:szCs w:val="32"/>
        </w:rPr>
        <w:t>六支渠新建20000㎡连体钢架大棚进行水稻育秧和辣椒种植，增收35万元；永明、殷家铺盘活洪田资源，增收20万元；合兴、保庆兴建冷库，增收10万元。目前，全镇12个村（社区）已完成村集体收入282.6万元，达到全年目标的80％，其中沿江村继续突破100万元，永明村、殷家铺社区、六支渠村突破50万元，全镇村均集体经济收入达29万元。</w:t>
      </w:r>
    </w:p>
    <w:p w14:paraId="6D5923D3">
      <w:pPr>
        <w:pStyle w:val="6"/>
        <w:shd w:val="clear" w:color="auto" w:fill="FFFFFF"/>
        <w:spacing w:before="0" w:beforeAutospacing="0" w:after="0" w:afterAutospacing="0" w:line="630" w:lineRule="exact"/>
        <w:ind w:right="45"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sz w:val="32"/>
          <w:szCs w:val="32"/>
        </w:rPr>
        <w:t>2.</w:t>
      </w:r>
      <w:r>
        <w:rPr>
          <w:rFonts w:hint="eastAsia" w:ascii="楷体_GB2312" w:hAnsi="仿宋_GB2312" w:eastAsia="楷体_GB2312" w:cs="仿宋_GB2312"/>
          <w:b/>
          <w:bCs/>
          <w:sz w:val="32"/>
          <w:szCs w:val="32"/>
        </w:rPr>
        <w:t>立足资源优势，大力发展设施农业。</w:t>
      </w:r>
      <w:r>
        <w:rPr>
          <w:rFonts w:hint="eastAsia" w:ascii="仿宋_GB2312" w:hAnsi="仿宋_GB2312" w:eastAsia="仿宋_GB2312" w:cs="仿宋_GB2312"/>
          <w:b/>
          <w:bCs/>
          <w:sz w:val="32"/>
          <w:szCs w:val="32"/>
        </w:rPr>
        <w:t>一是农业基础不断增强。</w:t>
      </w:r>
      <w:r>
        <w:rPr>
          <w:rFonts w:hint="eastAsia" w:ascii="仿宋_GB2312" w:hAnsi="仿宋_GB2312" w:eastAsia="仿宋_GB2312" w:cs="仿宋_GB2312"/>
          <w:sz w:val="32"/>
          <w:szCs w:val="32"/>
        </w:rPr>
        <w:t>我镇大力发展设施农业建设，完善农业、水利等基础设施，</w:t>
      </w:r>
      <w:r>
        <w:rPr>
          <w:rFonts w:hint="eastAsia" w:ascii="仿宋_GB2312" w:eastAsia="仿宋_GB2312"/>
          <w:bCs/>
          <w:sz w:val="32"/>
          <w:szCs w:val="32"/>
        </w:rPr>
        <w:t>推动农村土地流转和农业适度规模经营</w:t>
      </w:r>
      <w:r>
        <w:rPr>
          <w:rFonts w:hint="eastAsia" w:ascii="仿宋_GB2312" w:hAnsi="仿宋_GB2312" w:eastAsia="仿宋_GB2312" w:cs="仿宋_GB2312"/>
          <w:sz w:val="32"/>
          <w:szCs w:val="32"/>
        </w:rPr>
        <w:t>。</w:t>
      </w:r>
      <w:r>
        <w:rPr>
          <w:rFonts w:hint="eastAsia" w:ascii="仿宋_GB2312" w:eastAsia="仿宋_GB2312"/>
          <w:bCs/>
          <w:sz w:val="32"/>
          <w:szCs w:val="32"/>
        </w:rPr>
        <w:t>修建</w:t>
      </w:r>
      <w:r>
        <w:rPr>
          <w:rFonts w:hint="eastAsia" w:ascii="仿宋_GB2312" w:hAnsi="仿宋_GB2312" w:eastAsia="仿宋_GB2312" w:cs="仿宋_GB2312"/>
          <w:sz w:val="32"/>
          <w:szCs w:val="32"/>
        </w:rPr>
        <w:t>1000立方的蔬菜冷库1座，建立设施农业种植大棚6个，5000平方规模以上4个、3000平方规模2个，其中六支渠村的设施农业种植大棚就建有3个,建筑面积达16600平方米（一期10000平方米、二期6600平方米），在不断探索套种新模式下，均已实现一棚多用，实行“育秧+蔬菜”种植模式。</w:t>
      </w:r>
      <w:r>
        <w:rPr>
          <w:rFonts w:hint="eastAsia" w:ascii="仿宋_GB2312" w:hAnsi="仿宋_GB2312" w:eastAsia="仿宋_GB2312" w:cs="仿宋_GB2312"/>
          <w:b/>
          <w:bCs/>
          <w:sz w:val="32"/>
          <w:szCs w:val="32"/>
        </w:rPr>
        <w:t>二是品牌效应持续发力。</w:t>
      </w:r>
      <w:r>
        <w:rPr>
          <w:rFonts w:hint="eastAsia" w:ascii="仿宋_GB2312" w:hAnsi="仿宋_GB2312" w:eastAsia="仿宋_GB2312" w:cs="仿宋_GB2312"/>
          <w:sz w:val="32"/>
          <w:szCs w:val="32"/>
        </w:rPr>
        <w:t>我镇现有合兴、六支渠、洪市三处蔬菜种植示范基地，依托“全国一村一品（蔬菜）示范村镇”和国家地理标志产品“广兴洲大白菜”原产地品牌优势，持续做大做强蔬菜产业。全年共种植辣椒2300亩、南瓜4200亩、冬瓜400亩、大白菜6300亩（神喜、黄心秋喜）、甘蓝24000亩（奥奇丽、奥奇娜）。</w:t>
      </w:r>
      <w:r>
        <w:rPr>
          <w:rFonts w:hint="eastAsia" w:ascii="仿宋_GB2312" w:hAnsi="仿宋_GB2312" w:eastAsia="仿宋_GB2312" w:cs="仿宋_GB2312"/>
          <w:b/>
          <w:bCs/>
          <w:sz w:val="32"/>
          <w:szCs w:val="32"/>
        </w:rPr>
        <w:t>三是现代农业初具雏形。</w:t>
      </w:r>
      <w:r>
        <w:rPr>
          <w:rFonts w:hint="eastAsia" w:ascii="仿宋_GB2312" w:hAnsi="仿宋_GB2312" w:eastAsia="仿宋_GB2312" w:cs="仿宋_GB2312"/>
          <w:sz w:val="32"/>
          <w:szCs w:val="32"/>
        </w:rPr>
        <w:t>为提高农产品质量和市场竞争力，我镇打好新品种+新技术组合拳，助推现代农业提质增效。在区农业农村局的支持下，引进青岛开创食品有限公司，在洪市村试种甜菜、甜玉米各50亩，取得了初步成功，农户对新品种种植信心满满。利用蔬菜育苗中心钢架大棚，探索辣椒、豆角套种模式，成效喜人。着力打造集育苗、冷链、分拣、种植于一体的现代设施农业基地已初具规模，蔬菜产业转型升级扎实推进。</w:t>
      </w:r>
    </w:p>
    <w:p w14:paraId="4A9631DE">
      <w:pPr>
        <w:pStyle w:val="6"/>
        <w:shd w:val="clear" w:color="auto" w:fill="FFFFFF"/>
        <w:spacing w:before="0" w:beforeAutospacing="0" w:after="0" w:afterAutospacing="0" w:line="630" w:lineRule="exact"/>
        <w:ind w:right="45"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bCs/>
          <w:sz w:val="32"/>
          <w:szCs w:val="32"/>
        </w:rPr>
        <w:t>3.优化营商环境，营造浓厚创业氛围。</w:t>
      </w:r>
      <w:r>
        <w:rPr>
          <w:rFonts w:hint="eastAsia" w:ascii="仿宋_GB2312" w:hAnsi="仿宋_GB2312" w:eastAsia="仿宋_GB2312" w:cs="仿宋_GB2312"/>
          <w:b/>
          <w:bCs/>
          <w:sz w:val="32"/>
          <w:szCs w:val="32"/>
        </w:rPr>
        <w:t>一是积极外出招商。</w:t>
      </w:r>
      <w:r>
        <w:rPr>
          <w:rFonts w:hint="eastAsia" w:ascii="仿宋_GB2312" w:hAnsi="仿宋_GB2312" w:eastAsia="仿宋_GB2312" w:cs="仿宋_GB2312"/>
          <w:sz w:val="32"/>
          <w:szCs w:val="32"/>
        </w:rPr>
        <w:t>收集60余条乡友信息，建立招商引资资源库。前往北京、广东、山东、浙江等省市拜访15家乡友企业，大力宣传我区招商引资政策。</w:t>
      </w:r>
      <w:r>
        <w:rPr>
          <w:rFonts w:hint="eastAsia" w:ascii="仿宋_GB2312" w:hAnsi="仿宋_GB2312" w:eastAsia="仿宋_GB2312" w:cs="仿宋_GB2312"/>
          <w:b/>
          <w:bCs/>
          <w:sz w:val="32"/>
          <w:szCs w:val="32"/>
        </w:rPr>
        <w:t>二是加速项目签约。</w:t>
      </w:r>
      <w:r>
        <w:rPr>
          <w:rFonts w:hint="eastAsia" w:ascii="仿宋_GB2312" w:hAnsi="仿宋_GB2312" w:eastAsia="仿宋_GB2312" w:cs="仿宋_GB2312"/>
          <w:sz w:val="32"/>
          <w:szCs w:val="32"/>
        </w:rPr>
        <w:t>目前已签约项目5个，总投资1.08亿元，分别为湖南辰恩塑胶制品项目、广兴洲大酒店项目、蓝佳科技项目、馨达园小区项目和黎友家私城项目。</w:t>
      </w:r>
      <w:r>
        <w:rPr>
          <w:rFonts w:hint="eastAsia" w:ascii="仿宋_GB2312" w:hAnsi="仿宋_GB2312" w:eastAsia="仿宋_GB2312" w:cs="仿宋_GB2312"/>
          <w:sz w:val="34"/>
          <w:szCs w:val="34"/>
        </w:rPr>
        <w:t>在谈项目3个，总投资7000万元，分别为金秋农业科技项目、拓邦电子厂项目（二期）和广兴洲液化气站项目。</w:t>
      </w:r>
    </w:p>
    <w:p w14:paraId="3A0D999E">
      <w:pPr>
        <w:pStyle w:val="6"/>
        <w:shd w:val="clear" w:color="auto" w:fill="FFFFFF"/>
        <w:spacing w:before="0" w:beforeAutospacing="0" w:after="0" w:afterAutospacing="0" w:line="630" w:lineRule="exact"/>
        <w:ind w:right="45"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bCs/>
          <w:sz w:val="32"/>
          <w:szCs w:val="32"/>
        </w:rPr>
        <w:t>4.推进项目建设，激发经济增长活力。</w:t>
      </w:r>
      <w:r>
        <w:rPr>
          <w:rFonts w:hint="eastAsia" w:ascii="仿宋_GB2312" w:hAnsi="仿宋_GB2312" w:eastAsia="仿宋_GB2312" w:cs="仿宋_GB2312"/>
          <w:b/>
          <w:bCs/>
          <w:sz w:val="32"/>
          <w:szCs w:val="32"/>
        </w:rPr>
        <w:t>一是积极</w:t>
      </w:r>
      <w:r>
        <w:rPr>
          <w:rFonts w:hint="eastAsia" w:ascii="仿宋_GB2312" w:hAnsi="仿宋_GB2312" w:eastAsia="仿宋_GB2312" w:cs="仿宋_GB2312"/>
          <w:b/>
          <w:bCs/>
          <w:sz w:val="34"/>
          <w:szCs w:val="34"/>
        </w:rPr>
        <w:t>争资争项。</w:t>
      </w:r>
      <w:r>
        <w:rPr>
          <w:rFonts w:hint="eastAsia" w:ascii="仿宋_GB2312" w:hAnsi="仿宋_GB2312" w:eastAsia="仿宋_GB2312" w:cs="仿宋_GB2312"/>
          <w:sz w:val="34"/>
          <w:szCs w:val="34"/>
        </w:rPr>
        <w:t>2024年项目共计38个，总计投资5418.6万元，已完成建设项目36个，共计投资1518.6万元。争取到国债水利项目资金6000多万，硬化沟渠8条，新建改造机埠14座；省民政厅专项资金和专项债券3300万元，新建一座占地11.76亩，150个床位的君山区中心敬老院，预计12月底开工建设。争取到乡村振兴项目共6批17个669.4万元，其中乡村建设行动类项目8个，产业发展类项目9个。目前，已完工项目5个，正在建设项目12个，确保年底全面完工。</w:t>
      </w:r>
      <w:r>
        <w:rPr>
          <w:rFonts w:hint="eastAsia" w:ascii="仿宋_GB2312" w:hAnsi="仿宋_GB2312" w:eastAsia="仿宋_GB2312" w:cs="仿宋_GB2312"/>
          <w:b/>
          <w:bCs/>
          <w:sz w:val="34"/>
          <w:szCs w:val="34"/>
        </w:rPr>
        <w:t>二是强化基础设施建设。</w:t>
      </w:r>
      <w:r>
        <w:rPr>
          <w:rFonts w:hint="eastAsia" w:ascii="仿宋_GB2312" w:hAnsi="仿宋_GB2312" w:eastAsia="仿宋_GB2312" w:cs="仿宋_GB2312"/>
          <w:sz w:val="34"/>
          <w:szCs w:val="34"/>
        </w:rPr>
        <w:t>有效整合资金2000余万元，硬化拓宽道路6000多米，改造3个老旧小区1.2万平米。其中，合兴村冷库冰灾重建项目和六支渠村育苗中心大棚项目已建成完工并投入运营；广和小区、汽车站小区、新天地小区改造项目和洪市村至洪水港及立新路拓宽硬化项目已开工建设。</w:t>
      </w:r>
    </w:p>
    <w:p w14:paraId="29FFC09B">
      <w:pPr>
        <w:ind w:firstLine="643" w:firstLineChars="200"/>
        <w:jc w:val="left"/>
        <w:rPr>
          <w:rFonts w:ascii="仿宋_GB2312" w:hAnsi="仿宋_GB2312" w:eastAsia="仿宋_GB2312" w:cs="仿宋_GB2312"/>
          <w:sz w:val="32"/>
          <w:szCs w:val="32"/>
        </w:rPr>
      </w:pPr>
      <w:r>
        <w:rPr>
          <w:rFonts w:hint="eastAsia" w:ascii="楷体_GB2312" w:hAnsi="仿宋_GB2312" w:eastAsia="楷体_GB2312" w:cs="仿宋_GB2312"/>
          <w:b/>
          <w:bCs/>
          <w:sz w:val="32"/>
          <w:szCs w:val="32"/>
        </w:rPr>
        <w:t>5.抓好民生保障，持续增进民生福祉。</w:t>
      </w:r>
      <w:r>
        <w:rPr>
          <w:rFonts w:hint="eastAsia" w:ascii="仿宋_GB2312" w:hAnsi="仿宋_GB2312" w:eastAsia="仿宋_GB2312" w:cs="仿宋_GB2312"/>
          <w:b/>
          <w:bCs/>
          <w:sz w:val="32"/>
          <w:szCs w:val="32"/>
        </w:rPr>
        <w:t>一是狠抓环境卫生。</w:t>
      </w:r>
      <w:r>
        <w:rPr>
          <w:rFonts w:hint="eastAsia" w:ascii="仿宋_GB2312" w:hAnsi="仿宋_GB2312" w:eastAsia="仿宋_GB2312" w:cs="仿宋_GB2312"/>
          <w:sz w:val="34"/>
          <w:szCs w:val="34"/>
        </w:rPr>
        <w:t>每月组织各村（社区）开展农村环境集中整治行动，重点对路边杂草、建筑垃圾、堆积杂物等进行清运。目前，</w:t>
      </w:r>
      <w:r>
        <w:rPr>
          <w:rFonts w:hint="eastAsia" w:ascii="仿宋_GB2312" w:hAnsi="仿宋_GB2312" w:eastAsia="仿宋_GB2312" w:cs="仿宋_GB2312"/>
          <w:sz w:val="32"/>
          <w:szCs w:val="32"/>
        </w:rPr>
        <w:t>农村生活污水治理率达75%;新建100户无害化厕所，农村无害化厕所普及率85%以上；拆除空心房16处；运输生活垃圾8152吨</w:t>
      </w:r>
      <w:r>
        <w:rPr>
          <w:rFonts w:hint="eastAsia" w:ascii="仿宋_GB2312" w:hAnsi="仿宋_GB2312" w:eastAsia="仿宋_GB2312" w:cs="仿宋_GB2312"/>
          <w:sz w:val="34"/>
          <w:szCs w:val="34"/>
        </w:rPr>
        <w:t>。</w:t>
      </w:r>
      <w:r>
        <w:rPr>
          <w:rFonts w:hint="eastAsia" w:ascii="仿宋_GB2312" w:hAnsi="仿宋_GB2312" w:eastAsia="仿宋_GB2312" w:cs="仿宋_GB2312"/>
          <w:b/>
          <w:bCs/>
          <w:sz w:val="34"/>
          <w:szCs w:val="34"/>
        </w:rPr>
        <w:t>二是严格落实生活保障制度。</w:t>
      </w:r>
      <w:r>
        <w:rPr>
          <w:rFonts w:hint="eastAsia" w:ascii="仿宋_GB2312" w:hAnsi="黑体" w:eastAsia="仿宋_GB2312"/>
          <w:sz w:val="32"/>
          <w:szCs w:val="32"/>
        </w:rPr>
        <w:t>着眼高质量发展和共同富裕，深入开展救助帮扶工作，</w:t>
      </w:r>
      <w:r>
        <w:rPr>
          <w:rFonts w:hint="eastAsia" w:ascii="仿宋_GB2312" w:eastAsia="仿宋_GB2312"/>
          <w:sz w:val="32"/>
          <w:szCs w:val="32"/>
        </w:rPr>
        <w:t>对</w:t>
      </w:r>
      <w:r>
        <w:rPr>
          <w:rFonts w:hint="eastAsia" w:ascii="仿宋_GB2312" w:hAnsi="仿宋_GB2312" w:eastAsia="仿宋_GB2312" w:cs="仿宋_GB2312"/>
          <w:sz w:val="32"/>
          <w:szCs w:val="32"/>
        </w:rPr>
        <w:t>建档立卡脱贫人口428户1137人，监测户65户176人严格执行每季度一走访，监测户每月一走访的要求，全面走访到位。</w:t>
      </w:r>
      <w:r>
        <w:rPr>
          <w:rFonts w:hint="eastAsia" w:ascii="仿宋_GB2312" w:eastAsia="仿宋_GB2312"/>
          <w:sz w:val="32"/>
          <w:szCs w:val="32"/>
        </w:rPr>
        <w:t>截止到12月，最低生活保障602户1068人，全年发放低保金额459万元。我镇分散供养共五保户161人，其中享受半护理人员6人，全年发放五保金额175万元。同时积极开展残疾人事业工作，为我镇803名残疾人提供康复、教育、就业、政策咨询等服务，切实维护残疾人的合法权益。</w:t>
      </w:r>
      <w:r>
        <w:rPr>
          <w:rFonts w:hint="eastAsia" w:ascii="仿宋_GB2312" w:eastAsia="仿宋_GB2312"/>
          <w:b/>
          <w:bCs/>
          <w:sz w:val="32"/>
          <w:szCs w:val="32"/>
        </w:rPr>
        <w:t>三是增强群众幸福感。</w:t>
      </w:r>
      <w:r>
        <w:rPr>
          <w:rFonts w:hint="eastAsia" w:ascii="仿宋_GB2312" w:eastAsia="仿宋_GB2312"/>
          <w:sz w:val="32"/>
          <w:szCs w:val="32"/>
        </w:rPr>
        <w:t>11月，我镇沿江村举办</w:t>
      </w:r>
      <w:r>
        <w:rPr>
          <w:rFonts w:hint="eastAsia" w:ascii="仿宋_GB2312" w:hAnsi="仿宋_GB2312" w:eastAsia="仿宋_GB2312" w:cs="仿宋_GB2312"/>
          <w:sz w:val="32"/>
          <w:szCs w:val="32"/>
        </w:rPr>
        <w:t>“村民导村晚，馆长来圆梦”2024岳阳市冬季“村晚”示范活动，参与群众600余名，现场气氛热烈，好评如潮，促进了我镇文化繁荣。</w:t>
      </w:r>
    </w:p>
    <w:p w14:paraId="4C07F4D6">
      <w:pPr>
        <w:pStyle w:val="6"/>
        <w:shd w:val="clear" w:color="auto" w:fill="FFFFFF"/>
        <w:spacing w:before="0" w:beforeAutospacing="0" w:after="0" w:afterAutospacing="0" w:line="630" w:lineRule="exact"/>
        <w:ind w:right="45" w:firstLine="643" w:firstLineChars="200"/>
        <w:jc w:val="both"/>
        <w:rPr>
          <w:rFonts w:ascii="仿宋_GB2312" w:hAnsi="仿宋_GB2312" w:eastAsia="仿宋_GB2312" w:cs="仿宋_GB2312"/>
          <w:sz w:val="32"/>
          <w:szCs w:val="32"/>
        </w:rPr>
      </w:pPr>
      <w:r>
        <w:rPr>
          <w:rFonts w:hint="eastAsia" w:ascii="楷体_GB2312" w:hAnsi="仿宋_GB2312" w:eastAsia="楷体_GB2312" w:cs="仿宋_GB2312"/>
          <w:b/>
          <w:bCs/>
          <w:sz w:val="32"/>
          <w:szCs w:val="32"/>
        </w:rPr>
        <w:t>6.防控重点领域，全力抓好安全生产。</w:t>
      </w:r>
      <w:r>
        <w:rPr>
          <w:rFonts w:hint="eastAsia" w:ascii="仿宋_GB2312" w:hAnsi="仿宋_GB2312" w:eastAsia="仿宋_GB2312" w:cs="仿宋_GB2312"/>
          <w:b/>
          <w:bCs/>
          <w:sz w:val="32"/>
          <w:szCs w:val="32"/>
        </w:rPr>
        <w:t>一是有力有效做好信访维稳工作。</w:t>
      </w:r>
      <w:r>
        <w:rPr>
          <w:rFonts w:hint="eastAsia" w:ascii="仿宋_GB2312" w:hAnsi="仿宋_GB2312" w:eastAsia="仿宋_GB2312" w:cs="仿宋_GB2312"/>
          <w:sz w:val="32"/>
          <w:szCs w:val="32"/>
        </w:rPr>
        <w:t>及时解决群众合理诉求26起，</w:t>
      </w:r>
      <w:r>
        <w:rPr>
          <w:rFonts w:hint="eastAsia" w:ascii="仿宋_GB2312" w:hAnsi="Tahoma" w:eastAsia="仿宋_GB2312" w:cs="Times New Roman"/>
          <w:sz w:val="32"/>
          <w:szCs w:val="32"/>
        </w:rPr>
        <w:t>46人次。其中</w:t>
      </w:r>
      <w:r>
        <w:rPr>
          <w:rFonts w:hint="eastAsia" w:ascii="仿宋_GB2312" w:hAnsi="仿宋_GB2312" w:eastAsia="仿宋_GB2312" w:cs="仿宋_GB2312"/>
          <w:sz w:val="32"/>
          <w:szCs w:val="32"/>
        </w:rPr>
        <w:t>国家信访局交办信访事项4件，已引导其走法律途径，市、区信访局交办信访事项8件已全部办结，办结率100%；成功调解历年上访户的土地纠纷历史遗留问题2起，其中殷家铺社区群众</w:t>
      </w:r>
      <w:r>
        <w:rPr>
          <w:rFonts w:hint="eastAsia" w:ascii="仿宋_GB2312" w:eastAsia="仿宋_GB2312"/>
          <w:sz w:val="32"/>
          <w:szCs w:val="32"/>
        </w:rPr>
        <w:t>达成息访息诉协议</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二是合力开展综合整治。</w:t>
      </w:r>
      <w:r>
        <w:rPr>
          <w:rFonts w:hint="eastAsia" w:ascii="仿宋_GB2312" w:hAnsi="仿宋_GB2312" w:eastAsia="仿宋_GB2312" w:cs="仿宋_GB2312"/>
          <w:sz w:val="32"/>
          <w:szCs w:val="32"/>
        </w:rPr>
        <w:t>我镇强化部门联动，发动各村(社区）干部，发挥综合监管优势，</w:t>
      </w:r>
      <w:r>
        <w:rPr>
          <w:rFonts w:hint="eastAsia" w:ascii="仿宋_GB2312" w:hAnsi="仿宋_GB2312" w:eastAsia="仿宋_GB2312" w:cs="仿宋_GB2312"/>
          <w:color w:val="000000"/>
          <w:sz w:val="32"/>
          <w:szCs w:val="32"/>
        </w:rPr>
        <w:t>进行“敲门行动”、“上路行动”“打非治违”。全镇对道路交通、校园安全、烟花爆竹、城镇燃气等行业或领域开展打非治违行动200多次；</w:t>
      </w:r>
      <w:r>
        <w:rPr>
          <w:rFonts w:hint="eastAsia" w:ascii="仿宋_GB2312" w:hAnsi="仿宋_GB2312" w:eastAsia="仿宋_GB2312" w:cs="仿宋_GB2312"/>
          <w:sz w:val="32"/>
          <w:szCs w:val="32"/>
        </w:rPr>
        <w:t>禁捕退捕工作中，全年联合执法150余次，收缴违规约具40 余根、渔网5套，劝离非法垂钓人员2000余人次；秸杆焚烧工作中，成立专班与农办联合巡查执法共计200余次，对25 户违规焚烧农户进行普法教育；自建房安全整治工作中，每天出动车次不少于4次，出动人数不少于6人，每天至少整治违规经营违规出店经营违规摆摊12起，已拆除乱搭乱建窝棚6个，自建房完成销号33户。</w:t>
      </w:r>
    </w:p>
    <w:p w14:paraId="2CE6ED66">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　　</w:t>
      </w:r>
      <w:r>
        <w:rPr>
          <w:rFonts w:hint="default" w:ascii="Times New Roman" w:hAnsi="Times New Roman" w:eastAsia="黑体" w:cs="Times New Roman"/>
          <w:sz w:val="32"/>
          <w:szCs w:val="32"/>
          <w:highlight w:val="none"/>
        </w:rPr>
        <w:t>七、存在的问题及原因分析</w:t>
      </w:r>
    </w:p>
    <w:p w14:paraId="3EA832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存在的问题：</w:t>
      </w:r>
    </w:p>
    <w:p w14:paraId="4060A0BB">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预算编制以及预算执行不</w:t>
      </w:r>
      <w:r>
        <w:rPr>
          <w:rFonts w:hint="eastAsia" w:ascii="Times New Roman" w:hAnsi="Times New Roman" w:eastAsia="仿宋_GB2312" w:cs="Times New Roman"/>
          <w:sz w:val="32"/>
          <w:szCs w:val="32"/>
          <w:highlight w:val="none"/>
          <w:lang w:eastAsia="zh-CN"/>
        </w:rPr>
        <w:t>够</w:t>
      </w:r>
      <w:r>
        <w:rPr>
          <w:rFonts w:hint="default" w:ascii="Times New Roman" w:hAnsi="Times New Roman" w:eastAsia="仿宋_GB2312" w:cs="Times New Roman"/>
          <w:sz w:val="32"/>
          <w:szCs w:val="32"/>
          <w:highlight w:val="none"/>
        </w:rPr>
        <w:t>合理。预算编制与实际支出存在不小的差异，预算不足，难以满足需要。</w:t>
      </w:r>
    </w:p>
    <w:p w14:paraId="67F19E9C">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预算绩效管理工作贯穿全年，与各个股室、站所业息息相关，由于对预算绩效管理的全面性和重要性缺乏深入的了解，统揽全局的意识有所欠缺，导致预算绩效管理工作在推动过程中虽能够完成工作任务，但工作质量难以实现大幅度提高。</w:t>
      </w:r>
    </w:p>
    <w:p w14:paraId="5C573E0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原因分析：</w:t>
      </w:r>
    </w:p>
    <w:p w14:paraId="19ED3E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根据预算编制规则，预算资金缩减，公用经费</w:t>
      </w:r>
      <w:r>
        <w:rPr>
          <w:rFonts w:hint="eastAsia" w:ascii="Times New Roman" w:hAnsi="Times New Roman" w:eastAsia="仿宋_GB2312" w:cs="Times New Roman"/>
          <w:sz w:val="32"/>
          <w:szCs w:val="32"/>
          <w:highlight w:val="none"/>
          <w:lang w:eastAsia="zh-CN"/>
        </w:rPr>
        <w:t>和专项资金</w:t>
      </w:r>
      <w:r>
        <w:rPr>
          <w:rFonts w:hint="default" w:ascii="Times New Roman" w:hAnsi="Times New Roman" w:eastAsia="仿宋_GB2312" w:cs="Times New Roman"/>
          <w:sz w:val="32"/>
          <w:szCs w:val="32"/>
          <w:highlight w:val="none"/>
        </w:rPr>
        <w:t>不足，难以满足</w:t>
      </w:r>
      <w:r>
        <w:rPr>
          <w:rFonts w:hint="eastAsia" w:ascii="Times New Roman" w:hAnsi="Times New Roman" w:eastAsia="仿宋_GB2312" w:cs="Times New Roman"/>
          <w:sz w:val="32"/>
          <w:szCs w:val="32"/>
          <w:highlight w:val="none"/>
          <w:lang w:eastAsia="zh-CN"/>
        </w:rPr>
        <w:t>发展需要</w:t>
      </w:r>
      <w:r>
        <w:rPr>
          <w:rFonts w:hint="default" w:ascii="Times New Roman" w:hAnsi="Times New Roman" w:eastAsia="仿宋_GB2312" w:cs="Times New Roman"/>
          <w:sz w:val="32"/>
          <w:szCs w:val="32"/>
          <w:highlight w:val="none"/>
        </w:rPr>
        <w:t>。</w:t>
      </w:r>
    </w:p>
    <w:p w14:paraId="000AFCEB">
      <w:pPr>
        <w:keepNext w:val="0"/>
        <w:keepLines w:val="0"/>
        <w:pageBreakBefore w:val="0"/>
        <w:widowControl/>
        <w:numPr>
          <w:ilvl w:val="0"/>
          <w:numId w:val="7"/>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42CDA5C6">
      <w:pPr>
        <w:pStyle w:val="2"/>
        <w:numPr>
          <w:ilvl w:val="0"/>
          <w:numId w:val="0"/>
        </w:numPr>
        <w:rPr>
          <w:rFonts w:hint="eastAsia" w:ascii="Times New Roman" w:hAnsi="Times New Roman" w:eastAsia="仿宋_GB2312" w:cs="Times New Roman"/>
          <w:kern w:val="0"/>
          <w:sz w:val="32"/>
          <w:szCs w:val="32"/>
          <w:highlight w:val="none"/>
          <w:lang w:val="en-US" w:eastAsia="zh-CN" w:bidi="ar-SA"/>
        </w:rPr>
      </w:pPr>
      <w:r>
        <w:rPr>
          <w:rFonts w:hint="eastAsia"/>
          <w:lang w:eastAsia="zh-CN"/>
        </w:rPr>
        <w:t>　　</w:t>
      </w:r>
      <w:r>
        <w:rPr>
          <w:rFonts w:hint="eastAsia" w:ascii="Times New Roman" w:hAnsi="Times New Roman" w:eastAsia="仿宋_GB2312" w:cs="Times New Roman"/>
          <w:kern w:val="0"/>
          <w:sz w:val="32"/>
          <w:szCs w:val="32"/>
          <w:highlight w:val="none"/>
          <w:lang w:val="en-US" w:eastAsia="zh-CN" w:bidi="ar-SA"/>
        </w:rPr>
        <w:t>1、按照预算规定的项目和用途严格财务审核，经费支出严格按预算规定项目的财务支出内容进行财务核算，在预算金额内严格控制费用的支出。</w:t>
      </w:r>
    </w:p>
    <w:p w14:paraId="4DEBDA04">
      <w:pPr>
        <w:pStyle w:val="2"/>
        <w:numPr>
          <w:ilvl w:val="0"/>
          <w:numId w:val="0"/>
        </w:numPr>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　　2、预算财务分析常态化，定期做好预算支出财务分析，做好单位整体支出预算评价工作。</w:t>
      </w:r>
    </w:p>
    <w:p w14:paraId="5C7FB9D2">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14:paraId="0E15B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3F401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14:paraId="5622C0F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21521E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无。</w:t>
      </w:r>
    </w:p>
    <w:p w14:paraId="21AF6AF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kern w:val="0"/>
          <w:sz w:val="32"/>
          <w:szCs w:val="32"/>
          <w:lang w:val="en-US" w:eastAsia="zh-CN" w:bidi="ar-SA"/>
        </w:rPr>
      </w:pPr>
    </w:p>
    <w:p w14:paraId="0D4A589D">
      <w:pPr>
        <w:spacing w:after="120" w:afterLines="50" w:line="600" w:lineRule="exact"/>
        <w:jc w:val="both"/>
        <w:rPr>
          <w:rFonts w:hint="eastAsia" w:ascii="黑体" w:hAnsi="黑体" w:eastAsia="黑体" w:cs="黑体"/>
          <w:sz w:val="32"/>
          <w:szCs w:val="32"/>
          <w:highlight w:val="none"/>
          <w:lang w:eastAsia="zh-CN"/>
        </w:rPr>
      </w:pPr>
    </w:p>
    <w:p w14:paraId="6D032821">
      <w:pPr>
        <w:spacing w:after="120" w:afterLines="50" w:line="600" w:lineRule="exact"/>
        <w:jc w:val="both"/>
        <w:rPr>
          <w:rFonts w:hint="eastAsia" w:ascii="黑体" w:hAnsi="黑体" w:eastAsia="黑体" w:cs="黑体"/>
          <w:sz w:val="32"/>
          <w:szCs w:val="32"/>
          <w:highlight w:val="none"/>
          <w:lang w:eastAsia="zh-CN"/>
        </w:rPr>
      </w:pPr>
    </w:p>
    <w:p w14:paraId="402C2BC9">
      <w:pPr>
        <w:spacing w:after="120" w:afterLines="50" w:line="600" w:lineRule="exact"/>
        <w:jc w:val="both"/>
        <w:rPr>
          <w:rFonts w:hint="eastAsia" w:ascii="黑体" w:hAnsi="黑体" w:eastAsia="黑体" w:cs="黑体"/>
          <w:sz w:val="32"/>
          <w:szCs w:val="32"/>
          <w:highlight w:val="none"/>
          <w:lang w:eastAsia="zh-CN"/>
        </w:rPr>
      </w:pPr>
    </w:p>
    <w:p w14:paraId="4C2B35A5">
      <w:pPr>
        <w:spacing w:after="120" w:afterLines="50" w:line="600" w:lineRule="exact"/>
        <w:jc w:val="both"/>
        <w:rPr>
          <w:rFonts w:hint="eastAsia" w:ascii="黑体" w:hAnsi="黑体" w:eastAsia="黑体" w:cs="黑体"/>
          <w:sz w:val="32"/>
          <w:szCs w:val="32"/>
          <w:highlight w:val="none"/>
          <w:lang w:eastAsia="zh-CN"/>
        </w:rPr>
      </w:pPr>
    </w:p>
    <w:p w14:paraId="7E08D5F2">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br w:type="page"/>
      </w:r>
    </w:p>
    <w:p w14:paraId="65B13CED">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72F3E94">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4296642">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09264F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162447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5CED8B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07F103C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EA9471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A179E6F">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6524DC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62</w:t>
            </w:r>
          </w:p>
        </w:tc>
        <w:tc>
          <w:tcPr>
            <w:tcW w:w="2240" w:type="dxa"/>
            <w:gridSpan w:val="2"/>
            <w:tcBorders>
              <w:top w:val="single" w:color="auto" w:sz="4" w:space="0"/>
              <w:left w:val="nil"/>
              <w:bottom w:val="single" w:color="auto" w:sz="4" w:space="0"/>
              <w:right w:val="single" w:color="auto" w:sz="4" w:space="0"/>
            </w:tcBorders>
            <w:noWrap w:val="0"/>
            <w:vAlign w:val="center"/>
          </w:tcPr>
          <w:p w14:paraId="577D73D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58</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0C89C63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93.55%</w:t>
            </w:r>
            <w:r>
              <w:rPr>
                <w:rFonts w:hint="eastAsia" w:ascii="仿宋_GB2312" w:hAnsi="仿宋_GB2312" w:eastAsia="仿宋_GB2312" w:cs="仿宋_GB2312"/>
                <w:sz w:val="20"/>
                <w:szCs w:val="20"/>
                <w:highlight w:val="none"/>
              </w:rPr>
              <w:t>　</w:t>
            </w:r>
          </w:p>
        </w:tc>
      </w:tr>
      <w:tr w14:paraId="2B49E30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76017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2210D6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DB88A8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12003B4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792F796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4A6B4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05761CF">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8A88AA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AC2FD40">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14:paraId="2396E8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E5B3E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DEF40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577A98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F62015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0318EE7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81C7C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57524B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711CFD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969D0D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54F2C2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BA17C3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0A5B433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D6BE9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F2843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105D751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99E39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DF7EC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5B2EDC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25243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49348B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19578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23B6CF9">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5F5F7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780718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2166AEE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FE23A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AD016E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1602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43</w:t>
            </w:r>
          </w:p>
        </w:tc>
        <w:tc>
          <w:tcPr>
            <w:tcW w:w="2240" w:type="dxa"/>
            <w:gridSpan w:val="2"/>
            <w:tcBorders>
              <w:top w:val="single" w:color="auto" w:sz="4" w:space="0"/>
              <w:left w:val="nil"/>
              <w:bottom w:val="single" w:color="auto" w:sz="4" w:space="0"/>
              <w:right w:val="single" w:color="000000" w:sz="4" w:space="0"/>
            </w:tcBorders>
            <w:noWrap w:val="0"/>
            <w:vAlign w:val="center"/>
          </w:tcPr>
          <w:p w14:paraId="030BDF0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1651.78</w:t>
            </w:r>
          </w:p>
        </w:tc>
        <w:tc>
          <w:tcPr>
            <w:tcW w:w="2041" w:type="dxa"/>
            <w:gridSpan w:val="2"/>
            <w:tcBorders>
              <w:top w:val="single" w:color="auto" w:sz="4" w:space="0"/>
              <w:left w:val="nil"/>
              <w:bottom w:val="single" w:color="auto" w:sz="4" w:space="0"/>
              <w:right w:val="single" w:color="000000" w:sz="4" w:space="0"/>
            </w:tcBorders>
            <w:noWrap w:val="0"/>
            <w:vAlign w:val="center"/>
          </w:tcPr>
          <w:p w14:paraId="647D790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1651.78</w:t>
            </w:r>
          </w:p>
        </w:tc>
      </w:tr>
      <w:tr w14:paraId="03C639E2">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40260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4972A99">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1602</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43</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41F0ED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1651.78</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4CA3A96E">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1651.78</w:t>
            </w:r>
          </w:p>
        </w:tc>
      </w:tr>
      <w:tr w14:paraId="741AFED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70907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4C8E59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6F96AE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790771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EDD75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4F57C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62F655CF">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38AC616">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D1264F6">
            <w:pPr>
              <w:widowControl/>
              <w:spacing w:line="360" w:lineRule="exact"/>
              <w:jc w:val="center"/>
              <w:rPr>
                <w:rFonts w:hint="eastAsia" w:ascii="仿宋_GB2312" w:hAnsi="仿宋_GB2312" w:eastAsia="仿宋_GB2312" w:cs="仿宋_GB2312"/>
                <w:sz w:val="20"/>
                <w:szCs w:val="20"/>
                <w:highlight w:val="none"/>
              </w:rPr>
            </w:pPr>
          </w:p>
        </w:tc>
      </w:tr>
      <w:tr w14:paraId="0035E40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97B14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286D5C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24E148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6A4DA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57DE4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19F0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6EFE567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669762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624C31">
            <w:pPr>
              <w:widowControl/>
              <w:spacing w:line="360" w:lineRule="exact"/>
              <w:jc w:val="center"/>
              <w:rPr>
                <w:rFonts w:hint="eastAsia" w:ascii="仿宋_GB2312" w:hAnsi="仿宋_GB2312" w:eastAsia="仿宋_GB2312" w:cs="仿宋_GB2312"/>
                <w:sz w:val="20"/>
                <w:szCs w:val="20"/>
                <w:highlight w:val="none"/>
              </w:rPr>
            </w:pPr>
          </w:p>
        </w:tc>
      </w:tr>
      <w:tr w14:paraId="5F15EEA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9F9A44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7783E6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107</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4</w:t>
            </w:r>
            <w:r>
              <w:rPr>
                <w:rFonts w:hint="eastAsia" w:ascii="仿宋_GB2312" w:hAnsi="仿宋_GB2312" w:eastAsia="仿宋_GB2312" w:cs="仿宋_GB2312"/>
                <w:sz w:val="20"/>
                <w:szCs w:val="20"/>
                <w:highlight w:val="none"/>
                <w:lang w:val="en-US" w:eastAsia="zh-CN"/>
              </w:rPr>
              <w:t>3</w:t>
            </w:r>
          </w:p>
        </w:tc>
        <w:tc>
          <w:tcPr>
            <w:tcW w:w="2240" w:type="dxa"/>
            <w:gridSpan w:val="2"/>
            <w:tcBorders>
              <w:top w:val="single" w:color="auto" w:sz="4" w:space="0"/>
              <w:left w:val="nil"/>
              <w:bottom w:val="single" w:color="auto" w:sz="4" w:space="0"/>
              <w:right w:val="single" w:color="000000" w:sz="4" w:space="0"/>
            </w:tcBorders>
            <w:noWrap w:val="0"/>
            <w:vAlign w:val="center"/>
          </w:tcPr>
          <w:p w14:paraId="45DEB56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93.11</w:t>
            </w:r>
          </w:p>
        </w:tc>
        <w:tc>
          <w:tcPr>
            <w:tcW w:w="2041" w:type="dxa"/>
            <w:gridSpan w:val="2"/>
            <w:tcBorders>
              <w:top w:val="single" w:color="auto" w:sz="4" w:space="0"/>
              <w:left w:val="nil"/>
              <w:bottom w:val="single" w:color="auto" w:sz="4" w:space="0"/>
              <w:right w:val="single" w:color="000000" w:sz="4" w:space="0"/>
            </w:tcBorders>
            <w:noWrap w:val="0"/>
            <w:vAlign w:val="center"/>
          </w:tcPr>
          <w:p w14:paraId="30301DA4">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93.11</w:t>
            </w:r>
          </w:p>
        </w:tc>
      </w:tr>
      <w:tr w14:paraId="048083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1FBC7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9EF228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35.50</w:t>
            </w:r>
          </w:p>
        </w:tc>
        <w:tc>
          <w:tcPr>
            <w:tcW w:w="2240" w:type="dxa"/>
            <w:gridSpan w:val="2"/>
            <w:tcBorders>
              <w:top w:val="single" w:color="auto" w:sz="4" w:space="0"/>
              <w:left w:val="nil"/>
              <w:bottom w:val="single" w:color="auto" w:sz="4" w:space="0"/>
              <w:right w:val="single" w:color="000000" w:sz="4" w:space="0"/>
            </w:tcBorders>
            <w:noWrap w:val="0"/>
            <w:vAlign w:val="center"/>
          </w:tcPr>
          <w:p w14:paraId="05152E51">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31.64</w:t>
            </w:r>
          </w:p>
        </w:tc>
        <w:tc>
          <w:tcPr>
            <w:tcW w:w="2041" w:type="dxa"/>
            <w:gridSpan w:val="2"/>
            <w:tcBorders>
              <w:top w:val="single" w:color="auto" w:sz="4" w:space="0"/>
              <w:left w:val="nil"/>
              <w:bottom w:val="single" w:color="auto" w:sz="4" w:space="0"/>
              <w:right w:val="single" w:color="000000" w:sz="4" w:space="0"/>
            </w:tcBorders>
            <w:noWrap w:val="0"/>
            <w:vAlign w:val="center"/>
          </w:tcPr>
          <w:p w14:paraId="1B3E382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31.64</w:t>
            </w:r>
          </w:p>
        </w:tc>
      </w:tr>
      <w:tr w14:paraId="54A49AD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EA94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71C81C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13.00</w:t>
            </w:r>
          </w:p>
        </w:tc>
        <w:tc>
          <w:tcPr>
            <w:tcW w:w="2240" w:type="dxa"/>
            <w:gridSpan w:val="2"/>
            <w:tcBorders>
              <w:top w:val="single" w:color="auto" w:sz="4" w:space="0"/>
              <w:left w:val="nil"/>
              <w:bottom w:val="single" w:color="auto" w:sz="4" w:space="0"/>
              <w:right w:val="single" w:color="000000" w:sz="4" w:space="0"/>
            </w:tcBorders>
            <w:noWrap w:val="0"/>
            <w:vAlign w:val="center"/>
          </w:tcPr>
          <w:p w14:paraId="437D2329">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14</w:t>
            </w:r>
          </w:p>
        </w:tc>
        <w:tc>
          <w:tcPr>
            <w:tcW w:w="2041" w:type="dxa"/>
            <w:gridSpan w:val="2"/>
            <w:tcBorders>
              <w:top w:val="single" w:color="auto" w:sz="4" w:space="0"/>
              <w:left w:val="nil"/>
              <w:bottom w:val="single" w:color="auto" w:sz="4" w:space="0"/>
              <w:right w:val="single" w:color="000000" w:sz="4" w:space="0"/>
            </w:tcBorders>
            <w:noWrap w:val="0"/>
            <w:vAlign w:val="center"/>
          </w:tcPr>
          <w:p w14:paraId="6F86A19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w:t>
            </w:r>
          </w:p>
        </w:tc>
      </w:tr>
      <w:tr w14:paraId="147BF630">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57326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BAACBCC">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2.64</w:t>
            </w:r>
          </w:p>
        </w:tc>
        <w:tc>
          <w:tcPr>
            <w:tcW w:w="2240" w:type="dxa"/>
            <w:gridSpan w:val="2"/>
            <w:tcBorders>
              <w:top w:val="single" w:color="auto" w:sz="4" w:space="0"/>
              <w:left w:val="nil"/>
              <w:bottom w:val="single" w:color="auto" w:sz="4" w:space="0"/>
              <w:right w:val="single" w:color="000000" w:sz="4" w:space="0"/>
            </w:tcBorders>
            <w:noWrap w:val="0"/>
            <w:vAlign w:val="center"/>
          </w:tcPr>
          <w:p w14:paraId="7A0E4A8A">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99354F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120316B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B5789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918E4C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BF21E7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277.23</w:t>
            </w:r>
          </w:p>
        </w:tc>
        <w:tc>
          <w:tcPr>
            <w:tcW w:w="2041" w:type="dxa"/>
            <w:gridSpan w:val="2"/>
            <w:tcBorders>
              <w:top w:val="single" w:color="auto" w:sz="4" w:space="0"/>
              <w:left w:val="nil"/>
              <w:bottom w:val="single" w:color="auto" w:sz="4" w:space="0"/>
              <w:right w:val="single" w:color="000000" w:sz="4" w:space="0"/>
            </w:tcBorders>
            <w:noWrap w:val="0"/>
            <w:vAlign w:val="center"/>
          </w:tcPr>
          <w:p w14:paraId="1DA57BB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277.23</w:t>
            </w:r>
          </w:p>
        </w:tc>
      </w:tr>
      <w:tr w14:paraId="0989E36A">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EA86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6B66AE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ACC03B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828.09</w:t>
            </w:r>
          </w:p>
        </w:tc>
        <w:tc>
          <w:tcPr>
            <w:tcW w:w="2041" w:type="dxa"/>
            <w:gridSpan w:val="2"/>
            <w:tcBorders>
              <w:top w:val="single" w:color="auto" w:sz="4" w:space="0"/>
              <w:left w:val="nil"/>
              <w:bottom w:val="single" w:color="auto" w:sz="4" w:space="0"/>
              <w:right w:val="single" w:color="000000" w:sz="4" w:space="0"/>
            </w:tcBorders>
            <w:noWrap w:val="0"/>
            <w:vAlign w:val="center"/>
          </w:tcPr>
          <w:p w14:paraId="6DB4410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828.09</w:t>
            </w:r>
          </w:p>
        </w:tc>
      </w:tr>
      <w:tr w14:paraId="23FB9327">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4B9543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BE86FF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D9BB1D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28E3B2C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F16EC4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092B47E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2E679D2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61399099">
        <w:tblPrEx>
          <w:tblCellMar>
            <w:top w:w="0" w:type="dxa"/>
            <w:left w:w="108" w:type="dxa"/>
            <w:bottom w:w="0" w:type="dxa"/>
            <w:right w:w="108" w:type="dxa"/>
          </w:tblCellMar>
        </w:tblPrEx>
        <w:trPr>
          <w:trHeight w:val="9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3F9DCC3">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20773D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6F114B5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51EAA0B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00BC7E6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40439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5D7B8BA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1B42E478">
        <w:tblPrEx>
          <w:tblCellMar>
            <w:top w:w="0" w:type="dxa"/>
            <w:left w:w="108" w:type="dxa"/>
            <w:bottom w:w="0" w:type="dxa"/>
            <w:right w:w="108" w:type="dxa"/>
          </w:tblCellMar>
        </w:tblPrEx>
        <w:trPr>
          <w:trHeight w:val="16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C269A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31497A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14:paraId="40439619">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7D537D3E">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杨诗涵</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17718933756</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A9E9B86">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fixed"/>
        <w:tblCellMar>
          <w:top w:w="0" w:type="dxa"/>
          <w:left w:w="108" w:type="dxa"/>
          <w:bottom w:w="0" w:type="dxa"/>
          <w:right w:w="108" w:type="dxa"/>
        </w:tblCellMar>
      </w:tblPr>
      <w:tblGrid>
        <w:gridCol w:w="1080"/>
        <w:gridCol w:w="1080"/>
        <w:gridCol w:w="1034"/>
        <w:gridCol w:w="1449"/>
        <w:gridCol w:w="1605"/>
        <w:gridCol w:w="1350"/>
        <w:gridCol w:w="675"/>
        <w:gridCol w:w="705"/>
        <w:gridCol w:w="1101"/>
      </w:tblGrid>
      <w:tr w14:paraId="3A1466A7">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437E2E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462C3CF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君山区广兴洲镇人民政府</w:t>
            </w:r>
          </w:p>
        </w:tc>
      </w:tr>
      <w:tr w14:paraId="094D5B0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9A8FF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8199D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15337B05">
            <w:pPr>
              <w:spacing w:line="240" w:lineRule="exact"/>
              <w:jc w:val="center"/>
              <w:rPr>
                <w:rFonts w:hint="eastAsia" w:ascii="仿宋_GB2312" w:hAnsi="仿宋_GB2312" w:eastAsia="仿宋_GB2312" w:cs="仿宋_GB2312"/>
                <w:sz w:val="20"/>
                <w:szCs w:val="20"/>
                <w:highlight w:val="none"/>
              </w:rPr>
            </w:pPr>
          </w:p>
        </w:tc>
        <w:tc>
          <w:tcPr>
            <w:tcW w:w="1449" w:type="dxa"/>
            <w:tcBorders>
              <w:top w:val="nil"/>
              <w:left w:val="nil"/>
              <w:bottom w:val="single" w:color="auto" w:sz="4" w:space="0"/>
              <w:right w:val="single" w:color="auto" w:sz="4" w:space="0"/>
            </w:tcBorders>
            <w:noWrap w:val="0"/>
            <w:vAlign w:val="center"/>
          </w:tcPr>
          <w:p w14:paraId="5196DA5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605" w:type="dxa"/>
            <w:tcBorders>
              <w:top w:val="nil"/>
              <w:left w:val="nil"/>
              <w:bottom w:val="single" w:color="auto" w:sz="4" w:space="0"/>
              <w:right w:val="single" w:color="auto" w:sz="4" w:space="0"/>
            </w:tcBorders>
            <w:noWrap w:val="0"/>
            <w:vAlign w:val="center"/>
          </w:tcPr>
          <w:p w14:paraId="35F43FF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50" w:type="dxa"/>
            <w:tcBorders>
              <w:top w:val="nil"/>
              <w:left w:val="nil"/>
              <w:bottom w:val="single" w:color="auto" w:sz="4" w:space="0"/>
              <w:right w:val="single" w:color="auto" w:sz="4" w:space="0"/>
            </w:tcBorders>
            <w:noWrap w:val="0"/>
            <w:vAlign w:val="center"/>
          </w:tcPr>
          <w:p w14:paraId="5EF8DAD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75" w:type="dxa"/>
            <w:tcBorders>
              <w:top w:val="nil"/>
              <w:left w:val="nil"/>
              <w:bottom w:val="single" w:color="auto" w:sz="4" w:space="0"/>
              <w:right w:val="single" w:color="auto" w:sz="4" w:space="0"/>
            </w:tcBorders>
            <w:noWrap w:val="0"/>
            <w:vAlign w:val="center"/>
          </w:tcPr>
          <w:p w14:paraId="7C1119D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05" w:type="dxa"/>
            <w:tcBorders>
              <w:top w:val="nil"/>
              <w:left w:val="nil"/>
              <w:bottom w:val="single" w:color="auto" w:sz="4" w:space="0"/>
              <w:right w:val="single" w:color="auto" w:sz="4" w:space="0"/>
            </w:tcBorders>
            <w:noWrap w:val="0"/>
            <w:vAlign w:val="center"/>
          </w:tcPr>
          <w:p w14:paraId="7FE8044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01" w:type="dxa"/>
            <w:tcBorders>
              <w:top w:val="nil"/>
              <w:left w:val="nil"/>
              <w:bottom w:val="single" w:color="auto" w:sz="4" w:space="0"/>
              <w:right w:val="single" w:color="auto" w:sz="4" w:space="0"/>
            </w:tcBorders>
            <w:noWrap w:val="0"/>
            <w:vAlign w:val="center"/>
          </w:tcPr>
          <w:p w14:paraId="16BAB04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B4568E1">
        <w:tblPrEx>
          <w:tblCellMar>
            <w:top w:w="0" w:type="dxa"/>
            <w:left w:w="108" w:type="dxa"/>
            <w:bottom w:w="0" w:type="dxa"/>
            <w:right w:w="108" w:type="dxa"/>
          </w:tblCellMar>
        </w:tblPrEx>
        <w:trPr>
          <w:trHeight w:val="388" w:hRule="atLeast"/>
          <w:jc w:val="center"/>
        </w:trPr>
        <w:tc>
          <w:tcPr>
            <w:tcW w:w="1080" w:type="dxa"/>
            <w:vMerge w:val="continue"/>
            <w:tcBorders>
              <w:top w:val="nil"/>
              <w:left w:val="single" w:color="auto" w:sz="4" w:space="0"/>
              <w:right w:val="single" w:color="auto" w:sz="4" w:space="0"/>
            </w:tcBorders>
            <w:noWrap w:val="0"/>
            <w:vAlign w:val="center"/>
          </w:tcPr>
          <w:p w14:paraId="6C1584E5">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0C8CCD5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49" w:type="dxa"/>
            <w:tcBorders>
              <w:top w:val="nil"/>
              <w:left w:val="nil"/>
              <w:bottom w:val="single" w:color="auto" w:sz="4" w:space="0"/>
              <w:right w:val="single" w:color="auto" w:sz="4" w:space="0"/>
            </w:tcBorders>
            <w:noWrap w:val="0"/>
            <w:vAlign w:val="center"/>
          </w:tcPr>
          <w:p w14:paraId="2587616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1386.78</w:t>
            </w:r>
          </w:p>
        </w:tc>
        <w:tc>
          <w:tcPr>
            <w:tcW w:w="1605" w:type="dxa"/>
            <w:tcBorders>
              <w:top w:val="nil"/>
              <w:left w:val="nil"/>
              <w:bottom w:val="single" w:color="auto" w:sz="4" w:space="0"/>
              <w:right w:val="single" w:color="auto" w:sz="4" w:space="0"/>
            </w:tcBorders>
            <w:noWrap w:val="0"/>
            <w:vAlign w:val="center"/>
          </w:tcPr>
          <w:p w14:paraId="056EE0F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2479.87</w:t>
            </w:r>
          </w:p>
        </w:tc>
        <w:tc>
          <w:tcPr>
            <w:tcW w:w="1350" w:type="dxa"/>
            <w:tcBorders>
              <w:top w:val="nil"/>
              <w:left w:val="nil"/>
              <w:bottom w:val="single" w:color="auto" w:sz="4" w:space="0"/>
              <w:right w:val="single" w:color="auto" w:sz="4" w:space="0"/>
            </w:tcBorders>
            <w:noWrap w:val="0"/>
            <w:vAlign w:val="center"/>
          </w:tcPr>
          <w:p w14:paraId="0438D9A0">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2479.87</w:t>
            </w:r>
          </w:p>
        </w:tc>
        <w:tc>
          <w:tcPr>
            <w:tcW w:w="675" w:type="dxa"/>
            <w:tcBorders>
              <w:top w:val="nil"/>
              <w:left w:val="nil"/>
              <w:bottom w:val="single" w:color="auto" w:sz="4" w:space="0"/>
              <w:right w:val="single" w:color="auto" w:sz="4" w:space="0"/>
            </w:tcBorders>
            <w:noWrap w:val="0"/>
            <w:vAlign w:val="center"/>
          </w:tcPr>
          <w:p w14:paraId="046195D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05" w:type="dxa"/>
            <w:tcBorders>
              <w:top w:val="nil"/>
              <w:left w:val="nil"/>
              <w:bottom w:val="single" w:color="auto" w:sz="4" w:space="0"/>
              <w:right w:val="single" w:color="auto" w:sz="4" w:space="0"/>
            </w:tcBorders>
            <w:noWrap w:val="0"/>
            <w:vAlign w:val="center"/>
          </w:tcPr>
          <w:p w14:paraId="6517D89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01" w:type="dxa"/>
            <w:tcBorders>
              <w:top w:val="nil"/>
              <w:left w:val="nil"/>
              <w:bottom w:val="single" w:color="auto" w:sz="4" w:space="0"/>
              <w:right w:val="single" w:color="auto" w:sz="4" w:space="0"/>
            </w:tcBorders>
            <w:noWrap w:val="0"/>
            <w:vAlign w:val="center"/>
          </w:tcPr>
          <w:p w14:paraId="0D65578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19065885">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0"/>
            <w:vAlign w:val="center"/>
          </w:tcPr>
          <w:p w14:paraId="7A088827">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14:paraId="1FC706B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31" w:type="dxa"/>
            <w:gridSpan w:val="4"/>
            <w:tcBorders>
              <w:top w:val="nil"/>
              <w:left w:val="nil"/>
              <w:bottom w:val="single" w:color="auto" w:sz="4" w:space="0"/>
              <w:right w:val="single" w:color="auto" w:sz="4" w:space="0"/>
            </w:tcBorders>
            <w:noWrap w:val="0"/>
            <w:vAlign w:val="center"/>
          </w:tcPr>
          <w:p w14:paraId="37E547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68505C6">
        <w:tblPrEx>
          <w:tblCellMar>
            <w:top w:w="0" w:type="dxa"/>
            <w:left w:w="108" w:type="dxa"/>
            <w:bottom w:w="0" w:type="dxa"/>
            <w:right w:w="108" w:type="dxa"/>
          </w:tblCellMar>
        </w:tblPrEx>
        <w:trPr>
          <w:trHeight w:val="425" w:hRule="atLeast"/>
          <w:jc w:val="center"/>
        </w:trPr>
        <w:tc>
          <w:tcPr>
            <w:tcW w:w="1080" w:type="dxa"/>
            <w:vMerge w:val="continue"/>
            <w:tcBorders>
              <w:left w:val="single" w:color="auto" w:sz="4" w:space="0"/>
              <w:right w:val="single" w:color="auto" w:sz="4" w:space="0"/>
            </w:tcBorders>
            <w:noWrap w:val="0"/>
            <w:vAlign w:val="center"/>
          </w:tcPr>
          <w:p w14:paraId="2C92E22A">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14:paraId="22B5B91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其中：一般公共预算：</w:t>
            </w:r>
            <w:r>
              <w:rPr>
                <w:rFonts w:hint="eastAsia" w:ascii="仿宋_GB2312" w:hAnsi="仿宋_GB2312" w:eastAsia="仿宋_GB2312" w:cs="仿宋_GB2312"/>
                <w:sz w:val="20"/>
                <w:szCs w:val="20"/>
                <w:highlight w:val="none"/>
                <w:lang w:val="en-US" w:eastAsia="zh-CN"/>
              </w:rPr>
              <w:t>2067.62</w:t>
            </w:r>
          </w:p>
        </w:tc>
        <w:tc>
          <w:tcPr>
            <w:tcW w:w="3831" w:type="dxa"/>
            <w:gridSpan w:val="4"/>
            <w:tcBorders>
              <w:top w:val="nil"/>
              <w:left w:val="nil"/>
              <w:bottom w:val="single" w:color="auto" w:sz="4" w:space="0"/>
              <w:right w:val="single" w:color="auto" w:sz="4" w:space="0"/>
            </w:tcBorders>
            <w:noWrap w:val="0"/>
            <w:vAlign w:val="center"/>
          </w:tcPr>
          <w:p w14:paraId="29D151B3">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828.09</w:t>
            </w:r>
          </w:p>
        </w:tc>
      </w:tr>
      <w:tr w14:paraId="3EBE20A0">
        <w:tblPrEx>
          <w:tblCellMar>
            <w:top w:w="0" w:type="dxa"/>
            <w:left w:w="108" w:type="dxa"/>
            <w:bottom w:w="0" w:type="dxa"/>
            <w:right w:w="108" w:type="dxa"/>
          </w:tblCellMar>
        </w:tblPrEx>
        <w:trPr>
          <w:trHeight w:val="350" w:hRule="atLeast"/>
          <w:jc w:val="center"/>
        </w:trPr>
        <w:tc>
          <w:tcPr>
            <w:tcW w:w="1080" w:type="dxa"/>
            <w:vMerge w:val="continue"/>
            <w:tcBorders>
              <w:left w:val="single" w:color="auto" w:sz="4" w:space="0"/>
              <w:right w:val="single" w:color="auto" w:sz="4" w:space="0"/>
            </w:tcBorders>
            <w:noWrap w:val="0"/>
            <w:vAlign w:val="center"/>
          </w:tcPr>
          <w:p w14:paraId="4B23B4C9">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14:paraId="5AC1A4EB">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263.14</w:t>
            </w:r>
          </w:p>
        </w:tc>
        <w:tc>
          <w:tcPr>
            <w:tcW w:w="3831" w:type="dxa"/>
            <w:gridSpan w:val="4"/>
            <w:tcBorders>
              <w:top w:val="nil"/>
              <w:left w:val="nil"/>
              <w:bottom w:val="single" w:color="auto" w:sz="4" w:space="0"/>
              <w:right w:val="single" w:color="auto" w:sz="4" w:space="0"/>
            </w:tcBorders>
            <w:noWrap w:val="0"/>
            <w:vAlign w:val="center"/>
          </w:tcPr>
          <w:p w14:paraId="6348D521">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1651.78</w:t>
            </w:r>
          </w:p>
        </w:tc>
      </w:tr>
      <w:tr w14:paraId="7BBF62DB">
        <w:tblPrEx>
          <w:tblCellMar>
            <w:top w:w="0" w:type="dxa"/>
            <w:left w:w="108" w:type="dxa"/>
            <w:bottom w:w="0" w:type="dxa"/>
            <w:right w:w="108" w:type="dxa"/>
          </w:tblCellMar>
        </w:tblPrEx>
        <w:trPr>
          <w:trHeight w:val="387" w:hRule="atLeast"/>
          <w:jc w:val="center"/>
        </w:trPr>
        <w:tc>
          <w:tcPr>
            <w:tcW w:w="1080" w:type="dxa"/>
            <w:vMerge w:val="continue"/>
            <w:tcBorders>
              <w:left w:val="single" w:color="auto" w:sz="4" w:space="0"/>
              <w:right w:val="single" w:color="auto" w:sz="4" w:space="0"/>
            </w:tcBorders>
            <w:noWrap w:val="0"/>
            <w:vAlign w:val="center"/>
          </w:tcPr>
          <w:p w14:paraId="5719BAA8">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14:paraId="1E48342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0.00</w:t>
            </w:r>
          </w:p>
        </w:tc>
        <w:tc>
          <w:tcPr>
            <w:tcW w:w="3831" w:type="dxa"/>
            <w:gridSpan w:val="4"/>
            <w:tcBorders>
              <w:top w:val="nil"/>
              <w:left w:val="nil"/>
              <w:bottom w:val="single" w:color="auto" w:sz="4" w:space="0"/>
              <w:right w:val="single" w:color="auto" w:sz="4" w:space="0"/>
            </w:tcBorders>
            <w:noWrap w:val="0"/>
            <w:vAlign w:val="center"/>
          </w:tcPr>
          <w:p w14:paraId="1CA64C01">
            <w:pPr>
              <w:widowControl/>
              <w:spacing w:line="240" w:lineRule="exact"/>
              <w:jc w:val="left"/>
              <w:rPr>
                <w:rFonts w:hint="eastAsia" w:ascii="仿宋_GB2312" w:hAnsi="仿宋_GB2312" w:eastAsia="仿宋_GB2312" w:cs="仿宋_GB2312"/>
                <w:color w:val="000000"/>
                <w:sz w:val="20"/>
                <w:szCs w:val="20"/>
                <w:highlight w:val="none"/>
              </w:rPr>
            </w:pPr>
          </w:p>
        </w:tc>
      </w:tr>
      <w:tr w14:paraId="50032332">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3EE7E05B">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nil"/>
              <w:left w:val="nil"/>
              <w:bottom w:val="single" w:color="auto" w:sz="4" w:space="0"/>
              <w:right w:val="single" w:color="auto" w:sz="4" w:space="0"/>
            </w:tcBorders>
            <w:noWrap w:val="0"/>
            <w:vAlign w:val="center"/>
          </w:tcPr>
          <w:p w14:paraId="3704050B">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149.11</w:t>
            </w:r>
          </w:p>
        </w:tc>
        <w:tc>
          <w:tcPr>
            <w:tcW w:w="3831" w:type="dxa"/>
            <w:gridSpan w:val="4"/>
            <w:tcBorders>
              <w:top w:val="nil"/>
              <w:left w:val="nil"/>
              <w:bottom w:val="single" w:color="auto" w:sz="4" w:space="0"/>
              <w:right w:val="single" w:color="auto" w:sz="4" w:space="0"/>
            </w:tcBorders>
            <w:noWrap w:val="0"/>
            <w:vAlign w:val="center"/>
          </w:tcPr>
          <w:p w14:paraId="05D693B1">
            <w:pPr>
              <w:widowControl/>
              <w:spacing w:line="240" w:lineRule="exact"/>
              <w:jc w:val="left"/>
              <w:rPr>
                <w:rFonts w:hint="eastAsia" w:ascii="仿宋_GB2312" w:hAnsi="仿宋_GB2312" w:eastAsia="仿宋_GB2312" w:cs="仿宋_GB2312"/>
                <w:color w:val="000000"/>
                <w:sz w:val="20"/>
                <w:szCs w:val="20"/>
                <w:highlight w:val="none"/>
              </w:rPr>
            </w:pPr>
          </w:p>
        </w:tc>
      </w:tr>
      <w:tr w14:paraId="4E1FCB82">
        <w:tblPrEx>
          <w:tblCellMar>
            <w:top w:w="0" w:type="dxa"/>
            <w:left w:w="108" w:type="dxa"/>
            <w:bottom w:w="0" w:type="dxa"/>
            <w:right w:w="108" w:type="dxa"/>
          </w:tblCellMar>
        </w:tblPrEx>
        <w:trPr>
          <w:trHeight w:val="377"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001F2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68" w:type="dxa"/>
            <w:gridSpan w:val="4"/>
            <w:tcBorders>
              <w:top w:val="single" w:color="auto" w:sz="4" w:space="0"/>
              <w:left w:val="nil"/>
              <w:bottom w:val="single" w:color="auto" w:sz="4" w:space="0"/>
              <w:right w:val="single" w:color="000000" w:sz="4" w:space="0"/>
            </w:tcBorders>
            <w:noWrap w:val="0"/>
            <w:vAlign w:val="center"/>
          </w:tcPr>
          <w:p w14:paraId="3104A18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31" w:type="dxa"/>
            <w:gridSpan w:val="4"/>
            <w:tcBorders>
              <w:top w:val="single" w:color="auto" w:sz="4" w:space="0"/>
              <w:left w:val="nil"/>
              <w:bottom w:val="single" w:color="auto" w:sz="4" w:space="0"/>
              <w:right w:val="single" w:color="auto" w:sz="4" w:space="0"/>
            </w:tcBorders>
            <w:noWrap w:val="0"/>
            <w:vAlign w:val="center"/>
          </w:tcPr>
          <w:p w14:paraId="40D4BC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339CF21">
        <w:tblPrEx>
          <w:tblCellMar>
            <w:top w:w="0" w:type="dxa"/>
            <w:left w:w="108" w:type="dxa"/>
            <w:bottom w:w="0" w:type="dxa"/>
            <w:right w:w="108" w:type="dxa"/>
          </w:tblCellMar>
        </w:tblPrEx>
        <w:trPr>
          <w:trHeight w:val="181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51B640">
            <w:pPr>
              <w:widowControl/>
              <w:spacing w:line="240" w:lineRule="exact"/>
              <w:jc w:val="left"/>
              <w:rPr>
                <w:rFonts w:hint="eastAsia" w:ascii="仿宋_GB2312" w:hAnsi="仿宋_GB2312" w:eastAsia="仿宋_GB2312" w:cs="仿宋_GB2312"/>
                <w:color w:val="000000"/>
                <w:sz w:val="20"/>
                <w:szCs w:val="20"/>
                <w:highlight w:val="none"/>
              </w:rPr>
            </w:pPr>
          </w:p>
        </w:tc>
        <w:tc>
          <w:tcPr>
            <w:tcW w:w="5168" w:type="dxa"/>
            <w:gridSpan w:val="4"/>
            <w:tcBorders>
              <w:top w:val="single" w:color="auto" w:sz="4" w:space="0"/>
              <w:left w:val="nil"/>
              <w:bottom w:val="single" w:color="auto" w:sz="4" w:space="0"/>
              <w:right w:val="single" w:color="000000" w:sz="4" w:space="0"/>
            </w:tcBorders>
            <w:noWrap w:val="0"/>
            <w:vAlign w:val="center"/>
          </w:tcPr>
          <w:p w14:paraId="7567611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目标1：维持机关和下辖村居正常运转，镇域经济稳定发展。</w:t>
            </w:r>
          </w:p>
          <w:p w14:paraId="0E333DAD">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目标2：维护社会治安综合治理、安全生产监督工作。</w:t>
            </w:r>
          </w:p>
          <w:p w14:paraId="29215AC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目标3：做好辖区内乡村振兴基础设施建设。</w:t>
            </w:r>
          </w:p>
          <w:p w14:paraId="59267C60">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目标4：积极推进环境卫生整治，确保碧水蓝天。</w:t>
            </w:r>
          </w:p>
          <w:p w14:paraId="291D226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highlight w:val="none"/>
                <w:lang w:val="en-US" w:eastAsia="zh-CN" w:bidi="ar-SA"/>
              </w:rPr>
              <w:t>目标5：民生实事项目目标完成，大力发展民生事业。</w:t>
            </w:r>
            <w:r>
              <w:rPr>
                <w:rFonts w:hint="eastAsia" w:ascii="仿宋_GB2312" w:hAnsi="仿宋_GB2312" w:eastAsia="仿宋_GB2312" w:cs="仿宋_GB2312"/>
                <w:color w:val="000000"/>
                <w:sz w:val="20"/>
                <w:szCs w:val="20"/>
                <w:highlight w:val="none"/>
              </w:rPr>
              <w:t>　　</w:t>
            </w:r>
          </w:p>
        </w:tc>
        <w:tc>
          <w:tcPr>
            <w:tcW w:w="3831" w:type="dxa"/>
            <w:gridSpan w:val="4"/>
            <w:tcBorders>
              <w:top w:val="single" w:color="auto" w:sz="4" w:space="0"/>
              <w:left w:val="nil"/>
              <w:bottom w:val="single" w:color="auto" w:sz="4" w:space="0"/>
              <w:right w:val="single" w:color="auto" w:sz="4" w:space="0"/>
            </w:tcBorders>
            <w:noWrap w:val="0"/>
            <w:vAlign w:val="center"/>
          </w:tcPr>
          <w:p w14:paraId="38B83421">
            <w:pPr>
              <w:pStyle w:val="3"/>
              <w:bidi w:val="0"/>
              <w:rPr>
                <w:rFonts w:hint="eastAsia"/>
              </w:rPr>
            </w:pPr>
            <w:r>
              <w:rPr>
                <w:rFonts w:hint="eastAsia" w:ascii="仿宋_GB2312" w:hAnsi="仿宋_GB2312" w:eastAsia="仿宋_GB2312" w:cs="仿宋_GB2312"/>
                <w:color w:val="000000"/>
                <w:kern w:val="0"/>
                <w:sz w:val="20"/>
                <w:szCs w:val="20"/>
                <w:highlight w:val="none"/>
                <w:lang w:val="en-US" w:eastAsia="zh-CN" w:bidi="ar-SA"/>
              </w:rPr>
              <w:t>量力而行，量财办事，强化财政资金使用情况的预算约束和监管，最大限度地降低行政成本，提高财政资金的使用效益。高质量完成了各项任务，取得了经济社会各项事业新的发展。</w:t>
            </w:r>
          </w:p>
        </w:tc>
      </w:tr>
      <w:tr w14:paraId="3CBBB1E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278D6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74EC6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72D36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5AC44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33C2B585">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65590C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3065AA6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49" w:type="dxa"/>
            <w:tcBorders>
              <w:top w:val="nil"/>
              <w:left w:val="nil"/>
              <w:bottom w:val="single" w:color="auto" w:sz="4" w:space="0"/>
              <w:right w:val="single" w:color="auto" w:sz="4" w:space="0"/>
            </w:tcBorders>
            <w:noWrap w:val="0"/>
            <w:vAlign w:val="center"/>
          </w:tcPr>
          <w:p w14:paraId="3083EA2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605" w:type="dxa"/>
            <w:tcBorders>
              <w:top w:val="nil"/>
              <w:left w:val="nil"/>
              <w:bottom w:val="single" w:color="auto" w:sz="4" w:space="0"/>
              <w:right w:val="single" w:color="auto" w:sz="4" w:space="0"/>
            </w:tcBorders>
            <w:noWrap w:val="0"/>
            <w:vAlign w:val="center"/>
          </w:tcPr>
          <w:p w14:paraId="3079EF31">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50" w:type="dxa"/>
            <w:tcBorders>
              <w:top w:val="nil"/>
              <w:left w:val="nil"/>
              <w:bottom w:val="single" w:color="auto" w:sz="4" w:space="0"/>
              <w:right w:val="single" w:color="auto" w:sz="4" w:space="0"/>
            </w:tcBorders>
            <w:noWrap w:val="0"/>
            <w:vAlign w:val="center"/>
          </w:tcPr>
          <w:p w14:paraId="7D0E5A12">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75" w:type="dxa"/>
            <w:tcBorders>
              <w:top w:val="nil"/>
              <w:left w:val="nil"/>
              <w:bottom w:val="single" w:color="auto" w:sz="4" w:space="0"/>
              <w:right w:val="single" w:color="auto" w:sz="4" w:space="0"/>
            </w:tcBorders>
            <w:noWrap w:val="0"/>
            <w:vAlign w:val="center"/>
          </w:tcPr>
          <w:p w14:paraId="6F262B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05" w:type="dxa"/>
            <w:tcBorders>
              <w:top w:val="nil"/>
              <w:left w:val="nil"/>
              <w:bottom w:val="single" w:color="auto" w:sz="4" w:space="0"/>
              <w:right w:val="single" w:color="auto" w:sz="4" w:space="0"/>
            </w:tcBorders>
            <w:noWrap w:val="0"/>
            <w:vAlign w:val="center"/>
          </w:tcPr>
          <w:p w14:paraId="356EF9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01" w:type="dxa"/>
            <w:tcBorders>
              <w:top w:val="nil"/>
              <w:left w:val="nil"/>
              <w:bottom w:val="single" w:color="auto" w:sz="4" w:space="0"/>
              <w:right w:val="single" w:color="auto" w:sz="4" w:space="0"/>
            </w:tcBorders>
            <w:noWrap w:val="0"/>
            <w:vAlign w:val="center"/>
          </w:tcPr>
          <w:p w14:paraId="2E38D88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C8C4313">
        <w:tblPrEx>
          <w:tblCellMar>
            <w:top w:w="0" w:type="dxa"/>
            <w:left w:w="108" w:type="dxa"/>
            <w:bottom w:w="0" w:type="dxa"/>
            <w:right w:w="108" w:type="dxa"/>
          </w:tblCellMar>
        </w:tblPrEx>
        <w:trPr>
          <w:trHeight w:val="459" w:hRule="atLeast"/>
          <w:jc w:val="center"/>
        </w:trPr>
        <w:tc>
          <w:tcPr>
            <w:tcW w:w="1080" w:type="dxa"/>
            <w:vMerge w:val="continue"/>
            <w:tcBorders>
              <w:left w:val="single" w:color="auto" w:sz="4" w:space="0"/>
              <w:right w:val="single" w:color="auto" w:sz="4" w:space="0"/>
            </w:tcBorders>
            <w:noWrap w:val="0"/>
            <w:vAlign w:val="center"/>
          </w:tcPr>
          <w:p w14:paraId="068BE5B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4DA208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ABFD1F2">
            <w:pPr>
              <w:widowControl/>
              <w:spacing w:line="240" w:lineRule="exact"/>
              <w:jc w:val="center"/>
              <w:rPr>
                <w:rFonts w:hint="eastAsia" w:ascii="仿宋_GB2312" w:hAnsi="仿宋_GB2312" w:eastAsia="仿宋_GB2312" w:cs="仿宋_GB2312"/>
                <w:color w:val="000000"/>
                <w:sz w:val="20"/>
                <w:szCs w:val="20"/>
                <w:highlight w:val="none"/>
              </w:rPr>
            </w:pPr>
          </w:p>
          <w:p w14:paraId="3974B7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0分)</w:t>
            </w:r>
          </w:p>
        </w:tc>
        <w:tc>
          <w:tcPr>
            <w:tcW w:w="1034" w:type="dxa"/>
            <w:vMerge w:val="restart"/>
            <w:tcBorders>
              <w:top w:val="nil"/>
              <w:left w:val="nil"/>
              <w:right w:val="single" w:color="auto" w:sz="4" w:space="0"/>
            </w:tcBorders>
            <w:noWrap w:val="0"/>
            <w:vAlign w:val="center"/>
          </w:tcPr>
          <w:p w14:paraId="7E0C03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49" w:type="dxa"/>
            <w:tcBorders>
              <w:top w:val="nil"/>
              <w:left w:val="nil"/>
              <w:bottom w:val="single" w:color="auto" w:sz="4" w:space="0"/>
              <w:right w:val="single" w:color="auto" w:sz="4" w:space="0"/>
            </w:tcBorders>
            <w:noWrap w:val="0"/>
            <w:vAlign w:val="center"/>
          </w:tcPr>
          <w:p w14:paraId="7323865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村（社区）运转个数</w:t>
            </w:r>
          </w:p>
        </w:tc>
        <w:tc>
          <w:tcPr>
            <w:tcW w:w="1605" w:type="dxa"/>
            <w:tcBorders>
              <w:top w:val="nil"/>
              <w:left w:val="nil"/>
              <w:bottom w:val="single" w:color="auto" w:sz="4" w:space="0"/>
              <w:right w:val="single" w:color="auto" w:sz="4" w:space="0"/>
            </w:tcBorders>
            <w:noWrap w:val="0"/>
            <w:vAlign w:val="center"/>
          </w:tcPr>
          <w:p w14:paraId="6DD3686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=12个</w:t>
            </w:r>
          </w:p>
        </w:tc>
        <w:tc>
          <w:tcPr>
            <w:tcW w:w="1350" w:type="dxa"/>
            <w:tcBorders>
              <w:top w:val="nil"/>
              <w:left w:val="nil"/>
              <w:bottom w:val="single" w:color="auto" w:sz="4" w:space="0"/>
              <w:right w:val="single" w:color="auto" w:sz="4" w:space="0"/>
            </w:tcBorders>
            <w:noWrap w:val="0"/>
            <w:vAlign w:val="center"/>
          </w:tcPr>
          <w:p w14:paraId="244CAC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12个</w:t>
            </w:r>
          </w:p>
        </w:tc>
        <w:tc>
          <w:tcPr>
            <w:tcW w:w="675" w:type="dxa"/>
            <w:tcBorders>
              <w:top w:val="nil"/>
              <w:left w:val="nil"/>
              <w:bottom w:val="single" w:color="auto" w:sz="4" w:space="0"/>
              <w:right w:val="single" w:color="auto" w:sz="4" w:space="0"/>
            </w:tcBorders>
            <w:noWrap w:val="0"/>
            <w:vAlign w:val="center"/>
          </w:tcPr>
          <w:p w14:paraId="416164C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14:paraId="52041D9D">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14:paraId="0AA31CE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EBE9E7">
        <w:tblPrEx>
          <w:tblCellMar>
            <w:top w:w="0" w:type="dxa"/>
            <w:left w:w="108" w:type="dxa"/>
            <w:bottom w:w="0" w:type="dxa"/>
            <w:right w:w="108" w:type="dxa"/>
          </w:tblCellMar>
        </w:tblPrEx>
        <w:trPr>
          <w:trHeight w:val="420" w:hRule="atLeast"/>
          <w:jc w:val="center"/>
        </w:trPr>
        <w:tc>
          <w:tcPr>
            <w:tcW w:w="1080" w:type="dxa"/>
            <w:vMerge w:val="continue"/>
            <w:tcBorders>
              <w:left w:val="single" w:color="auto" w:sz="4" w:space="0"/>
              <w:right w:val="single" w:color="auto" w:sz="4" w:space="0"/>
            </w:tcBorders>
            <w:noWrap w:val="0"/>
            <w:vAlign w:val="center"/>
          </w:tcPr>
          <w:p w14:paraId="7922215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81A55C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FC54F25">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3E1C8A2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人员经费保障</w:t>
            </w:r>
          </w:p>
        </w:tc>
        <w:tc>
          <w:tcPr>
            <w:tcW w:w="1605" w:type="dxa"/>
            <w:tcBorders>
              <w:top w:val="nil"/>
              <w:left w:val="nil"/>
              <w:bottom w:val="single" w:color="auto" w:sz="4" w:space="0"/>
              <w:right w:val="single" w:color="auto" w:sz="4" w:space="0"/>
            </w:tcBorders>
            <w:noWrap w:val="0"/>
            <w:vAlign w:val="center"/>
          </w:tcPr>
          <w:p w14:paraId="43C6944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58人</w:t>
            </w:r>
          </w:p>
        </w:tc>
        <w:tc>
          <w:tcPr>
            <w:tcW w:w="1350" w:type="dxa"/>
            <w:tcBorders>
              <w:top w:val="nil"/>
              <w:left w:val="nil"/>
              <w:bottom w:val="single" w:color="auto" w:sz="4" w:space="0"/>
              <w:right w:val="single" w:color="auto" w:sz="4" w:space="0"/>
            </w:tcBorders>
            <w:noWrap w:val="0"/>
            <w:vAlign w:val="center"/>
          </w:tcPr>
          <w:p w14:paraId="1DEC84A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58人</w:t>
            </w:r>
          </w:p>
        </w:tc>
        <w:tc>
          <w:tcPr>
            <w:tcW w:w="675" w:type="dxa"/>
            <w:tcBorders>
              <w:top w:val="nil"/>
              <w:left w:val="nil"/>
              <w:bottom w:val="single" w:color="auto" w:sz="4" w:space="0"/>
              <w:right w:val="single" w:color="auto" w:sz="4" w:space="0"/>
            </w:tcBorders>
            <w:noWrap w:val="0"/>
            <w:vAlign w:val="center"/>
          </w:tcPr>
          <w:p w14:paraId="3F643B2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14:paraId="260D7F2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01" w:type="dxa"/>
            <w:tcBorders>
              <w:top w:val="nil"/>
              <w:left w:val="nil"/>
              <w:bottom w:val="single" w:color="auto" w:sz="4" w:space="0"/>
              <w:right w:val="single" w:color="auto" w:sz="4" w:space="0"/>
            </w:tcBorders>
            <w:noWrap w:val="0"/>
            <w:vAlign w:val="center"/>
          </w:tcPr>
          <w:p w14:paraId="0AE662AA">
            <w:pPr>
              <w:widowControl/>
              <w:spacing w:line="240" w:lineRule="exact"/>
              <w:jc w:val="left"/>
              <w:rPr>
                <w:rFonts w:hint="default" w:ascii="仿宋_GB2312" w:hAnsi="仿宋_GB2312" w:eastAsia="仿宋_GB2312" w:cs="仿宋_GB2312"/>
                <w:color w:val="000000"/>
                <w:sz w:val="20"/>
                <w:szCs w:val="20"/>
                <w:highlight w:val="none"/>
                <w:lang w:val="en-US"/>
              </w:rPr>
            </w:pPr>
          </w:p>
        </w:tc>
      </w:tr>
      <w:tr w14:paraId="6C28A9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D6020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3A788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1B5FA528">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2E5D64F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宋体" w:eastAsia="仿宋_GB2312" w:cs="仿宋_GB2312"/>
                <w:i w:val="0"/>
                <w:iCs w:val="0"/>
                <w:color w:val="000000"/>
                <w:kern w:val="0"/>
                <w:sz w:val="20"/>
                <w:szCs w:val="20"/>
                <w:u w:val="none"/>
                <w:lang w:val="en-US" w:eastAsia="zh-CN" w:bidi="ar"/>
              </w:rPr>
              <w:t>开展专项整治活动次数</w:t>
            </w:r>
          </w:p>
        </w:tc>
        <w:tc>
          <w:tcPr>
            <w:tcW w:w="1605" w:type="dxa"/>
            <w:tcBorders>
              <w:top w:val="nil"/>
              <w:left w:val="nil"/>
              <w:bottom w:val="single" w:color="auto" w:sz="4" w:space="0"/>
              <w:right w:val="single" w:color="auto" w:sz="4" w:space="0"/>
            </w:tcBorders>
            <w:noWrap w:val="0"/>
            <w:vAlign w:val="center"/>
          </w:tcPr>
          <w:p w14:paraId="2E94B5D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5次</w:t>
            </w:r>
          </w:p>
        </w:tc>
        <w:tc>
          <w:tcPr>
            <w:tcW w:w="1350" w:type="dxa"/>
            <w:tcBorders>
              <w:top w:val="nil"/>
              <w:left w:val="nil"/>
              <w:bottom w:val="single" w:color="auto" w:sz="4" w:space="0"/>
              <w:right w:val="single" w:color="auto" w:sz="4" w:space="0"/>
            </w:tcBorders>
            <w:noWrap w:val="0"/>
            <w:vAlign w:val="center"/>
          </w:tcPr>
          <w:p w14:paraId="0DC98C5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675" w:type="dxa"/>
            <w:tcBorders>
              <w:top w:val="nil"/>
              <w:left w:val="nil"/>
              <w:bottom w:val="single" w:color="auto" w:sz="4" w:space="0"/>
              <w:right w:val="single" w:color="auto" w:sz="4" w:space="0"/>
            </w:tcBorders>
            <w:noWrap w:val="0"/>
            <w:vAlign w:val="center"/>
          </w:tcPr>
          <w:p w14:paraId="3B8AC98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05" w:type="dxa"/>
            <w:tcBorders>
              <w:top w:val="nil"/>
              <w:left w:val="nil"/>
              <w:bottom w:val="single" w:color="auto" w:sz="4" w:space="0"/>
              <w:right w:val="single" w:color="auto" w:sz="4" w:space="0"/>
            </w:tcBorders>
            <w:noWrap w:val="0"/>
            <w:vAlign w:val="center"/>
          </w:tcPr>
          <w:p w14:paraId="729F137F">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w:t>
            </w:r>
          </w:p>
        </w:tc>
        <w:tc>
          <w:tcPr>
            <w:tcW w:w="1101" w:type="dxa"/>
            <w:tcBorders>
              <w:top w:val="nil"/>
              <w:left w:val="nil"/>
              <w:bottom w:val="single" w:color="auto" w:sz="4" w:space="0"/>
              <w:right w:val="single" w:color="auto" w:sz="4" w:space="0"/>
            </w:tcBorders>
            <w:noWrap w:val="0"/>
            <w:vAlign w:val="center"/>
          </w:tcPr>
          <w:p w14:paraId="51C2A18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7293E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18B28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E3388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080F05B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49" w:type="dxa"/>
            <w:tcBorders>
              <w:top w:val="nil"/>
              <w:left w:val="nil"/>
              <w:bottom w:val="single" w:color="auto" w:sz="4" w:space="0"/>
              <w:right w:val="single" w:color="auto" w:sz="4" w:space="0"/>
            </w:tcBorders>
            <w:noWrap w:val="0"/>
            <w:vAlign w:val="center"/>
          </w:tcPr>
          <w:p w14:paraId="5E546CD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安全生产保障率</w:t>
            </w:r>
          </w:p>
        </w:tc>
        <w:tc>
          <w:tcPr>
            <w:tcW w:w="1605" w:type="dxa"/>
            <w:tcBorders>
              <w:top w:val="nil"/>
              <w:left w:val="nil"/>
              <w:bottom w:val="single" w:color="auto" w:sz="4" w:space="0"/>
              <w:right w:val="single" w:color="auto" w:sz="4" w:space="0"/>
            </w:tcBorders>
            <w:noWrap w:val="0"/>
            <w:vAlign w:val="center"/>
          </w:tcPr>
          <w:p w14:paraId="7BB7E84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noWrap w:val="0"/>
            <w:vAlign w:val="center"/>
          </w:tcPr>
          <w:p w14:paraId="3C5997C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14:paraId="73D50F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2B18E82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14:paraId="50197F8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50A103">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14:paraId="0F292B7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5D2451">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9B338C7">
            <w:pPr>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7CD75F2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群众越级上访率</w:t>
            </w:r>
          </w:p>
        </w:tc>
        <w:tc>
          <w:tcPr>
            <w:tcW w:w="1605" w:type="dxa"/>
            <w:tcBorders>
              <w:top w:val="nil"/>
              <w:left w:val="nil"/>
              <w:bottom w:val="single" w:color="auto" w:sz="4" w:space="0"/>
              <w:right w:val="single" w:color="auto" w:sz="4" w:space="0"/>
            </w:tcBorders>
            <w:noWrap w:val="0"/>
            <w:vAlign w:val="center"/>
          </w:tcPr>
          <w:p w14:paraId="631E44BB">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w:t>
            </w:r>
          </w:p>
        </w:tc>
        <w:tc>
          <w:tcPr>
            <w:tcW w:w="1350" w:type="dxa"/>
            <w:tcBorders>
              <w:top w:val="nil"/>
              <w:left w:val="nil"/>
              <w:bottom w:val="single" w:color="auto" w:sz="4" w:space="0"/>
              <w:right w:val="single" w:color="auto" w:sz="4" w:space="0"/>
            </w:tcBorders>
            <w:noWrap w:val="0"/>
            <w:vAlign w:val="center"/>
          </w:tcPr>
          <w:p w14:paraId="6E949C6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675" w:type="dxa"/>
            <w:tcBorders>
              <w:top w:val="nil"/>
              <w:left w:val="nil"/>
              <w:bottom w:val="single" w:color="auto" w:sz="4" w:space="0"/>
              <w:right w:val="single" w:color="auto" w:sz="4" w:space="0"/>
            </w:tcBorders>
            <w:noWrap w:val="0"/>
            <w:vAlign w:val="center"/>
          </w:tcPr>
          <w:p w14:paraId="641AD1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5D3A5C3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14:paraId="448180A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DA47EEF">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noWrap w:val="0"/>
            <w:vAlign w:val="center"/>
          </w:tcPr>
          <w:p w14:paraId="2B66D1F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B3EE95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1BF6F7F1">
            <w:pPr>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05860E0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民生实事项目目标完成率</w:t>
            </w:r>
          </w:p>
        </w:tc>
        <w:tc>
          <w:tcPr>
            <w:tcW w:w="1605" w:type="dxa"/>
            <w:tcBorders>
              <w:top w:val="nil"/>
              <w:left w:val="nil"/>
              <w:bottom w:val="single" w:color="auto" w:sz="4" w:space="0"/>
              <w:right w:val="single" w:color="auto" w:sz="4" w:space="0"/>
            </w:tcBorders>
            <w:noWrap w:val="0"/>
            <w:vAlign w:val="center"/>
          </w:tcPr>
          <w:p w14:paraId="657DA797">
            <w:pPr>
              <w:widowControl/>
              <w:spacing w:line="240" w:lineRule="exact"/>
              <w:jc w:val="center"/>
              <w:rPr>
                <w:rFonts w:hint="eastAsia" w:ascii="Arial" w:hAnsi="Arial" w:eastAsia="仿宋_GB2312" w:cs="Arial"/>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noWrap w:val="0"/>
            <w:vAlign w:val="center"/>
          </w:tcPr>
          <w:p w14:paraId="51A834E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14:paraId="210A010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2B1C8B1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14:paraId="243BC082">
            <w:pPr>
              <w:widowControl/>
              <w:spacing w:line="240" w:lineRule="exact"/>
              <w:jc w:val="left"/>
              <w:rPr>
                <w:rFonts w:hint="eastAsia" w:ascii="仿宋_GB2312" w:hAnsi="仿宋_GB2312" w:eastAsia="仿宋_GB2312" w:cs="仿宋_GB2312"/>
                <w:color w:val="000000"/>
                <w:sz w:val="20"/>
                <w:szCs w:val="20"/>
                <w:highlight w:val="none"/>
              </w:rPr>
            </w:pPr>
          </w:p>
        </w:tc>
      </w:tr>
      <w:tr w14:paraId="70F521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04DE2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5B73C3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082CC9EF">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4D32C5B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项目验收合格率</w:t>
            </w:r>
          </w:p>
        </w:tc>
        <w:tc>
          <w:tcPr>
            <w:tcW w:w="1605" w:type="dxa"/>
            <w:tcBorders>
              <w:top w:val="nil"/>
              <w:left w:val="nil"/>
              <w:bottom w:val="single" w:color="auto" w:sz="4" w:space="0"/>
              <w:right w:val="single" w:color="auto" w:sz="4" w:space="0"/>
            </w:tcBorders>
            <w:noWrap w:val="0"/>
            <w:vAlign w:val="center"/>
          </w:tcPr>
          <w:p w14:paraId="6E030C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noWrap w:val="0"/>
            <w:vAlign w:val="center"/>
          </w:tcPr>
          <w:p w14:paraId="0433971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14:paraId="206AC79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3E4F9BDF">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14:paraId="381049E4">
            <w:pPr>
              <w:widowControl/>
              <w:spacing w:line="240" w:lineRule="exact"/>
              <w:jc w:val="left"/>
              <w:rPr>
                <w:rFonts w:hint="eastAsia" w:ascii="仿宋_GB2312" w:hAnsi="仿宋_GB2312" w:eastAsia="仿宋_GB2312" w:cs="仿宋_GB2312"/>
                <w:color w:val="000000"/>
                <w:sz w:val="20"/>
                <w:szCs w:val="20"/>
                <w:highlight w:val="none"/>
              </w:rPr>
            </w:pPr>
          </w:p>
        </w:tc>
      </w:tr>
      <w:tr w14:paraId="3052B059">
        <w:tblPrEx>
          <w:tblCellMar>
            <w:top w:w="0" w:type="dxa"/>
            <w:left w:w="108" w:type="dxa"/>
            <w:bottom w:w="0" w:type="dxa"/>
            <w:right w:w="108" w:type="dxa"/>
          </w:tblCellMar>
        </w:tblPrEx>
        <w:trPr>
          <w:trHeight w:val="350" w:hRule="atLeast"/>
          <w:jc w:val="center"/>
        </w:trPr>
        <w:tc>
          <w:tcPr>
            <w:tcW w:w="1080" w:type="dxa"/>
            <w:vMerge w:val="continue"/>
            <w:tcBorders>
              <w:left w:val="single" w:color="auto" w:sz="4" w:space="0"/>
              <w:right w:val="single" w:color="auto" w:sz="4" w:space="0"/>
            </w:tcBorders>
            <w:noWrap w:val="0"/>
            <w:vAlign w:val="center"/>
          </w:tcPr>
          <w:p w14:paraId="5F7ACC4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9DA521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0B4D40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49" w:type="dxa"/>
            <w:tcBorders>
              <w:top w:val="nil"/>
              <w:left w:val="nil"/>
              <w:bottom w:val="single" w:color="auto" w:sz="4" w:space="0"/>
              <w:right w:val="single" w:color="auto" w:sz="4" w:space="0"/>
            </w:tcBorders>
            <w:noWrap w:val="0"/>
            <w:vAlign w:val="center"/>
          </w:tcPr>
          <w:p w14:paraId="5CBB307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各项补贴发放及时率</w:t>
            </w:r>
          </w:p>
        </w:tc>
        <w:tc>
          <w:tcPr>
            <w:tcW w:w="1605" w:type="dxa"/>
            <w:tcBorders>
              <w:top w:val="nil"/>
              <w:left w:val="nil"/>
              <w:bottom w:val="single" w:color="auto" w:sz="4" w:space="0"/>
              <w:right w:val="single" w:color="auto" w:sz="4" w:space="0"/>
            </w:tcBorders>
            <w:noWrap w:val="0"/>
            <w:vAlign w:val="center"/>
          </w:tcPr>
          <w:p w14:paraId="0540C8A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noWrap w:val="0"/>
            <w:vAlign w:val="center"/>
          </w:tcPr>
          <w:p w14:paraId="502F1C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14:paraId="6EF0E59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4A3A57D9">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101" w:type="dxa"/>
            <w:tcBorders>
              <w:top w:val="nil"/>
              <w:left w:val="nil"/>
              <w:bottom w:val="single" w:color="auto" w:sz="4" w:space="0"/>
              <w:right w:val="single" w:color="auto" w:sz="4" w:space="0"/>
            </w:tcBorders>
            <w:noWrap w:val="0"/>
            <w:vAlign w:val="center"/>
          </w:tcPr>
          <w:p w14:paraId="44B572D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DAD54E">
        <w:tblPrEx>
          <w:tblCellMar>
            <w:top w:w="0" w:type="dxa"/>
            <w:left w:w="108" w:type="dxa"/>
            <w:bottom w:w="0" w:type="dxa"/>
            <w:right w:w="108" w:type="dxa"/>
          </w:tblCellMar>
        </w:tblPrEx>
        <w:trPr>
          <w:trHeight w:val="350" w:hRule="atLeast"/>
          <w:jc w:val="center"/>
        </w:trPr>
        <w:tc>
          <w:tcPr>
            <w:tcW w:w="1080" w:type="dxa"/>
            <w:vMerge w:val="continue"/>
            <w:tcBorders>
              <w:left w:val="single" w:color="auto" w:sz="4" w:space="0"/>
              <w:right w:val="single" w:color="auto" w:sz="4" w:space="0"/>
            </w:tcBorders>
            <w:noWrap w:val="0"/>
            <w:vAlign w:val="center"/>
          </w:tcPr>
          <w:p w14:paraId="1E1E2B9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418177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10E33C4">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79597225">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工作完成及时率</w:t>
            </w:r>
          </w:p>
        </w:tc>
        <w:tc>
          <w:tcPr>
            <w:tcW w:w="1605" w:type="dxa"/>
            <w:tcBorders>
              <w:top w:val="nil"/>
              <w:left w:val="nil"/>
              <w:bottom w:val="single" w:color="auto" w:sz="4" w:space="0"/>
              <w:right w:val="single" w:color="auto" w:sz="4" w:space="0"/>
            </w:tcBorders>
            <w:shd w:val="clear" w:color="auto" w:fill="auto"/>
            <w:noWrap w:val="0"/>
            <w:vAlign w:val="center"/>
          </w:tcPr>
          <w:p w14:paraId="1850E85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350" w:type="dxa"/>
            <w:tcBorders>
              <w:top w:val="nil"/>
              <w:left w:val="nil"/>
              <w:bottom w:val="single" w:color="auto" w:sz="4" w:space="0"/>
              <w:right w:val="single" w:color="auto" w:sz="4" w:space="0"/>
            </w:tcBorders>
            <w:shd w:val="clear" w:color="auto" w:fill="auto"/>
            <w:noWrap w:val="0"/>
            <w:vAlign w:val="center"/>
          </w:tcPr>
          <w:p w14:paraId="24A1FC8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675" w:type="dxa"/>
            <w:tcBorders>
              <w:top w:val="nil"/>
              <w:left w:val="nil"/>
              <w:bottom w:val="single" w:color="auto" w:sz="4" w:space="0"/>
              <w:right w:val="single" w:color="auto" w:sz="4" w:space="0"/>
            </w:tcBorders>
            <w:noWrap w:val="0"/>
            <w:vAlign w:val="center"/>
          </w:tcPr>
          <w:p w14:paraId="584A622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126629A5">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1101" w:type="dxa"/>
            <w:tcBorders>
              <w:top w:val="nil"/>
              <w:left w:val="nil"/>
              <w:bottom w:val="single" w:color="auto" w:sz="4" w:space="0"/>
              <w:right w:val="single" w:color="auto" w:sz="4" w:space="0"/>
            </w:tcBorders>
            <w:noWrap w:val="0"/>
            <w:vAlign w:val="center"/>
          </w:tcPr>
          <w:p w14:paraId="6F1DBCA3">
            <w:pPr>
              <w:widowControl/>
              <w:spacing w:line="240" w:lineRule="exact"/>
              <w:jc w:val="left"/>
              <w:rPr>
                <w:rFonts w:hint="eastAsia" w:ascii="仿宋_GB2312" w:hAnsi="仿宋_GB2312" w:eastAsia="仿宋_GB2312" w:cs="仿宋_GB2312"/>
                <w:color w:val="000000"/>
                <w:sz w:val="20"/>
                <w:szCs w:val="20"/>
                <w:highlight w:val="none"/>
              </w:rPr>
            </w:pPr>
          </w:p>
        </w:tc>
      </w:tr>
      <w:tr w14:paraId="00D0827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6FE11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404429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D54CC06">
            <w:pPr>
              <w:widowControl/>
              <w:spacing w:line="240" w:lineRule="exact"/>
              <w:jc w:val="left"/>
              <w:rPr>
                <w:rFonts w:hint="eastAsia" w:ascii="仿宋_GB2312" w:hAnsi="仿宋_GB2312" w:eastAsia="仿宋_GB2312" w:cs="仿宋_GB2312"/>
                <w:color w:val="000000"/>
                <w:sz w:val="20"/>
                <w:szCs w:val="20"/>
                <w:highlight w:val="none"/>
              </w:rPr>
            </w:pPr>
          </w:p>
          <w:p w14:paraId="0F98685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17</w:t>
            </w:r>
            <w:r>
              <w:rPr>
                <w:rFonts w:hint="eastAsia" w:ascii="仿宋_GB2312" w:hAnsi="仿宋_GB2312" w:eastAsia="仿宋_GB2312" w:cs="仿宋_GB2312"/>
                <w:color w:val="000000"/>
                <w:sz w:val="20"/>
                <w:szCs w:val="20"/>
                <w:highlight w:val="none"/>
              </w:rPr>
              <w:t>分）</w:t>
            </w:r>
          </w:p>
          <w:p w14:paraId="427727F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nil"/>
              <w:right w:val="single" w:color="auto" w:sz="4" w:space="0"/>
            </w:tcBorders>
            <w:noWrap w:val="0"/>
            <w:vAlign w:val="center"/>
          </w:tcPr>
          <w:p w14:paraId="7E5F8B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88A79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9" w:type="dxa"/>
            <w:tcBorders>
              <w:top w:val="nil"/>
              <w:left w:val="nil"/>
              <w:bottom w:val="single" w:color="auto" w:sz="4" w:space="0"/>
              <w:right w:val="single" w:color="auto" w:sz="4" w:space="0"/>
            </w:tcBorders>
            <w:noWrap w:val="0"/>
            <w:vAlign w:val="center"/>
          </w:tcPr>
          <w:p w14:paraId="152CA8D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农村人均纯收入</w:t>
            </w:r>
          </w:p>
        </w:tc>
        <w:tc>
          <w:tcPr>
            <w:tcW w:w="1605" w:type="dxa"/>
            <w:tcBorders>
              <w:top w:val="nil"/>
              <w:left w:val="nil"/>
              <w:bottom w:val="single" w:color="auto" w:sz="4" w:space="0"/>
              <w:right w:val="single" w:color="auto" w:sz="4" w:space="0"/>
            </w:tcBorders>
            <w:noWrap w:val="0"/>
            <w:vAlign w:val="center"/>
          </w:tcPr>
          <w:p w14:paraId="4099ED0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7500元</w:t>
            </w:r>
          </w:p>
        </w:tc>
        <w:tc>
          <w:tcPr>
            <w:tcW w:w="1350" w:type="dxa"/>
            <w:tcBorders>
              <w:top w:val="nil"/>
              <w:left w:val="nil"/>
              <w:bottom w:val="single" w:color="auto" w:sz="4" w:space="0"/>
              <w:right w:val="single" w:color="auto" w:sz="4" w:space="0"/>
            </w:tcBorders>
            <w:noWrap w:val="0"/>
            <w:vAlign w:val="center"/>
          </w:tcPr>
          <w:p w14:paraId="7242F196">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7500元</w:t>
            </w:r>
          </w:p>
        </w:tc>
        <w:tc>
          <w:tcPr>
            <w:tcW w:w="675" w:type="dxa"/>
            <w:tcBorders>
              <w:top w:val="nil"/>
              <w:left w:val="nil"/>
              <w:bottom w:val="single" w:color="auto" w:sz="4" w:space="0"/>
              <w:right w:val="single" w:color="auto" w:sz="4" w:space="0"/>
            </w:tcBorders>
            <w:noWrap w:val="0"/>
            <w:vAlign w:val="center"/>
          </w:tcPr>
          <w:p w14:paraId="3D8FB85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592E6FF9">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14:paraId="2ABDBB5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02A70B">
        <w:tblPrEx>
          <w:tblCellMar>
            <w:top w:w="0" w:type="dxa"/>
            <w:left w:w="108" w:type="dxa"/>
            <w:bottom w:w="0" w:type="dxa"/>
            <w:right w:w="108" w:type="dxa"/>
          </w:tblCellMar>
        </w:tblPrEx>
        <w:trPr>
          <w:trHeight w:val="672" w:hRule="atLeast"/>
          <w:jc w:val="center"/>
        </w:trPr>
        <w:tc>
          <w:tcPr>
            <w:tcW w:w="1080" w:type="dxa"/>
            <w:vMerge w:val="continue"/>
            <w:tcBorders>
              <w:left w:val="single" w:color="auto" w:sz="4" w:space="0"/>
              <w:bottom w:val="single" w:color="auto" w:sz="4" w:space="0"/>
              <w:right w:val="single" w:color="auto" w:sz="4" w:space="0"/>
            </w:tcBorders>
            <w:noWrap w:val="0"/>
            <w:vAlign w:val="center"/>
          </w:tcPr>
          <w:p w14:paraId="588BAC3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993752E">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7E49885A">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7DE56E2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镇域经济发展</w:t>
            </w:r>
          </w:p>
        </w:tc>
        <w:tc>
          <w:tcPr>
            <w:tcW w:w="1605" w:type="dxa"/>
            <w:tcBorders>
              <w:top w:val="nil"/>
              <w:left w:val="nil"/>
              <w:bottom w:val="single" w:color="auto" w:sz="4" w:space="0"/>
              <w:right w:val="single" w:color="auto" w:sz="4" w:space="0"/>
            </w:tcBorders>
            <w:noWrap w:val="0"/>
            <w:vAlign w:val="center"/>
          </w:tcPr>
          <w:p w14:paraId="77B04201">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w:t>
            </w:r>
          </w:p>
        </w:tc>
        <w:tc>
          <w:tcPr>
            <w:tcW w:w="1350" w:type="dxa"/>
            <w:tcBorders>
              <w:top w:val="nil"/>
              <w:left w:val="nil"/>
              <w:bottom w:val="single" w:color="auto" w:sz="4" w:space="0"/>
              <w:right w:val="single" w:color="auto" w:sz="4" w:space="0"/>
            </w:tcBorders>
            <w:noWrap w:val="0"/>
            <w:vAlign w:val="center"/>
          </w:tcPr>
          <w:p w14:paraId="1867932D">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w:t>
            </w:r>
          </w:p>
        </w:tc>
        <w:tc>
          <w:tcPr>
            <w:tcW w:w="675" w:type="dxa"/>
            <w:tcBorders>
              <w:top w:val="nil"/>
              <w:left w:val="nil"/>
              <w:bottom w:val="single" w:color="auto" w:sz="4" w:space="0"/>
              <w:right w:val="single" w:color="auto" w:sz="4" w:space="0"/>
            </w:tcBorders>
            <w:noWrap w:val="0"/>
            <w:vAlign w:val="center"/>
          </w:tcPr>
          <w:p w14:paraId="7A3A260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05" w:type="dxa"/>
            <w:tcBorders>
              <w:top w:val="nil"/>
              <w:left w:val="nil"/>
              <w:bottom w:val="single" w:color="auto" w:sz="4" w:space="0"/>
              <w:right w:val="single" w:color="auto" w:sz="4" w:space="0"/>
            </w:tcBorders>
            <w:noWrap w:val="0"/>
            <w:vAlign w:val="center"/>
          </w:tcPr>
          <w:p w14:paraId="7736A59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101" w:type="dxa"/>
            <w:tcBorders>
              <w:top w:val="nil"/>
              <w:left w:val="nil"/>
              <w:bottom w:val="single" w:color="auto" w:sz="4" w:space="0"/>
              <w:right w:val="single" w:color="auto" w:sz="4" w:space="0"/>
            </w:tcBorders>
            <w:noWrap w:val="0"/>
            <w:vAlign w:val="center"/>
          </w:tcPr>
          <w:p w14:paraId="2500FDDF">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需进一步发展本地经济</w:t>
            </w:r>
          </w:p>
        </w:tc>
      </w:tr>
      <w:tr w14:paraId="0CCC96C7">
        <w:tblPrEx>
          <w:tblCellMar>
            <w:top w:w="0" w:type="dxa"/>
            <w:left w:w="108" w:type="dxa"/>
            <w:bottom w:w="0" w:type="dxa"/>
            <w:right w:w="108" w:type="dxa"/>
          </w:tblCellMar>
        </w:tblPrEx>
        <w:trPr>
          <w:trHeight w:val="60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65C27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6098798">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2B52569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86AF5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9" w:type="dxa"/>
            <w:tcBorders>
              <w:top w:val="single" w:color="auto" w:sz="4" w:space="0"/>
              <w:left w:val="nil"/>
              <w:bottom w:val="single" w:color="auto" w:sz="4" w:space="0"/>
              <w:right w:val="single" w:color="auto" w:sz="4" w:space="0"/>
            </w:tcBorders>
            <w:noWrap w:val="0"/>
            <w:vAlign w:val="center"/>
          </w:tcPr>
          <w:p w14:paraId="733A9B69">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党群关系</w:t>
            </w:r>
          </w:p>
        </w:tc>
        <w:tc>
          <w:tcPr>
            <w:tcW w:w="1605" w:type="dxa"/>
            <w:tcBorders>
              <w:top w:val="single" w:color="auto" w:sz="4" w:space="0"/>
              <w:left w:val="nil"/>
              <w:bottom w:val="single" w:color="auto" w:sz="4" w:space="0"/>
              <w:right w:val="single" w:color="auto" w:sz="4" w:space="0"/>
            </w:tcBorders>
            <w:noWrap w:val="0"/>
            <w:vAlign w:val="center"/>
          </w:tcPr>
          <w:p w14:paraId="7827FD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w:t>
            </w:r>
          </w:p>
        </w:tc>
        <w:tc>
          <w:tcPr>
            <w:tcW w:w="1350" w:type="dxa"/>
            <w:tcBorders>
              <w:top w:val="single" w:color="auto" w:sz="4" w:space="0"/>
              <w:left w:val="nil"/>
              <w:bottom w:val="single" w:color="auto" w:sz="4" w:space="0"/>
              <w:right w:val="single" w:color="auto" w:sz="4" w:space="0"/>
            </w:tcBorders>
            <w:noWrap w:val="0"/>
            <w:vAlign w:val="center"/>
          </w:tcPr>
          <w:p w14:paraId="4DB81E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w:t>
            </w:r>
          </w:p>
        </w:tc>
        <w:tc>
          <w:tcPr>
            <w:tcW w:w="675" w:type="dxa"/>
            <w:tcBorders>
              <w:top w:val="single" w:color="auto" w:sz="4" w:space="0"/>
              <w:left w:val="nil"/>
              <w:bottom w:val="single" w:color="auto" w:sz="4" w:space="0"/>
              <w:right w:val="single" w:color="auto" w:sz="4" w:space="0"/>
            </w:tcBorders>
            <w:noWrap w:val="0"/>
            <w:vAlign w:val="center"/>
          </w:tcPr>
          <w:p w14:paraId="182594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single" w:color="auto" w:sz="4" w:space="0"/>
              <w:left w:val="nil"/>
              <w:bottom w:val="single" w:color="auto" w:sz="4" w:space="0"/>
              <w:right w:val="single" w:color="auto" w:sz="4" w:space="0"/>
            </w:tcBorders>
            <w:noWrap w:val="0"/>
            <w:vAlign w:val="center"/>
          </w:tcPr>
          <w:p w14:paraId="536327B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101" w:type="dxa"/>
            <w:tcBorders>
              <w:top w:val="single" w:color="auto" w:sz="4" w:space="0"/>
              <w:left w:val="nil"/>
              <w:bottom w:val="single" w:color="auto" w:sz="4" w:space="0"/>
              <w:right w:val="single" w:color="auto" w:sz="4" w:space="0"/>
            </w:tcBorders>
            <w:noWrap w:val="0"/>
            <w:vAlign w:val="center"/>
          </w:tcPr>
          <w:p w14:paraId="7AA5F8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3F24F2">
        <w:tblPrEx>
          <w:tblCellMar>
            <w:top w:w="0" w:type="dxa"/>
            <w:left w:w="108" w:type="dxa"/>
            <w:bottom w:w="0" w:type="dxa"/>
            <w:right w:w="108" w:type="dxa"/>
          </w:tblCellMar>
        </w:tblPrEx>
        <w:trPr>
          <w:trHeight w:val="65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EA175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8D2044A">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right w:val="single" w:color="auto" w:sz="4" w:space="0"/>
            </w:tcBorders>
            <w:noWrap w:val="0"/>
            <w:vAlign w:val="center"/>
          </w:tcPr>
          <w:p w14:paraId="4704C81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635936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49" w:type="dxa"/>
            <w:tcBorders>
              <w:top w:val="nil"/>
              <w:left w:val="nil"/>
              <w:bottom w:val="single" w:color="auto" w:sz="4" w:space="0"/>
              <w:right w:val="single" w:color="auto" w:sz="4" w:space="0"/>
            </w:tcBorders>
            <w:noWrap w:val="0"/>
            <w:vAlign w:val="center"/>
          </w:tcPr>
          <w:p w14:paraId="340A581D">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辖区人居环境</w:t>
            </w:r>
          </w:p>
        </w:tc>
        <w:tc>
          <w:tcPr>
            <w:tcW w:w="1605" w:type="dxa"/>
            <w:tcBorders>
              <w:top w:val="nil"/>
              <w:left w:val="nil"/>
              <w:bottom w:val="single" w:color="auto" w:sz="4" w:space="0"/>
              <w:right w:val="single" w:color="auto" w:sz="4" w:space="0"/>
            </w:tcBorders>
            <w:noWrap w:val="0"/>
            <w:vAlign w:val="center"/>
          </w:tcPr>
          <w:p w14:paraId="1718B8B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w:t>
            </w:r>
          </w:p>
        </w:tc>
        <w:tc>
          <w:tcPr>
            <w:tcW w:w="1350" w:type="dxa"/>
            <w:tcBorders>
              <w:top w:val="nil"/>
              <w:left w:val="nil"/>
              <w:bottom w:val="single" w:color="auto" w:sz="4" w:space="0"/>
              <w:right w:val="single" w:color="auto" w:sz="4" w:space="0"/>
            </w:tcBorders>
            <w:noWrap w:val="0"/>
            <w:vAlign w:val="center"/>
          </w:tcPr>
          <w:p w14:paraId="395F078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w:t>
            </w:r>
          </w:p>
        </w:tc>
        <w:tc>
          <w:tcPr>
            <w:tcW w:w="675" w:type="dxa"/>
            <w:tcBorders>
              <w:top w:val="nil"/>
              <w:left w:val="nil"/>
              <w:bottom w:val="single" w:color="auto" w:sz="4" w:space="0"/>
              <w:right w:val="single" w:color="auto" w:sz="4" w:space="0"/>
            </w:tcBorders>
            <w:noWrap w:val="0"/>
            <w:vAlign w:val="center"/>
          </w:tcPr>
          <w:p w14:paraId="56979F3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nil"/>
              <w:left w:val="nil"/>
              <w:bottom w:val="single" w:color="auto" w:sz="4" w:space="0"/>
              <w:right w:val="single" w:color="auto" w:sz="4" w:space="0"/>
            </w:tcBorders>
            <w:noWrap w:val="0"/>
            <w:vAlign w:val="center"/>
          </w:tcPr>
          <w:p w14:paraId="0671342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101" w:type="dxa"/>
            <w:tcBorders>
              <w:top w:val="nil"/>
              <w:left w:val="nil"/>
              <w:bottom w:val="single" w:color="auto" w:sz="4" w:space="0"/>
              <w:right w:val="single" w:color="auto" w:sz="4" w:space="0"/>
            </w:tcBorders>
            <w:noWrap w:val="0"/>
            <w:vAlign w:val="center"/>
          </w:tcPr>
          <w:p w14:paraId="606E98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BB69C1">
        <w:tblPrEx>
          <w:tblCellMar>
            <w:top w:w="0" w:type="dxa"/>
            <w:left w:w="108" w:type="dxa"/>
            <w:bottom w:w="0" w:type="dxa"/>
            <w:right w:w="108" w:type="dxa"/>
          </w:tblCellMar>
        </w:tblPrEx>
        <w:trPr>
          <w:trHeight w:val="6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87FE7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660F7A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4E70A36">
            <w:pPr>
              <w:widowControl/>
              <w:spacing w:line="240" w:lineRule="exact"/>
              <w:jc w:val="center"/>
              <w:rPr>
                <w:rFonts w:hint="eastAsia" w:ascii="仿宋_GB2312" w:hAnsi="仿宋_GB2312" w:eastAsia="仿宋_GB2312" w:cs="仿宋_GB2312"/>
                <w:color w:val="000000"/>
                <w:sz w:val="20"/>
                <w:szCs w:val="20"/>
                <w:highlight w:val="none"/>
              </w:rPr>
            </w:pPr>
          </w:p>
        </w:tc>
        <w:tc>
          <w:tcPr>
            <w:tcW w:w="1449" w:type="dxa"/>
            <w:tcBorders>
              <w:top w:val="nil"/>
              <w:left w:val="nil"/>
              <w:bottom w:val="single" w:color="auto" w:sz="4" w:space="0"/>
              <w:right w:val="single" w:color="auto" w:sz="4" w:space="0"/>
            </w:tcBorders>
            <w:noWrap w:val="0"/>
            <w:vAlign w:val="center"/>
          </w:tcPr>
          <w:p w14:paraId="7EE4253B">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清理乡村垃圾</w:t>
            </w:r>
          </w:p>
        </w:tc>
        <w:tc>
          <w:tcPr>
            <w:tcW w:w="1605" w:type="dxa"/>
            <w:tcBorders>
              <w:top w:val="nil"/>
              <w:left w:val="nil"/>
              <w:bottom w:val="single" w:color="auto" w:sz="4" w:space="0"/>
              <w:right w:val="single" w:color="auto" w:sz="4" w:space="0"/>
            </w:tcBorders>
            <w:noWrap w:val="0"/>
            <w:vAlign w:val="center"/>
          </w:tcPr>
          <w:p w14:paraId="454437E0">
            <w:pPr>
              <w:widowControl/>
              <w:spacing w:line="240" w:lineRule="exact"/>
              <w:jc w:val="center"/>
              <w:rPr>
                <w:rFonts w:hint="default" w:ascii="仿宋_GB2312" w:hAnsi="仿宋_GB2312" w:eastAsia="宋体"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4000吨</w:t>
            </w:r>
          </w:p>
        </w:tc>
        <w:tc>
          <w:tcPr>
            <w:tcW w:w="1350" w:type="dxa"/>
            <w:tcBorders>
              <w:top w:val="nil"/>
              <w:left w:val="nil"/>
              <w:bottom w:val="single" w:color="auto" w:sz="4" w:space="0"/>
              <w:right w:val="single" w:color="auto" w:sz="4" w:space="0"/>
            </w:tcBorders>
            <w:noWrap w:val="0"/>
            <w:vAlign w:val="center"/>
          </w:tcPr>
          <w:p w14:paraId="72B7227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宋体" w:hAnsi="宋体" w:cs="宋体"/>
                <w:color w:val="000000"/>
                <w:sz w:val="20"/>
                <w:szCs w:val="20"/>
                <w:highlight w:val="none"/>
                <w:lang w:val="en-US" w:eastAsia="zh-CN"/>
              </w:rPr>
              <w:t>4000吨</w:t>
            </w:r>
          </w:p>
        </w:tc>
        <w:tc>
          <w:tcPr>
            <w:tcW w:w="675" w:type="dxa"/>
            <w:tcBorders>
              <w:top w:val="nil"/>
              <w:left w:val="nil"/>
              <w:bottom w:val="single" w:color="auto" w:sz="4" w:space="0"/>
              <w:right w:val="single" w:color="auto" w:sz="4" w:space="0"/>
            </w:tcBorders>
            <w:noWrap w:val="0"/>
            <w:vAlign w:val="center"/>
          </w:tcPr>
          <w:p w14:paraId="56D417F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nil"/>
              <w:left w:val="nil"/>
              <w:bottom w:val="single" w:color="auto" w:sz="4" w:space="0"/>
              <w:right w:val="single" w:color="auto" w:sz="4" w:space="0"/>
            </w:tcBorders>
            <w:noWrap w:val="0"/>
            <w:vAlign w:val="center"/>
          </w:tcPr>
          <w:p w14:paraId="6547F80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101" w:type="dxa"/>
            <w:tcBorders>
              <w:top w:val="nil"/>
              <w:left w:val="nil"/>
              <w:bottom w:val="single" w:color="auto" w:sz="4" w:space="0"/>
              <w:right w:val="single" w:color="auto" w:sz="4" w:space="0"/>
            </w:tcBorders>
            <w:noWrap w:val="0"/>
            <w:vAlign w:val="center"/>
          </w:tcPr>
          <w:p w14:paraId="4D8E764D">
            <w:pPr>
              <w:widowControl/>
              <w:spacing w:line="240" w:lineRule="exact"/>
              <w:jc w:val="left"/>
              <w:rPr>
                <w:rFonts w:hint="eastAsia" w:ascii="仿宋_GB2312" w:hAnsi="仿宋_GB2312" w:eastAsia="仿宋_GB2312" w:cs="仿宋_GB2312"/>
                <w:color w:val="000000"/>
                <w:sz w:val="20"/>
                <w:szCs w:val="20"/>
                <w:highlight w:val="none"/>
              </w:rPr>
            </w:pPr>
          </w:p>
        </w:tc>
      </w:tr>
      <w:tr w14:paraId="2938FF68">
        <w:tblPrEx>
          <w:tblCellMar>
            <w:top w:w="0" w:type="dxa"/>
            <w:left w:w="108" w:type="dxa"/>
            <w:bottom w:w="0" w:type="dxa"/>
            <w:right w:w="108" w:type="dxa"/>
          </w:tblCellMar>
        </w:tblPrEx>
        <w:trPr>
          <w:trHeight w:val="86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C496F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213AFE5">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6BE66B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可持续影响指标</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E8E1F0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推进乡村振兴</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886539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显著成效</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26073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显著成效</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22DEC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AD1637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653797F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45713C">
        <w:tblPrEx>
          <w:tblCellMar>
            <w:top w:w="0" w:type="dxa"/>
            <w:left w:w="108" w:type="dxa"/>
            <w:bottom w:w="0" w:type="dxa"/>
            <w:right w:w="108" w:type="dxa"/>
          </w:tblCellMar>
        </w:tblPrEx>
        <w:trPr>
          <w:trHeight w:val="1061"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39021EEC">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598BA2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28BD46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2F8906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分）</w:t>
            </w:r>
          </w:p>
        </w:tc>
        <w:tc>
          <w:tcPr>
            <w:tcW w:w="1034" w:type="dxa"/>
            <w:tcBorders>
              <w:top w:val="single" w:color="auto" w:sz="4" w:space="0"/>
              <w:left w:val="nil"/>
              <w:right w:val="single" w:color="auto" w:sz="4" w:space="0"/>
            </w:tcBorders>
            <w:noWrap w:val="0"/>
            <w:vAlign w:val="center"/>
          </w:tcPr>
          <w:p w14:paraId="2161587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服务对象满意度指标</w:t>
            </w:r>
          </w:p>
        </w:tc>
        <w:tc>
          <w:tcPr>
            <w:tcW w:w="1449" w:type="dxa"/>
            <w:tcBorders>
              <w:top w:val="nil"/>
              <w:left w:val="nil"/>
              <w:bottom w:val="single" w:color="auto" w:sz="4" w:space="0"/>
              <w:right w:val="single" w:color="auto" w:sz="4" w:space="0"/>
            </w:tcBorders>
            <w:noWrap w:val="0"/>
            <w:vAlign w:val="center"/>
          </w:tcPr>
          <w:p w14:paraId="554D0E2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群众满意度</w:t>
            </w:r>
          </w:p>
        </w:tc>
        <w:tc>
          <w:tcPr>
            <w:tcW w:w="1605" w:type="dxa"/>
            <w:tcBorders>
              <w:top w:val="nil"/>
              <w:left w:val="nil"/>
              <w:bottom w:val="single" w:color="auto" w:sz="4" w:space="0"/>
              <w:right w:val="single" w:color="auto" w:sz="4" w:space="0"/>
            </w:tcBorders>
            <w:noWrap w:val="0"/>
            <w:vAlign w:val="center"/>
          </w:tcPr>
          <w:p w14:paraId="1029E26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350" w:type="dxa"/>
            <w:tcBorders>
              <w:top w:val="nil"/>
              <w:left w:val="nil"/>
              <w:bottom w:val="single" w:color="auto" w:sz="4" w:space="0"/>
              <w:right w:val="single" w:color="auto" w:sz="4" w:space="0"/>
            </w:tcBorders>
            <w:noWrap w:val="0"/>
            <w:vAlign w:val="center"/>
          </w:tcPr>
          <w:p w14:paraId="49AC1E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675" w:type="dxa"/>
            <w:tcBorders>
              <w:top w:val="nil"/>
              <w:left w:val="nil"/>
              <w:bottom w:val="single" w:color="auto" w:sz="4" w:space="0"/>
              <w:right w:val="single" w:color="auto" w:sz="4" w:space="0"/>
            </w:tcBorders>
            <w:noWrap w:val="0"/>
            <w:vAlign w:val="center"/>
          </w:tcPr>
          <w:p w14:paraId="4FC6577B">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05" w:type="dxa"/>
            <w:tcBorders>
              <w:top w:val="nil"/>
              <w:left w:val="nil"/>
              <w:bottom w:val="single" w:color="auto" w:sz="4" w:space="0"/>
              <w:right w:val="single" w:color="auto" w:sz="4" w:space="0"/>
            </w:tcBorders>
            <w:noWrap w:val="0"/>
            <w:vAlign w:val="center"/>
          </w:tcPr>
          <w:p w14:paraId="32076C5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01" w:type="dxa"/>
            <w:tcBorders>
              <w:top w:val="nil"/>
              <w:left w:val="nil"/>
              <w:bottom w:val="single" w:color="auto" w:sz="4" w:space="0"/>
              <w:right w:val="single" w:color="auto" w:sz="4" w:space="0"/>
            </w:tcBorders>
            <w:noWrap w:val="0"/>
            <w:vAlign w:val="center"/>
          </w:tcPr>
          <w:p w14:paraId="459797F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3E4C6E">
        <w:tblPrEx>
          <w:tblCellMar>
            <w:top w:w="0" w:type="dxa"/>
            <w:left w:w="108" w:type="dxa"/>
            <w:bottom w:w="0" w:type="dxa"/>
            <w:right w:w="108" w:type="dxa"/>
          </w:tblCellMar>
        </w:tblPrEx>
        <w:trPr>
          <w:trHeight w:val="831" w:hRule="atLeast"/>
          <w:jc w:val="center"/>
        </w:trPr>
        <w:tc>
          <w:tcPr>
            <w:tcW w:w="1080" w:type="dxa"/>
            <w:vMerge w:val="restart"/>
            <w:tcBorders>
              <w:left w:val="single" w:color="auto" w:sz="4" w:space="0"/>
              <w:right w:val="single" w:color="auto" w:sz="4" w:space="0"/>
            </w:tcBorders>
            <w:noWrap w:val="0"/>
            <w:vAlign w:val="center"/>
          </w:tcPr>
          <w:p w14:paraId="23E1BD8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right w:val="single" w:color="auto" w:sz="4" w:space="0"/>
            </w:tcBorders>
            <w:noWrap w:val="0"/>
            <w:vAlign w:val="center"/>
          </w:tcPr>
          <w:p w14:paraId="12E30811">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8分</w:t>
            </w:r>
            <w:r>
              <w:rPr>
                <w:rFonts w:hint="eastAsia" w:ascii="仿宋_GB2312" w:hAnsi="仿宋_GB2312" w:eastAsia="仿宋_GB2312" w:cs="仿宋_GB2312"/>
                <w:color w:val="000000"/>
                <w:sz w:val="20"/>
                <w:szCs w:val="20"/>
                <w:highlight w:val="none"/>
                <w:lang w:eastAsia="zh-CN"/>
              </w:rPr>
              <w:t>）</w:t>
            </w:r>
          </w:p>
        </w:tc>
        <w:tc>
          <w:tcPr>
            <w:tcW w:w="1034" w:type="dxa"/>
            <w:tcBorders>
              <w:top w:val="single" w:color="auto" w:sz="4" w:space="0"/>
              <w:left w:val="nil"/>
              <w:right w:val="single" w:color="auto" w:sz="4" w:space="0"/>
            </w:tcBorders>
            <w:noWrap w:val="0"/>
            <w:vAlign w:val="center"/>
          </w:tcPr>
          <w:p w14:paraId="166B1344">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经济成本指标</w:t>
            </w:r>
          </w:p>
        </w:tc>
        <w:tc>
          <w:tcPr>
            <w:tcW w:w="1449" w:type="dxa"/>
            <w:tcBorders>
              <w:top w:val="nil"/>
              <w:left w:val="nil"/>
              <w:bottom w:val="single" w:color="auto" w:sz="4" w:space="0"/>
              <w:right w:val="single" w:color="auto" w:sz="4" w:space="0"/>
            </w:tcBorders>
            <w:noWrap w:val="0"/>
            <w:vAlign w:val="center"/>
          </w:tcPr>
          <w:p w14:paraId="17DDF267">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财政资金支出</w:t>
            </w:r>
          </w:p>
        </w:tc>
        <w:tc>
          <w:tcPr>
            <w:tcW w:w="1605" w:type="dxa"/>
            <w:tcBorders>
              <w:top w:val="nil"/>
              <w:left w:val="nil"/>
              <w:bottom w:val="single" w:color="auto" w:sz="4" w:space="0"/>
              <w:right w:val="single" w:color="auto" w:sz="4" w:space="0"/>
            </w:tcBorders>
            <w:noWrap w:val="0"/>
            <w:vAlign w:val="center"/>
          </w:tcPr>
          <w:p w14:paraId="74D02B8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≤1386.78万元</w:t>
            </w:r>
          </w:p>
        </w:tc>
        <w:tc>
          <w:tcPr>
            <w:tcW w:w="1350" w:type="dxa"/>
            <w:tcBorders>
              <w:top w:val="nil"/>
              <w:left w:val="nil"/>
              <w:bottom w:val="single" w:color="auto" w:sz="4" w:space="0"/>
              <w:right w:val="single" w:color="auto" w:sz="4" w:space="0"/>
            </w:tcBorders>
            <w:noWrap w:val="0"/>
            <w:vAlign w:val="center"/>
          </w:tcPr>
          <w:p w14:paraId="40ABB1E5">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1386.78万元</w:t>
            </w:r>
          </w:p>
        </w:tc>
        <w:tc>
          <w:tcPr>
            <w:tcW w:w="675" w:type="dxa"/>
            <w:tcBorders>
              <w:top w:val="nil"/>
              <w:left w:val="nil"/>
              <w:bottom w:val="single" w:color="auto" w:sz="4" w:space="0"/>
              <w:right w:val="single" w:color="auto" w:sz="4" w:space="0"/>
            </w:tcBorders>
            <w:shd w:val="clear" w:color="auto" w:fill="auto"/>
            <w:noWrap w:val="0"/>
            <w:vAlign w:val="center"/>
          </w:tcPr>
          <w:p w14:paraId="5768905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nil"/>
              <w:left w:val="nil"/>
              <w:bottom w:val="single" w:color="auto" w:sz="4" w:space="0"/>
              <w:right w:val="single" w:color="auto" w:sz="4" w:space="0"/>
            </w:tcBorders>
            <w:shd w:val="clear" w:color="auto" w:fill="auto"/>
            <w:noWrap w:val="0"/>
            <w:vAlign w:val="center"/>
          </w:tcPr>
          <w:p w14:paraId="3EC9D6C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101" w:type="dxa"/>
            <w:tcBorders>
              <w:top w:val="nil"/>
              <w:left w:val="nil"/>
              <w:bottom w:val="single" w:color="auto" w:sz="4" w:space="0"/>
              <w:right w:val="single" w:color="auto" w:sz="4" w:space="0"/>
            </w:tcBorders>
            <w:noWrap w:val="0"/>
            <w:vAlign w:val="center"/>
          </w:tcPr>
          <w:p w14:paraId="6E5BF5AA">
            <w:pPr>
              <w:widowControl/>
              <w:spacing w:line="240" w:lineRule="exact"/>
              <w:jc w:val="left"/>
              <w:rPr>
                <w:rFonts w:hint="eastAsia" w:ascii="仿宋_GB2312" w:hAnsi="仿宋_GB2312" w:eastAsia="仿宋_GB2312" w:cs="仿宋_GB2312"/>
                <w:color w:val="000000"/>
                <w:sz w:val="20"/>
                <w:szCs w:val="20"/>
                <w:highlight w:val="none"/>
              </w:rPr>
            </w:pPr>
          </w:p>
        </w:tc>
      </w:tr>
      <w:tr w14:paraId="4ED8600C">
        <w:tblPrEx>
          <w:tblCellMar>
            <w:top w:w="0" w:type="dxa"/>
            <w:left w:w="108" w:type="dxa"/>
            <w:bottom w:w="0" w:type="dxa"/>
            <w:right w:w="108" w:type="dxa"/>
          </w:tblCellMar>
        </w:tblPrEx>
        <w:trPr>
          <w:trHeight w:val="819" w:hRule="atLeast"/>
          <w:jc w:val="center"/>
        </w:trPr>
        <w:tc>
          <w:tcPr>
            <w:tcW w:w="1080" w:type="dxa"/>
            <w:vMerge w:val="continue"/>
            <w:tcBorders>
              <w:left w:val="single" w:color="auto" w:sz="4" w:space="0"/>
              <w:right w:val="single" w:color="auto" w:sz="4" w:space="0"/>
            </w:tcBorders>
            <w:noWrap w:val="0"/>
            <w:vAlign w:val="center"/>
          </w:tcPr>
          <w:p w14:paraId="3B21FB6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7E37E0">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right w:val="single" w:color="auto" w:sz="4" w:space="0"/>
            </w:tcBorders>
            <w:noWrap w:val="0"/>
            <w:vAlign w:val="center"/>
          </w:tcPr>
          <w:p w14:paraId="0B2F6C1A">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社会成本指标</w:t>
            </w:r>
          </w:p>
        </w:tc>
        <w:tc>
          <w:tcPr>
            <w:tcW w:w="1449" w:type="dxa"/>
            <w:tcBorders>
              <w:top w:val="nil"/>
              <w:left w:val="nil"/>
              <w:bottom w:val="single" w:color="auto" w:sz="4" w:space="0"/>
              <w:right w:val="single" w:color="auto" w:sz="4" w:space="0"/>
            </w:tcBorders>
            <w:noWrap w:val="0"/>
            <w:vAlign w:val="center"/>
          </w:tcPr>
          <w:p w14:paraId="189511F3">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控制投资项目资金损耗</w:t>
            </w:r>
          </w:p>
        </w:tc>
        <w:tc>
          <w:tcPr>
            <w:tcW w:w="1605" w:type="dxa"/>
            <w:tcBorders>
              <w:top w:val="nil"/>
              <w:left w:val="nil"/>
              <w:bottom w:val="single" w:color="auto" w:sz="4" w:space="0"/>
              <w:right w:val="single" w:color="auto" w:sz="4" w:space="0"/>
            </w:tcBorders>
            <w:noWrap w:val="0"/>
            <w:vAlign w:val="center"/>
          </w:tcPr>
          <w:p w14:paraId="3232BF5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w:t>
            </w:r>
          </w:p>
        </w:tc>
        <w:tc>
          <w:tcPr>
            <w:tcW w:w="1350" w:type="dxa"/>
            <w:tcBorders>
              <w:top w:val="nil"/>
              <w:left w:val="nil"/>
              <w:bottom w:val="single" w:color="auto" w:sz="4" w:space="0"/>
              <w:right w:val="single" w:color="auto" w:sz="4" w:space="0"/>
            </w:tcBorders>
            <w:shd w:val="clear" w:color="auto" w:fill="auto"/>
            <w:noWrap w:val="0"/>
            <w:vAlign w:val="center"/>
          </w:tcPr>
          <w:p w14:paraId="3B2E180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减少</w:t>
            </w:r>
          </w:p>
        </w:tc>
        <w:tc>
          <w:tcPr>
            <w:tcW w:w="675" w:type="dxa"/>
            <w:tcBorders>
              <w:top w:val="nil"/>
              <w:left w:val="nil"/>
              <w:bottom w:val="single" w:color="auto" w:sz="4" w:space="0"/>
              <w:right w:val="single" w:color="auto" w:sz="4" w:space="0"/>
            </w:tcBorders>
            <w:shd w:val="clear" w:color="auto" w:fill="auto"/>
            <w:noWrap w:val="0"/>
            <w:vAlign w:val="center"/>
          </w:tcPr>
          <w:p w14:paraId="0570A6F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nil"/>
              <w:left w:val="nil"/>
              <w:bottom w:val="single" w:color="auto" w:sz="4" w:space="0"/>
              <w:right w:val="single" w:color="auto" w:sz="4" w:space="0"/>
            </w:tcBorders>
            <w:shd w:val="clear" w:color="auto" w:fill="auto"/>
            <w:noWrap w:val="0"/>
            <w:vAlign w:val="center"/>
          </w:tcPr>
          <w:p w14:paraId="2E0FCE5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101" w:type="dxa"/>
            <w:tcBorders>
              <w:top w:val="nil"/>
              <w:left w:val="nil"/>
              <w:bottom w:val="single" w:color="auto" w:sz="4" w:space="0"/>
              <w:right w:val="single" w:color="auto" w:sz="4" w:space="0"/>
            </w:tcBorders>
            <w:noWrap w:val="0"/>
            <w:vAlign w:val="center"/>
          </w:tcPr>
          <w:p w14:paraId="2672D75A">
            <w:pPr>
              <w:widowControl/>
              <w:spacing w:line="240" w:lineRule="exact"/>
              <w:jc w:val="left"/>
              <w:rPr>
                <w:rFonts w:hint="eastAsia" w:ascii="仿宋_GB2312" w:hAnsi="仿宋_GB2312" w:eastAsia="仿宋_GB2312" w:cs="仿宋_GB2312"/>
                <w:color w:val="000000"/>
                <w:sz w:val="20"/>
                <w:szCs w:val="20"/>
                <w:highlight w:val="none"/>
              </w:rPr>
            </w:pPr>
          </w:p>
        </w:tc>
      </w:tr>
      <w:tr w14:paraId="1F9EFD56">
        <w:tblPrEx>
          <w:tblCellMar>
            <w:top w:w="0" w:type="dxa"/>
            <w:left w:w="108" w:type="dxa"/>
            <w:bottom w:w="0" w:type="dxa"/>
            <w:right w:w="108" w:type="dxa"/>
          </w:tblCellMar>
        </w:tblPrEx>
        <w:trPr>
          <w:trHeight w:val="663" w:hRule="atLeast"/>
          <w:jc w:val="center"/>
        </w:trPr>
        <w:tc>
          <w:tcPr>
            <w:tcW w:w="1080" w:type="dxa"/>
            <w:vMerge w:val="continue"/>
            <w:tcBorders>
              <w:left w:val="single" w:color="auto" w:sz="4" w:space="0"/>
              <w:right w:val="single" w:color="auto" w:sz="4" w:space="0"/>
            </w:tcBorders>
            <w:noWrap w:val="0"/>
            <w:vAlign w:val="center"/>
          </w:tcPr>
          <w:p w14:paraId="3DBE9DE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7C3CC15">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right w:val="single" w:color="auto" w:sz="4" w:space="0"/>
            </w:tcBorders>
            <w:noWrap w:val="0"/>
            <w:vAlign w:val="center"/>
          </w:tcPr>
          <w:p w14:paraId="21B9A2E8">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生态环境成本指标</w:t>
            </w:r>
          </w:p>
        </w:tc>
        <w:tc>
          <w:tcPr>
            <w:tcW w:w="1449" w:type="dxa"/>
            <w:tcBorders>
              <w:top w:val="nil"/>
              <w:left w:val="nil"/>
              <w:bottom w:val="single" w:color="auto" w:sz="4" w:space="0"/>
              <w:right w:val="single" w:color="auto" w:sz="4" w:space="0"/>
            </w:tcBorders>
            <w:noWrap w:val="0"/>
            <w:vAlign w:val="center"/>
          </w:tcPr>
          <w:p w14:paraId="7F41CC3F">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秸秆焚烧频率</w:t>
            </w:r>
          </w:p>
        </w:tc>
        <w:tc>
          <w:tcPr>
            <w:tcW w:w="1605" w:type="dxa"/>
            <w:tcBorders>
              <w:top w:val="nil"/>
              <w:left w:val="nil"/>
              <w:bottom w:val="single" w:color="auto" w:sz="4" w:space="0"/>
              <w:right w:val="single" w:color="auto" w:sz="4" w:space="0"/>
            </w:tcBorders>
            <w:noWrap w:val="0"/>
            <w:vAlign w:val="center"/>
          </w:tcPr>
          <w:p w14:paraId="1D57B962">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w:t>
            </w:r>
          </w:p>
        </w:tc>
        <w:tc>
          <w:tcPr>
            <w:tcW w:w="1350" w:type="dxa"/>
            <w:tcBorders>
              <w:top w:val="nil"/>
              <w:left w:val="nil"/>
              <w:bottom w:val="single" w:color="auto" w:sz="4" w:space="0"/>
              <w:right w:val="single" w:color="auto" w:sz="4" w:space="0"/>
            </w:tcBorders>
            <w:shd w:val="clear" w:color="auto" w:fill="auto"/>
            <w:noWrap w:val="0"/>
            <w:vAlign w:val="center"/>
          </w:tcPr>
          <w:p w14:paraId="4580201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降低</w:t>
            </w:r>
          </w:p>
        </w:tc>
        <w:tc>
          <w:tcPr>
            <w:tcW w:w="675" w:type="dxa"/>
            <w:tcBorders>
              <w:top w:val="nil"/>
              <w:left w:val="nil"/>
              <w:bottom w:val="single" w:color="auto" w:sz="4" w:space="0"/>
              <w:right w:val="single" w:color="auto" w:sz="4" w:space="0"/>
            </w:tcBorders>
            <w:shd w:val="clear" w:color="auto" w:fill="auto"/>
            <w:noWrap w:val="0"/>
            <w:vAlign w:val="center"/>
          </w:tcPr>
          <w:p w14:paraId="3445B61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nil"/>
              <w:left w:val="nil"/>
              <w:bottom w:val="single" w:color="auto" w:sz="4" w:space="0"/>
              <w:right w:val="single" w:color="auto" w:sz="4" w:space="0"/>
            </w:tcBorders>
            <w:shd w:val="clear" w:color="auto" w:fill="auto"/>
            <w:noWrap w:val="0"/>
            <w:vAlign w:val="center"/>
          </w:tcPr>
          <w:p w14:paraId="277651C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101" w:type="dxa"/>
            <w:tcBorders>
              <w:top w:val="nil"/>
              <w:left w:val="nil"/>
              <w:bottom w:val="single" w:color="auto" w:sz="4" w:space="0"/>
              <w:right w:val="single" w:color="auto" w:sz="4" w:space="0"/>
            </w:tcBorders>
            <w:noWrap w:val="0"/>
            <w:vAlign w:val="center"/>
          </w:tcPr>
          <w:p w14:paraId="1F4FA60D">
            <w:pPr>
              <w:widowControl/>
              <w:spacing w:line="240" w:lineRule="exact"/>
              <w:jc w:val="left"/>
              <w:rPr>
                <w:rFonts w:hint="eastAsia" w:ascii="仿宋_GB2312" w:hAnsi="仿宋_GB2312" w:eastAsia="仿宋_GB2312" w:cs="仿宋_GB2312"/>
                <w:color w:val="000000"/>
                <w:sz w:val="20"/>
                <w:szCs w:val="20"/>
                <w:highlight w:val="none"/>
              </w:rPr>
            </w:pPr>
          </w:p>
        </w:tc>
      </w:tr>
      <w:tr w14:paraId="6A1C7F63">
        <w:tblPrEx>
          <w:tblCellMar>
            <w:top w:w="0" w:type="dxa"/>
            <w:left w:w="108" w:type="dxa"/>
            <w:bottom w:w="0" w:type="dxa"/>
            <w:right w:w="108" w:type="dxa"/>
          </w:tblCellMar>
        </w:tblPrEx>
        <w:trPr>
          <w:trHeight w:val="650" w:hRule="atLeast"/>
          <w:jc w:val="center"/>
        </w:trPr>
        <w:tc>
          <w:tcPr>
            <w:tcW w:w="1080" w:type="dxa"/>
            <w:vMerge w:val="continue"/>
            <w:tcBorders>
              <w:left w:val="single" w:color="auto" w:sz="4" w:space="0"/>
              <w:right w:val="single" w:color="auto" w:sz="4" w:space="0"/>
            </w:tcBorders>
            <w:noWrap w:val="0"/>
            <w:vAlign w:val="center"/>
          </w:tcPr>
          <w:p w14:paraId="24F9091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E27DDF0">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5AB2A352">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449" w:type="dxa"/>
            <w:tcBorders>
              <w:top w:val="nil"/>
              <w:left w:val="nil"/>
              <w:bottom w:val="single" w:color="auto" w:sz="4" w:space="0"/>
              <w:right w:val="single" w:color="auto" w:sz="4" w:space="0"/>
            </w:tcBorders>
            <w:noWrap w:val="0"/>
            <w:vAlign w:val="center"/>
          </w:tcPr>
          <w:p w14:paraId="1674525E">
            <w:pPr>
              <w:keepNext w:val="0"/>
              <w:keepLines w:val="0"/>
              <w:widowControl/>
              <w:suppressLineNumbers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水电节约情况</w:t>
            </w:r>
          </w:p>
        </w:tc>
        <w:tc>
          <w:tcPr>
            <w:tcW w:w="1605" w:type="dxa"/>
            <w:tcBorders>
              <w:top w:val="nil"/>
              <w:left w:val="nil"/>
              <w:bottom w:val="single" w:color="auto" w:sz="4" w:space="0"/>
              <w:right w:val="single" w:color="auto" w:sz="4" w:space="0"/>
            </w:tcBorders>
            <w:noWrap w:val="0"/>
            <w:vAlign w:val="center"/>
          </w:tcPr>
          <w:p w14:paraId="164BBB86">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w:t>
            </w:r>
          </w:p>
        </w:tc>
        <w:tc>
          <w:tcPr>
            <w:tcW w:w="1350" w:type="dxa"/>
            <w:tcBorders>
              <w:top w:val="nil"/>
              <w:left w:val="nil"/>
              <w:bottom w:val="single" w:color="auto" w:sz="4" w:space="0"/>
              <w:right w:val="single" w:color="auto" w:sz="4" w:space="0"/>
            </w:tcBorders>
            <w:shd w:val="clear" w:color="auto" w:fill="auto"/>
            <w:noWrap w:val="0"/>
            <w:vAlign w:val="center"/>
          </w:tcPr>
          <w:p w14:paraId="35C76DF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降低</w:t>
            </w:r>
          </w:p>
        </w:tc>
        <w:tc>
          <w:tcPr>
            <w:tcW w:w="675" w:type="dxa"/>
            <w:tcBorders>
              <w:top w:val="nil"/>
              <w:left w:val="nil"/>
              <w:bottom w:val="single" w:color="auto" w:sz="4" w:space="0"/>
              <w:right w:val="single" w:color="auto" w:sz="4" w:space="0"/>
            </w:tcBorders>
            <w:noWrap w:val="0"/>
            <w:vAlign w:val="center"/>
          </w:tcPr>
          <w:p w14:paraId="3B1F5C2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05" w:type="dxa"/>
            <w:tcBorders>
              <w:top w:val="nil"/>
              <w:left w:val="nil"/>
              <w:bottom w:val="single" w:color="auto" w:sz="4" w:space="0"/>
              <w:right w:val="single" w:color="auto" w:sz="4" w:space="0"/>
            </w:tcBorders>
            <w:noWrap w:val="0"/>
            <w:vAlign w:val="center"/>
          </w:tcPr>
          <w:p w14:paraId="7E278B4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101" w:type="dxa"/>
            <w:tcBorders>
              <w:top w:val="nil"/>
              <w:left w:val="nil"/>
              <w:bottom w:val="single" w:color="auto" w:sz="4" w:space="0"/>
              <w:right w:val="single" w:color="auto" w:sz="4" w:space="0"/>
            </w:tcBorders>
            <w:noWrap w:val="0"/>
            <w:vAlign w:val="center"/>
          </w:tcPr>
          <w:p w14:paraId="354D48A5">
            <w:pPr>
              <w:widowControl/>
              <w:spacing w:line="240" w:lineRule="exact"/>
              <w:jc w:val="left"/>
              <w:rPr>
                <w:rFonts w:hint="eastAsia" w:ascii="仿宋_GB2312" w:hAnsi="仿宋_GB2312" w:eastAsia="仿宋_GB2312" w:cs="仿宋_GB2312"/>
                <w:color w:val="000000"/>
                <w:sz w:val="20"/>
                <w:szCs w:val="20"/>
                <w:highlight w:val="none"/>
              </w:rPr>
            </w:pPr>
          </w:p>
        </w:tc>
      </w:tr>
      <w:tr w14:paraId="23241159">
        <w:tblPrEx>
          <w:tblCellMar>
            <w:top w:w="0" w:type="dxa"/>
            <w:left w:w="108" w:type="dxa"/>
            <w:bottom w:w="0" w:type="dxa"/>
            <w:right w:w="108" w:type="dxa"/>
          </w:tblCellMar>
        </w:tblPrEx>
        <w:trPr>
          <w:trHeight w:val="655" w:hRule="atLeast"/>
          <w:jc w:val="center"/>
        </w:trPr>
        <w:tc>
          <w:tcPr>
            <w:tcW w:w="7598" w:type="dxa"/>
            <w:gridSpan w:val="6"/>
            <w:tcBorders>
              <w:top w:val="single" w:color="auto" w:sz="4" w:space="0"/>
              <w:left w:val="single" w:color="auto" w:sz="4" w:space="0"/>
              <w:bottom w:val="single" w:color="auto" w:sz="4" w:space="0"/>
              <w:right w:val="single" w:color="000000" w:sz="4" w:space="0"/>
            </w:tcBorders>
            <w:noWrap w:val="0"/>
            <w:vAlign w:val="center"/>
          </w:tcPr>
          <w:p w14:paraId="40EFAF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nil"/>
              <w:left w:val="nil"/>
              <w:bottom w:val="single" w:color="auto" w:sz="4" w:space="0"/>
              <w:right w:val="single" w:color="auto" w:sz="4" w:space="0"/>
            </w:tcBorders>
            <w:noWrap w:val="0"/>
            <w:vAlign w:val="center"/>
          </w:tcPr>
          <w:p w14:paraId="60BFCB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05" w:type="dxa"/>
            <w:tcBorders>
              <w:top w:val="nil"/>
              <w:left w:val="nil"/>
              <w:bottom w:val="single" w:color="auto" w:sz="4" w:space="0"/>
              <w:right w:val="single" w:color="auto" w:sz="4" w:space="0"/>
            </w:tcBorders>
            <w:noWrap w:val="0"/>
            <w:vAlign w:val="center"/>
          </w:tcPr>
          <w:p w14:paraId="33BB618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101" w:type="dxa"/>
            <w:tcBorders>
              <w:top w:val="nil"/>
              <w:left w:val="nil"/>
              <w:bottom w:val="single" w:color="auto" w:sz="4" w:space="0"/>
              <w:right w:val="single" w:color="auto" w:sz="4" w:space="0"/>
            </w:tcBorders>
            <w:noWrap w:val="0"/>
            <w:vAlign w:val="center"/>
          </w:tcPr>
          <w:p w14:paraId="64D6BC7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664B5AB">
      <w:pPr>
        <w:widowControl/>
        <w:spacing w:line="6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杨诗涵</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17718933756</w:t>
      </w:r>
      <w:r>
        <w:rPr>
          <w:rFonts w:hint="default" w:ascii="Times New Roman" w:hAnsi="Times New Roman" w:eastAsia="仿宋_GB2312" w:cs="Times New Roman"/>
          <w:sz w:val="22"/>
          <w:highlight w:val="none"/>
        </w:rPr>
        <w:t xml:space="preserve">  单位负责人签字：</w:t>
      </w:r>
    </w:p>
    <w:p w14:paraId="0A92D8BA">
      <w:pPr>
        <w:rPr>
          <w:rFonts w:hint="eastAsia"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br w:type="page"/>
      </w:r>
    </w:p>
    <w:p w14:paraId="5F5A67F1">
      <w:pPr>
        <w:widowControl/>
        <w:spacing w:line="600" w:lineRule="exact"/>
        <w:jc w:val="left"/>
        <w:rPr>
          <w:rFonts w:hint="default" w:ascii="Times New Roman" w:hAnsi="Times New Roman" w:eastAsia="黑体" w:cs="Times New Roman"/>
          <w:sz w:val="24"/>
          <w:szCs w:val="24"/>
          <w:highlight w:val="none"/>
          <w:lang w:val="en-US" w:eastAsia="zh-CN"/>
        </w:rPr>
      </w:pPr>
      <w:r>
        <w:rPr>
          <w:rFonts w:hint="eastAsia" w:ascii="黑体" w:hAnsi="黑体" w:eastAsia="黑体" w:cs="黑体"/>
          <w:sz w:val="24"/>
          <w:szCs w:val="24"/>
          <w:highlight w:val="none"/>
        </w:rPr>
        <w:t>附件</w:t>
      </w:r>
      <w:r>
        <w:rPr>
          <w:rFonts w:hint="eastAsia" w:ascii="黑体" w:hAnsi="黑体" w:eastAsia="黑体" w:cs="黑体"/>
          <w:sz w:val="24"/>
          <w:szCs w:val="24"/>
          <w:highlight w:val="none"/>
          <w:lang w:val="en-US" w:eastAsia="zh-CN"/>
        </w:rPr>
        <w:t>3-1</w:t>
      </w:r>
    </w:p>
    <w:p w14:paraId="79B49EA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10026" w:type="dxa"/>
        <w:jc w:val="center"/>
        <w:tblLayout w:type="autofit"/>
        <w:tblCellMar>
          <w:top w:w="0" w:type="dxa"/>
          <w:left w:w="108" w:type="dxa"/>
          <w:bottom w:w="0" w:type="dxa"/>
          <w:right w:w="108" w:type="dxa"/>
        </w:tblCellMar>
      </w:tblPr>
      <w:tblGrid>
        <w:gridCol w:w="1080"/>
        <w:gridCol w:w="1080"/>
        <w:gridCol w:w="1080"/>
        <w:gridCol w:w="1535"/>
        <w:gridCol w:w="1034"/>
        <w:gridCol w:w="1116"/>
        <w:gridCol w:w="635"/>
        <w:gridCol w:w="873"/>
        <w:gridCol w:w="1593"/>
      </w:tblGrid>
      <w:tr w14:paraId="20196971">
        <w:tblPrEx>
          <w:tblCellMar>
            <w:top w:w="0" w:type="dxa"/>
            <w:left w:w="108" w:type="dxa"/>
            <w:bottom w:w="0" w:type="dxa"/>
            <w:right w:w="108" w:type="dxa"/>
          </w:tblCellMar>
        </w:tblPrEx>
        <w:trPr>
          <w:trHeight w:val="39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0A79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B3D6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46" w:type="dxa"/>
            <w:gridSpan w:val="8"/>
            <w:tcBorders>
              <w:top w:val="single" w:color="auto" w:sz="4" w:space="0"/>
              <w:left w:val="nil"/>
              <w:bottom w:val="single" w:color="auto" w:sz="4" w:space="0"/>
              <w:right w:val="single" w:color="auto" w:sz="4" w:space="0"/>
            </w:tcBorders>
            <w:noWrap w:val="0"/>
            <w:vAlign w:val="center"/>
          </w:tcPr>
          <w:p w14:paraId="144901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其他转移支付（全国文明乡镇复查经费）</w:t>
            </w:r>
          </w:p>
        </w:tc>
      </w:tr>
      <w:tr w14:paraId="295ACDA7">
        <w:tblPrEx>
          <w:tblCellMar>
            <w:top w:w="0" w:type="dxa"/>
            <w:left w:w="108" w:type="dxa"/>
            <w:bottom w:w="0" w:type="dxa"/>
            <w:right w:w="108" w:type="dxa"/>
          </w:tblCellMar>
        </w:tblPrEx>
        <w:trPr>
          <w:trHeight w:val="276" w:hRule="atLeast"/>
          <w:jc w:val="center"/>
        </w:trPr>
        <w:tc>
          <w:tcPr>
            <w:tcW w:w="1080" w:type="dxa"/>
            <w:tcBorders>
              <w:top w:val="nil"/>
              <w:left w:val="single" w:color="auto" w:sz="4" w:space="0"/>
              <w:bottom w:val="single" w:color="auto" w:sz="4" w:space="0"/>
              <w:right w:val="single" w:color="auto" w:sz="4" w:space="0"/>
            </w:tcBorders>
            <w:noWrap w:val="0"/>
            <w:vAlign w:val="center"/>
          </w:tcPr>
          <w:p w14:paraId="5383F9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29" w:type="dxa"/>
            <w:gridSpan w:val="4"/>
            <w:tcBorders>
              <w:top w:val="single" w:color="auto" w:sz="4" w:space="0"/>
              <w:left w:val="nil"/>
              <w:bottom w:val="single" w:color="auto" w:sz="4" w:space="0"/>
              <w:right w:val="single" w:color="auto" w:sz="4" w:space="0"/>
            </w:tcBorders>
            <w:noWrap w:val="0"/>
            <w:vAlign w:val="center"/>
          </w:tcPr>
          <w:p w14:paraId="2D4F57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君山区广兴洲镇人民政府</w:t>
            </w:r>
          </w:p>
        </w:tc>
        <w:tc>
          <w:tcPr>
            <w:tcW w:w="1116" w:type="dxa"/>
            <w:tcBorders>
              <w:top w:val="single" w:color="auto" w:sz="4" w:space="0"/>
              <w:left w:val="nil"/>
              <w:bottom w:val="single" w:color="auto" w:sz="4" w:space="0"/>
              <w:right w:val="single" w:color="000000" w:sz="4" w:space="0"/>
            </w:tcBorders>
            <w:noWrap w:val="0"/>
            <w:vAlign w:val="center"/>
          </w:tcPr>
          <w:p w14:paraId="4B6CAB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01" w:type="dxa"/>
            <w:gridSpan w:val="3"/>
            <w:tcBorders>
              <w:top w:val="single" w:color="auto" w:sz="4" w:space="0"/>
              <w:left w:val="nil"/>
              <w:bottom w:val="single" w:color="auto" w:sz="4" w:space="0"/>
              <w:right w:val="single" w:color="auto" w:sz="4" w:space="0"/>
            </w:tcBorders>
            <w:noWrap w:val="0"/>
            <w:vAlign w:val="center"/>
          </w:tcPr>
          <w:p w14:paraId="35F7E1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君山区广兴洲镇人民政府</w:t>
            </w:r>
          </w:p>
        </w:tc>
      </w:tr>
      <w:tr w14:paraId="5C073AF5">
        <w:tblPrEx>
          <w:tblCellMar>
            <w:top w:w="0" w:type="dxa"/>
            <w:left w:w="108" w:type="dxa"/>
            <w:bottom w:w="0" w:type="dxa"/>
            <w:right w:w="108" w:type="dxa"/>
          </w:tblCellMar>
        </w:tblPrEx>
        <w:trPr>
          <w:trHeight w:val="44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A0AB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C435B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35" w:type="dxa"/>
            <w:tcBorders>
              <w:top w:val="nil"/>
              <w:left w:val="nil"/>
              <w:bottom w:val="single" w:color="auto" w:sz="4" w:space="0"/>
              <w:right w:val="single" w:color="auto" w:sz="4" w:space="0"/>
            </w:tcBorders>
            <w:noWrap w:val="0"/>
            <w:vAlign w:val="center"/>
          </w:tcPr>
          <w:p w14:paraId="4DDCEA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BFE2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34" w:type="dxa"/>
            <w:tcBorders>
              <w:top w:val="nil"/>
              <w:left w:val="nil"/>
              <w:bottom w:val="single" w:color="auto" w:sz="4" w:space="0"/>
              <w:right w:val="single" w:color="auto" w:sz="4" w:space="0"/>
            </w:tcBorders>
            <w:noWrap w:val="0"/>
            <w:vAlign w:val="center"/>
          </w:tcPr>
          <w:p w14:paraId="0343C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2C0CD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6" w:type="dxa"/>
            <w:tcBorders>
              <w:top w:val="nil"/>
              <w:left w:val="nil"/>
              <w:bottom w:val="single" w:color="auto" w:sz="4" w:space="0"/>
              <w:right w:val="single" w:color="auto" w:sz="4" w:space="0"/>
            </w:tcBorders>
            <w:noWrap w:val="0"/>
            <w:vAlign w:val="center"/>
          </w:tcPr>
          <w:p w14:paraId="272C53B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E7AB2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35" w:type="dxa"/>
            <w:tcBorders>
              <w:top w:val="nil"/>
              <w:left w:val="nil"/>
              <w:bottom w:val="single" w:color="auto" w:sz="4" w:space="0"/>
              <w:right w:val="single" w:color="auto" w:sz="4" w:space="0"/>
            </w:tcBorders>
            <w:noWrap w:val="0"/>
            <w:vAlign w:val="center"/>
          </w:tcPr>
          <w:p w14:paraId="377EE49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CB7ADD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93" w:type="dxa"/>
            <w:tcBorders>
              <w:top w:val="nil"/>
              <w:left w:val="nil"/>
              <w:bottom w:val="single" w:color="auto" w:sz="4" w:space="0"/>
              <w:right w:val="single" w:color="auto" w:sz="4" w:space="0"/>
            </w:tcBorders>
            <w:noWrap w:val="0"/>
            <w:vAlign w:val="center"/>
          </w:tcPr>
          <w:p w14:paraId="5A7476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999B19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50EF4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7F931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35" w:type="dxa"/>
            <w:tcBorders>
              <w:top w:val="nil"/>
              <w:left w:val="nil"/>
              <w:bottom w:val="single" w:color="auto" w:sz="4" w:space="0"/>
              <w:right w:val="single" w:color="auto" w:sz="4" w:space="0"/>
            </w:tcBorders>
            <w:noWrap w:val="0"/>
            <w:vAlign w:val="center"/>
          </w:tcPr>
          <w:p w14:paraId="5C71A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034" w:type="dxa"/>
            <w:tcBorders>
              <w:top w:val="nil"/>
              <w:left w:val="nil"/>
              <w:bottom w:val="single" w:color="auto" w:sz="4" w:space="0"/>
              <w:right w:val="single" w:color="auto" w:sz="4" w:space="0"/>
            </w:tcBorders>
            <w:noWrap w:val="0"/>
            <w:vAlign w:val="center"/>
          </w:tcPr>
          <w:p w14:paraId="38171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116" w:type="dxa"/>
            <w:tcBorders>
              <w:top w:val="nil"/>
              <w:left w:val="nil"/>
              <w:bottom w:val="single" w:color="auto" w:sz="4" w:space="0"/>
              <w:right w:val="single" w:color="auto" w:sz="4" w:space="0"/>
            </w:tcBorders>
            <w:noWrap w:val="0"/>
            <w:vAlign w:val="center"/>
          </w:tcPr>
          <w:p w14:paraId="11A99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635" w:type="dxa"/>
            <w:tcBorders>
              <w:top w:val="nil"/>
              <w:left w:val="nil"/>
              <w:bottom w:val="single" w:color="auto" w:sz="4" w:space="0"/>
              <w:right w:val="single" w:color="auto" w:sz="4" w:space="0"/>
            </w:tcBorders>
            <w:noWrap w:val="0"/>
            <w:vAlign w:val="center"/>
          </w:tcPr>
          <w:p w14:paraId="0511E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43CD47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93" w:type="dxa"/>
            <w:tcBorders>
              <w:top w:val="nil"/>
              <w:left w:val="nil"/>
              <w:bottom w:val="single" w:color="auto" w:sz="4" w:space="0"/>
              <w:right w:val="single" w:color="auto" w:sz="4" w:space="0"/>
            </w:tcBorders>
            <w:noWrap w:val="0"/>
            <w:vAlign w:val="center"/>
          </w:tcPr>
          <w:p w14:paraId="467B3C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2784DD7">
        <w:tblPrEx>
          <w:tblCellMar>
            <w:top w:w="0" w:type="dxa"/>
            <w:left w:w="108" w:type="dxa"/>
            <w:bottom w:w="0" w:type="dxa"/>
            <w:right w:w="108" w:type="dxa"/>
          </w:tblCellMar>
        </w:tblPrEx>
        <w:trPr>
          <w:trHeight w:val="24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B9334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13572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35" w:type="dxa"/>
            <w:tcBorders>
              <w:top w:val="nil"/>
              <w:left w:val="nil"/>
              <w:bottom w:val="single" w:color="auto" w:sz="4" w:space="0"/>
              <w:right w:val="single" w:color="auto" w:sz="4" w:space="0"/>
            </w:tcBorders>
            <w:noWrap w:val="0"/>
            <w:vAlign w:val="center"/>
          </w:tcPr>
          <w:p w14:paraId="20C4C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w:t>
            </w:r>
          </w:p>
        </w:tc>
        <w:tc>
          <w:tcPr>
            <w:tcW w:w="1034" w:type="dxa"/>
            <w:tcBorders>
              <w:top w:val="nil"/>
              <w:left w:val="nil"/>
              <w:bottom w:val="single" w:color="auto" w:sz="4" w:space="0"/>
              <w:right w:val="single" w:color="auto" w:sz="4" w:space="0"/>
            </w:tcBorders>
            <w:noWrap w:val="0"/>
            <w:vAlign w:val="center"/>
          </w:tcPr>
          <w:p w14:paraId="6B6333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1116" w:type="dxa"/>
            <w:tcBorders>
              <w:top w:val="nil"/>
              <w:left w:val="nil"/>
              <w:bottom w:val="single" w:color="auto" w:sz="4" w:space="0"/>
              <w:right w:val="single" w:color="auto" w:sz="4" w:space="0"/>
            </w:tcBorders>
            <w:noWrap w:val="0"/>
            <w:vAlign w:val="center"/>
          </w:tcPr>
          <w:p w14:paraId="24B33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w:t>
            </w:r>
          </w:p>
        </w:tc>
        <w:tc>
          <w:tcPr>
            <w:tcW w:w="635" w:type="dxa"/>
            <w:tcBorders>
              <w:top w:val="nil"/>
              <w:left w:val="nil"/>
              <w:bottom w:val="single" w:color="auto" w:sz="4" w:space="0"/>
              <w:right w:val="single" w:color="auto" w:sz="4" w:space="0"/>
            </w:tcBorders>
            <w:noWrap w:val="0"/>
            <w:vAlign w:val="center"/>
          </w:tcPr>
          <w:p w14:paraId="5D03B6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68E5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93" w:type="dxa"/>
            <w:tcBorders>
              <w:top w:val="nil"/>
              <w:left w:val="nil"/>
              <w:bottom w:val="single" w:color="auto" w:sz="4" w:space="0"/>
              <w:right w:val="single" w:color="auto" w:sz="4" w:space="0"/>
            </w:tcBorders>
            <w:noWrap w:val="0"/>
            <w:vAlign w:val="center"/>
          </w:tcPr>
          <w:p w14:paraId="726F42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52A81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7DCC3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22451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35" w:type="dxa"/>
            <w:tcBorders>
              <w:top w:val="nil"/>
              <w:left w:val="nil"/>
              <w:bottom w:val="single" w:color="auto" w:sz="4" w:space="0"/>
              <w:right w:val="single" w:color="auto" w:sz="4" w:space="0"/>
            </w:tcBorders>
            <w:noWrap w:val="0"/>
            <w:vAlign w:val="center"/>
          </w:tcPr>
          <w:p w14:paraId="770C28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bottom w:val="single" w:color="auto" w:sz="4" w:space="0"/>
              <w:right w:val="single" w:color="auto" w:sz="4" w:space="0"/>
            </w:tcBorders>
            <w:noWrap w:val="0"/>
            <w:vAlign w:val="center"/>
          </w:tcPr>
          <w:p w14:paraId="751FE1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7F4DEF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35" w:type="dxa"/>
            <w:tcBorders>
              <w:top w:val="nil"/>
              <w:left w:val="nil"/>
              <w:bottom w:val="single" w:color="auto" w:sz="4" w:space="0"/>
              <w:right w:val="single" w:color="auto" w:sz="4" w:space="0"/>
            </w:tcBorders>
            <w:noWrap w:val="0"/>
            <w:vAlign w:val="center"/>
          </w:tcPr>
          <w:p w14:paraId="50D6E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677A0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93" w:type="dxa"/>
            <w:tcBorders>
              <w:top w:val="nil"/>
              <w:left w:val="nil"/>
              <w:bottom w:val="single" w:color="auto" w:sz="4" w:space="0"/>
              <w:right w:val="single" w:color="auto" w:sz="4" w:space="0"/>
            </w:tcBorders>
            <w:noWrap w:val="0"/>
            <w:vAlign w:val="center"/>
          </w:tcPr>
          <w:p w14:paraId="53761B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1FAD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B4F4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B97E53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35" w:type="dxa"/>
            <w:tcBorders>
              <w:top w:val="nil"/>
              <w:left w:val="nil"/>
              <w:bottom w:val="single" w:color="auto" w:sz="4" w:space="0"/>
              <w:right w:val="single" w:color="auto" w:sz="4" w:space="0"/>
            </w:tcBorders>
            <w:noWrap w:val="0"/>
            <w:vAlign w:val="center"/>
          </w:tcPr>
          <w:p w14:paraId="4A41AE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bottom w:val="single" w:color="auto" w:sz="4" w:space="0"/>
              <w:right w:val="single" w:color="auto" w:sz="4" w:space="0"/>
            </w:tcBorders>
            <w:noWrap w:val="0"/>
            <w:vAlign w:val="center"/>
          </w:tcPr>
          <w:p w14:paraId="31F795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6" w:type="dxa"/>
            <w:tcBorders>
              <w:top w:val="nil"/>
              <w:left w:val="nil"/>
              <w:bottom w:val="single" w:color="auto" w:sz="4" w:space="0"/>
              <w:right w:val="single" w:color="auto" w:sz="4" w:space="0"/>
            </w:tcBorders>
            <w:noWrap w:val="0"/>
            <w:vAlign w:val="center"/>
          </w:tcPr>
          <w:p w14:paraId="4D94E6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35" w:type="dxa"/>
            <w:tcBorders>
              <w:top w:val="nil"/>
              <w:left w:val="nil"/>
              <w:bottom w:val="single" w:color="auto" w:sz="4" w:space="0"/>
              <w:right w:val="single" w:color="auto" w:sz="4" w:space="0"/>
            </w:tcBorders>
            <w:noWrap w:val="0"/>
            <w:vAlign w:val="center"/>
          </w:tcPr>
          <w:p w14:paraId="153FFD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90C0D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93" w:type="dxa"/>
            <w:tcBorders>
              <w:top w:val="nil"/>
              <w:left w:val="nil"/>
              <w:bottom w:val="single" w:color="auto" w:sz="4" w:space="0"/>
              <w:right w:val="single" w:color="auto" w:sz="4" w:space="0"/>
            </w:tcBorders>
            <w:noWrap w:val="0"/>
            <w:vAlign w:val="center"/>
          </w:tcPr>
          <w:p w14:paraId="201700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40E72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84C2B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29" w:type="dxa"/>
            <w:gridSpan w:val="4"/>
            <w:tcBorders>
              <w:top w:val="single" w:color="auto" w:sz="4" w:space="0"/>
              <w:left w:val="nil"/>
              <w:bottom w:val="single" w:color="auto" w:sz="4" w:space="0"/>
              <w:right w:val="single" w:color="000000" w:sz="4" w:space="0"/>
            </w:tcBorders>
            <w:noWrap w:val="0"/>
            <w:vAlign w:val="center"/>
          </w:tcPr>
          <w:p w14:paraId="2494F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17" w:type="dxa"/>
            <w:gridSpan w:val="4"/>
            <w:tcBorders>
              <w:top w:val="single" w:color="auto" w:sz="4" w:space="0"/>
              <w:left w:val="nil"/>
              <w:bottom w:val="single" w:color="auto" w:sz="4" w:space="0"/>
              <w:right w:val="single" w:color="auto" w:sz="4" w:space="0"/>
            </w:tcBorders>
            <w:noWrap w:val="0"/>
            <w:vAlign w:val="center"/>
          </w:tcPr>
          <w:p w14:paraId="008DF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B185E88">
        <w:tblPrEx>
          <w:tblCellMar>
            <w:top w:w="0" w:type="dxa"/>
            <w:left w:w="108" w:type="dxa"/>
            <w:bottom w:w="0" w:type="dxa"/>
            <w:right w:w="108" w:type="dxa"/>
          </w:tblCellMar>
        </w:tblPrEx>
        <w:trPr>
          <w:trHeight w:val="25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10466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29" w:type="dxa"/>
            <w:gridSpan w:val="4"/>
            <w:tcBorders>
              <w:top w:val="single" w:color="auto" w:sz="4" w:space="0"/>
              <w:left w:val="nil"/>
              <w:bottom w:val="single" w:color="auto" w:sz="4" w:space="0"/>
              <w:right w:val="single" w:color="000000" w:sz="4" w:space="0"/>
            </w:tcBorders>
            <w:noWrap w:val="0"/>
            <w:vAlign w:val="center"/>
          </w:tcPr>
          <w:p w14:paraId="26D705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进一步落实全国文明乡镇创建工作</w:t>
            </w:r>
          </w:p>
        </w:tc>
        <w:tc>
          <w:tcPr>
            <w:tcW w:w="4217" w:type="dxa"/>
            <w:gridSpan w:val="4"/>
            <w:tcBorders>
              <w:top w:val="single" w:color="auto" w:sz="4" w:space="0"/>
              <w:left w:val="nil"/>
              <w:bottom w:val="single" w:color="auto" w:sz="4" w:space="0"/>
              <w:right w:val="single" w:color="auto" w:sz="4" w:space="0"/>
            </w:tcBorders>
            <w:noWrap w:val="0"/>
            <w:vAlign w:val="center"/>
          </w:tcPr>
          <w:p w14:paraId="457AEB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已通过文明乡镇复审</w:t>
            </w:r>
          </w:p>
        </w:tc>
      </w:tr>
      <w:tr w14:paraId="7047F8C7">
        <w:tblPrEx>
          <w:tblCellMar>
            <w:top w:w="0" w:type="dxa"/>
            <w:left w:w="108" w:type="dxa"/>
            <w:bottom w:w="0" w:type="dxa"/>
            <w:right w:w="108" w:type="dxa"/>
          </w:tblCellMar>
        </w:tblPrEx>
        <w:trPr>
          <w:trHeight w:val="455" w:hRule="atLeast"/>
          <w:jc w:val="center"/>
        </w:trPr>
        <w:tc>
          <w:tcPr>
            <w:tcW w:w="1080" w:type="dxa"/>
            <w:vMerge w:val="restart"/>
            <w:tcBorders>
              <w:top w:val="nil"/>
              <w:left w:val="single" w:color="auto" w:sz="4" w:space="0"/>
              <w:right w:val="single" w:color="auto" w:sz="4" w:space="0"/>
            </w:tcBorders>
            <w:noWrap w:val="0"/>
            <w:vAlign w:val="center"/>
          </w:tcPr>
          <w:p w14:paraId="0FA20F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0B39E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0C3B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7CEE3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E5046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A0D5A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35" w:type="dxa"/>
            <w:tcBorders>
              <w:top w:val="nil"/>
              <w:left w:val="nil"/>
              <w:bottom w:val="single" w:color="auto" w:sz="4" w:space="0"/>
              <w:right w:val="single" w:color="auto" w:sz="4" w:space="0"/>
            </w:tcBorders>
            <w:noWrap w:val="0"/>
            <w:vAlign w:val="center"/>
          </w:tcPr>
          <w:p w14:paraId="6DE17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34" w:type="dxa"/>
            <w:tcBorders>
              <w:top w:val="nil"/>
              <w:left w:val="nil"/>
              <w:bottom w:val="single" w:color="auto" w:sz="4" w:space="0"/>
              <w:right w:val="single" w:color="auto" w:sz="4" w:space="0"/>
            </w:tcBorders>
            <w:noWrap w:val="0"/>
            <w:vAlign w:val="center"/>
          </w:tcPr>
          <w:p w14:paraId="66EA1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38DAC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6" w:type="dxa"/>
            <w:tcBorders>
              <w:top w:val="nil"/>
              <w:left w:val="nil"/>
              <w:bottom w:val="single" w:color="auto" w:sz="4" w:space="0"/>
              <w:right w:val="single" w:color="auto" w:sz="4" w:space="0"/>
            </w:tcBorders>
            <w:noWrap w:val="0"/>
            <w:vAlign w:val="center"/>
          </w:tcPr>
          <w:p w14:paraId="7329B0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8DC1D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35" w:type="dxa"/>
            <w:tcBorders>
              <w:top w:val="nil"/>
              <w:left w:val="nil"/>
              <w:bottom w:val="single" w:color="auto" w:sz="4" w:space="0"/>
              <w:right w:val="single" w:color="auto" w:sz="4" w:space="0"/>
            </w:tcBorders>
            <w:noWrap w:val="0"/>
            <w:vAlign w:val="center"/>
          </w:tcPr>
          <w:p w14:paraId="6307A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8AA37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93" w:type="dxa"/>
            <w:tcBorders>
              <w:top w:val="nil"/>
              <w:left w:val="nil"/>
              <w:bottom w:val="single" w:color="auto" w:sz="4" w:space="0"/>
              <w:right w:val="single" w:color="auto" w:sz="4" w:space="0"/>
            </w:tcBorders>
            <w:noWrap w:val="0"/>
            <w:vAlign w:val="center"/>
          </w:tcPr>
          <w:p w14:paraId="006D43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600F033">
        <w:tblPrEx>
          <w:tblCellMar>
            <w:top w:w="0" w:type="dxa"/>
            <w:left w:w="108" w:type="dxa"/>
            <w:bottom w:w="0" w:type="dxa"/>
            <w:right w:w="108" w:type="dxa"/>
          </w:tblCellMar>
        </w:tblPrEx>
        <w:trPr>
          <w:trHeight w:val="715" w:hRule="atLeast"/>
          <w:jc w:val="center"/>
        </w:trPr>
        <w:tc>
          <w:tcPr>
            <w:tcW w:w="1080" w:type="dxa"/>
            <w:vMerge w:val="continue"/>
            <w:tcBorders>
              <w:left w:val="single" w:color="auto" w:sz="4" w:space="0"/>
              <w:right w:val="single" w:color="auto" w:sz="4" w:space="0"/>
            </w:tcBorders>
            <w:noWrap w:val="0"/>
            <w:vAlign w:val="center"/>
          </w:tcPr>
          <w:p w14:paraId="33D7E33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442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0D13B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361A1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A844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5BFEE9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主次干道非机动车违规停放拖运</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6664C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≥100辆</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C279D79">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105辆</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447E0C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6EF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98BF7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085725">
        <w:tblPrEx>
          <w:tblCellMar>
            <w:top w:w="0" w:type="dxa"/>
            <w:left w:w="108" w:type="dxa"/>
            <w:bottom w:w="0" w:type="dxa"/>
            <w:right w:w="108" w:type="dxa"/>
          </w:tblCellMar>
        </w:tblPrEx>
        <w:trPr>
          <w:trHeight w:val="863" w:hRule="atLeast"/>
          <w:jc w:val="center"/>
        </w:trPr>
        <w:tc>
          <w:tcPr>
            <w:tcW w:w="1080" w:type="dxa"/>
            <w:vMerge w:val="continue"/>
            <w:tcBorders>
              <w:left w:val="single" w:color="auto" w:sz="4" w:space="0"/>
              <w:right w:val="single" w:color="auto" w:sz="4" w:space="0"/>
            </w:tcBorders>
            <w:noWrap w:val="0"/>
            <w:vAlign w:val="center"/>
          </w:tcPr>
          <w:p w14:paraId="5383F8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ABA7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4A4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14:paraId="1BA8D4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开展规范清理辖区店招门头广告工作</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F8EC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≥5次</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5CF1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7次</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07BB4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A0E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CB76F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5D9305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DEC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C13E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CD0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7E12B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宣传单发放</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B7F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≥1000张</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FECD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1200张</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50DBB1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1A5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3D2BB1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F00E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D0DA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CEEE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DEC0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26E96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非机动车乱停放情况整改率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8E5F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31F23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95%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5AE09B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EED7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049D4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r>
      <w:tr w14:paraId="4171A680">
        <w:tblPrEx>
          <w:tblCellMar>
            <w:top w:w="0" w:type="dxa"/>
            <w:left w:w="108" w:type="dxa"/>
            <w:bottom w:w="0" w:type="dxa"/>
            <w:right w:w="108" w:type="dxa"/>
          </w:tblCellMar>
        </w:tblPrEx>
        <w:trPr>
          <w:trHeight w:val="520" w:hRule="atLeast"/>
          <w:jc w:val="center"/>
        </w:trPr>
        <w:tc>
          <w:tcPr>
            <w:tcW w:w="1080" w:type="dxa"/>
            <w:vMerge w:val="continue"/>
            <w:tcBorders>
              <w:left w:val="single" w:color="auto" w:sz="4" w:space="0"/>
              <w:right w:val="single" w:color="auto" w:sz="4" w:space="0"/>
            </w:tcBorders>
            <w:noWrap w:val="0"/>
            <w:vAlign w:val="center"/>
          </w:tcPr>
          <w:p w14:paraId="7830E60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1286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101A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14:paraId="6D7141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流动摊贩占道经营情况整改率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EED3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5BBE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060E44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BA6B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FC55E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A177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8286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B162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8BA7C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51D96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出店经营、乱堆放情况整改率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CCF7E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4F6F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3A074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0FA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2BD91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D67E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0ED78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64C4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505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6EFBF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辖区违规、破损广告店招拆除及时率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D6D9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74733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59A21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10E9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41760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949E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285D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7D55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FE696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4584D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24</w:t>
            </w:r>
            <w:r>
              <w:rPr>
                <w:rFonts w:hint="eastAsia" w:ascii="仿宋_GB2312" w:hAnsi="仿宋_GB2312" w:eastAsia="仿宋_GB2312" w:cs="仿宋_GB2312"/>
                <w:color w:val="000000"/>
                <w:sz w:val="20"/>
                <w:szCs w:val="20"/>
                <w:highlight w:val="none"/>
              </w:rPr>
              <w:t>分）</w:t>
            </w:r>
          </w:p>
          <w:p w14:paraId="12933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E9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EB3EB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A9661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创建良好发展环境促进乡镇经济发展</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11996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EE36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有效促进</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0420D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2D7B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3E42E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需进一步发展本地经济，提升村居民收入水平</w:t>
            </w:r>
          </w:p>
        </w:tc>
      </w:tr>
      <w:tr w14:paraId="4654F3A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68BA3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5F59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5F8E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B8667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4D34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维护良好乡镇风貌</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02B1C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C8A6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维护良好</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5A0182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2375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1BE22C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3A9D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A6F4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62A2D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FF1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01E6C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28BDE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路面垃圾、果皮、烟头减少</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B6C9E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减少</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51ED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有效减少</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38EC92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AD8A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DF8C5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907E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20EA5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44D0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202A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3FD51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提升乡镇人文魅力</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174D7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75BA9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37005E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E526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308687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6A31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515D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5598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C0B7A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685AB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2A9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12E174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群众满意度</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5F65C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9A34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16789B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DAC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20658C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1626AE">
        <w:tblPrEx>
          <w:tblCellMar>
            <w:top w:w="0" w:type="dxa"/>
            <w:left w:w="108" w:type="dxa"/>
            <w:bottom w:w="0" w:type="dxa"/>
            <w:right w:w="108" w:type="dxa"/>
          </w:tblCellMar>
        </w:tblPrEx>
        <w:trPr>
          <w:trHeight w:val="457" w:hRule="atLeast"/>
          <w:jc w:val="center"/>
        </w:trPr>
        <w:tc>
          <w:tcPr>
            <w:tcW w:w="1080" w:type="dxa"/>
            <w:vMerge w:val="continue"/>
            <w:tcBorders>
              <w:left w:val="single" w:color="auto" w:sz="4" w:space="0"/>
              <w:right w:val="single" w:color="auto" w:sz="4" w:space="0"/>
            </w:tcBorders>
            <w:noWrap w:val="0"/>
            <w:vAlign w:val="center"/>
          </w:tcPr>
          <w:p w14:paraId="687B17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26FA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成本指标（</w:t>
            </w:r>
            <w:r>
              <w:rPr>
                <w:rFonts w:hint="eastAsia" w:ascii="仿宋_GB2312" w:hAnsi="仿宋_GB2312" w:eastAsia="仿宋_GB2312" w:cs="仿宋_GB2312"/>
                <w:color w:val="000000"/>
                <w:sz w:val="20"/>
                <w:szCs w:val="20"/>
                <w:highlight w:val="none"/>
                <w:lang w:val="en-US" w:eastAsia="zh-CN"/>
              </w:rPr>
              <w:t>5分</w:t>
            </w:r>
            <w:r>
              <w:rPr>
                <w:rFonts w:hint="eastAsia" w:ascii="仿宋_GB2312" w:hAnsi="仿宋_GB2312" w:eastAsia="仿宋_GB2312" w:cs="仿宋_GB2312"/>
                <w:color w:val="000000"/>
                <w:sz w:val="20"/>
                <w:szCs w:val="20"/>
                <w:highlight w:val="none"/>
                <w:lang w:eastAsia="zh-CN"/>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7F66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宋体" w:eastAsia="仿宋_GB2312" w:cs="仿宋_GB2312"/>
                <w:i w:val="0"/>
                <w:iCs w:val="0"/>
                <w:color w:val="000000"/>
                <w:kern w:val="0"/>
                <w:sz w:val="20"/>
                <w:szCs w:val="20"/>
                <w:u w:val="none"/>
                <w:lang w:val="en-US" w:eastAsia="zh-CN" w:bidi="ar"/>
              </w:rPr>
              <w:t>经济成本指标</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6B7A7E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财政资金支出</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3735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50万元</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675B1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50万元</w:t>
            </w:r>
          </w:p>
        </w:tc>
        <w:tc>
          <w:tcPr>
            <w:tcW w:w="635" w:type="dxa"/>
            <w:tcBorders>
              <w:top w:val="single" w:color="auto" w:sz="4" w:space="0"/>
              <w:left w:val="single" w:color="auto" w:sz="4" w:space="0"/>
              <w:bottom w:val="single" w:color="auto" w:sz="4" w:space="0"/>
              <w:right w:val="single" w:color="auto" w:sz="4" w:space="0"/>
            </w:tcBorders>
            <w:noWrap w:val="0"/>
            <w:vAlign w:val="center"/>
          </w:tcPr>
          <w:p w14:paraId="34E69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047E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31D2F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D785026">
        <w:tblPrEx>
          <w:tblCellMar>
            <w:top w:w="0" w:type="dxa"/>
            <w:left w:w="108" w:type="dxa"/>
            <w:bottom w:w="0" w:type="dxa"/>
            <w:right w:w="108" w:type="dxa"/>
          </w:tblCellMar>
        </w:tblPrEx>
        <w:trPr>
          <w:trHeight w:val="360" w:hRule="atLeast"/>
          <w:jc w:val="center"/>
        </w:trPr>
        <w:tc>
          <w:tcPr>
            <w:tcW w:w="6925" w:type="dxa"/>
            <w:gridSpan w:val="6"/>
            <w:tcBorders>
              <w:top w:val="single" w:color="auto" w:sz="4" w:space="0"/>
              <w:left w:val="single" w:color="auto" w:sz="4" w:space="0"/>
              <w:bottom w:val="single" w:color="auto" w:sz="4" w:space="0"/>
              <w:right w:val="single" w:color="000000" w:sz="4" w:space="0"/>
            </w:tcBorders>
            <w:noWrap w:val="0"/>
            <w:vAlign w:val="center"/>
          </w:tcPr>
          <w:p w14:paraId="322119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35" w:type="dxa"/>
            <w:tcBorders>
              <w:top w:val="nil"/>
              <w:left w:val="nil"/>
              <w:bottom w:val="single" w:color="auto" w:sz="4" w:space="0"/>
              <w:right w:val="single" w:color="auto" w:sz="4" w:space="0"/>
            </w:tcBorders>
            <w:noWrap w:val="0"/>
            <w:vAlign w:val="center"/>
          </w:tcPr>
          <w:p w14:paraId="7603A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8A8A0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593" w:type="dxa"/>
            <w:tcBorders>
              <w:top w:val="nil"/>
              <w:left w:val="nil"/>
              <w:bottom w:val="single" w:color="auto" w:sz="4" w:space="0"/>
              <w:right w:val="single" w:color="auto" w:sz="4" w:space="0"/>
            </w:tcBorders>
            <w:noWrap w:val="0"/>
            <w:vAlign w:val="center"/>
          </w:tcPr>
          <w:p w14:paraId="5638BB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931E985">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5C07E86">
      <w:pPr>
        <w:rPr>
          <w:rFonts w:hint="default" w:ascii="黑体" w:hAnsi="黑体" w:eastAsia="黑体" w:cs="黑体"/>
          <w:sz w:val="24"/>
          <w:szCs w:val="24"/>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杨诗涵</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17718933756</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24"/>
          <w:szCs w:val="24"/>
          <w:highlight w:val="none"/>
        </w:rPr>
        <w:t>附件</w:t>
      </w:r>
      <w:r>
        <w:rPr>
          <w:rFonts w:hint="eastAsia" w:ascii="黑体" w:hAnsi="黑体" w:eastAsia="黑体" w:cs="黑体"/>
          <w:sz w:val="24"/>
          <w:szCs w:val="24"/>
          <w:highlight w:val="none"/>
          <w:lang w:val="en-US" w:eastAsia="zh-CN"/>
        </w:rPr>
        <w:t>3-2</w:t>
      </w:r>
    </w:p>
    <w:p w14:paraId="38E711E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402"/>
        <w:gridCol w:w="1042"/>
        <w:gridCol w:w="1048"/>
        <w:gridCol w:w="828"/>
        <w:gridCol w:w="873"/>
        <w:gridCol w:w="1418"/>
      </w:tblGrid>
      <w:tr w14:paraId="4A659D2D">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DFBE9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4D8C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847268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社区运转保障经费</w:t>
            </w:r>
          </w:p>
        </w:tc>
      </w:tr>
      <w:tr w14:paraId="23ACD8AD">
        <w:tblPrEx>
          <w:tblCellMar>
            <w:top w:w="0" w:type="dxa"/>
            <w:left w:w="108" w:type="dxa"/>
            <w:bottom w:w="0" w:type="dxa"/>
            <w:right w:w="108" w:type="dxa"/>
          </w:tblCellMar>
        </w:tblPrEx>
        <w:trPr>
          <w:trHeight w:val="46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C4E44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04" w:type="dxa"/>
            <w:gridSpan w:val="4"/>
            <w:tcBorders>
              <w:top w:val="single" w:color="auto" w:sz="4" w:space="0"/>
              <w:left w:val="nil"/>
              <w:bottom w:val="single" w:color="auto" w:sz="4" w:space="0"/>
              <w:right w:val="single" w:color="auto" w:sz="4" w:space="0"/>
            </w:tcBorders>
            <w:noWrap w:val="0"/>
            <w:vAlign w:val="center"/>
          </w:tcPr>
          <w:p w14:paraId="4C5D42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君山区广兴洲镇人民政府</w:t>
            </w:r>
          </w:p>
        </w:tc>
        <w:tc>
          <w:tcPr>
            <w:tcW w:w="1048" w:type="dxa"/>
            <w:tcBorders>
              <w:top w:val="single" w:color="auto" w:sz="4" w:space="0"/>
              <w:left w:val="nil"/>
              <w:bottom w:val="single" w:color="auto" w:sz="4" w:space="0"/>
              <w:right w:val="single" w:color="000000" w:sz="4" w:space="0"/>
            </w:tcBorders>
            <w:noWrap w:val="0"/>
            <w:vAlign w:val="center"/>
          </w:tcPr>
          <w:p w14:paraId="64D594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9E165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全镇</w:t>
            </w:r>
            <w:r>
              <w:rPr>
                <w:rFonts w:hint="eastAsia" w:ascii="仿宋_GB2312" w:hAnsi="仿宋_GB2312" w:eastAsia="仿宋_GB2312" w:cs="仿宋_GB2312"/>
                <w:color w:val="000000"/>
                <w:sz w:val="20"/>
                <w:szCs w:val="20"/>
                <w:highlight w:val="none"/>
                <w:lang w:val="en-US" w:eastAsia="zh-CN"/>
              </w:rPr>
              <w:t>3个社区</w:t>
            </w:r>
          </w:p>
        </w:tc>
      </w:tr>
      <w:tr w14:paraId="2C80348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70C8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F391C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02" w:type="dxa"/>
            <w:tcBorders>
              <w:top w:val="nil"/>
              <w:left w:val="nil"/>
              <w:bottom w:val="single" w:color="auto" w:sz="4" w:space="0"/>
              <w:right w:val="single" w:color="auto" w:sz="4" w:space="0"/>
            </w:tcBorders>
            <w:noWrap w:val="0"/>
            <w:vAlign w:val="center"/>
          </w:tcPr>
          <w:p w14:paraId="561B4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EF53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2" w:type="dxa"/>
            <w:tcBorders>
              <w:top w:val="nil"/>
              <w:left w:val="nil"/>
              <w:bottom w:val="single" w:color="auto" w:sz="4" w:space="0"/>
              <w:right w:val="single" w:color="auto" w:sz="4" w:space="0"/>
            </w:tcBorders>
            <w:noWrap w:val="0"/>
            <w:vAlign w:val="center"/>
          </w:tcPr>
          <w:p w14:paraId="3C69A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0A1A2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8" w:type="dxa"/>
            <w:tcBorders>
              <w:top w:val="nil"/>
              <w:left w:val="nil"/>
              <w:bottom w:val="single" w:color="auto" w:sz="4" w:space="0"/>
              <w:right w:val="single" w:color="auto" w:sz="4" w:space="0"/>
            </w:tcBorders>
            <w:noWrap w:val="0"/>
            <w:vAlign w:val="center"/>
          </w:tcPr>
          <w:p w14:paraId="5DAE43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2DF2C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9BA6B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AD9482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9A6D4D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747E42C">
        <w:tblPrEx>
          <w:tblCellMar>
            <w:top w:w="0" w:type="dxa"/>
            <w:left w:w="108" w:type="dxa"/>
            <w:bottom w:w="0" w:type="dxa"/>
            <w:right w:w="108" w:type="dxa"/>
          </w:tblCellMar>
        </w:tblPrEx>
        <w:trPr>
          <w:trHeight w:val="3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74AB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44732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02" w:type="dxa"/>
            <w:tcBorders>
              <w:top w:val="nil"/>
              <w:left w:val="nil"/>
              <w:bottom w:val="single" w:color="auto" w:sz="4" w:space="0"/>
              <w:right w:val="single" w:color="auto" w:sz="4" w:space="0"/>
            </w:tcBorders>
            <w:noWrap w:val="0"/>
            <w:vAlign w:val="center"/>
          </w:tcPr>
          <w:p w14:paraId="5D9A8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91.2</w:t>
            </w:r>
          </w:p>
        </w:tc>
        <w:tc>
          <w:tcPr>
            <w:tcW w:w="1042" w:type="dxa"/>
            <w:tcBorders>
              <w:top w:val="nil"/>
              <w:left w:val="nil"/>
              <w:bottom w:val="single" w:color="auto" w:sz="4" w:space="0"/>
              <w:right w:val="single" w:color="auto" w:sz="4" w:space="0"/>
            </w:tcBorders>
            <w:noWrap w:val="0"/>
            <w:vAlign w:val="center"/>
          </w:tcPr>
          <w:p w14:paraId="1E0958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91.2</w:t>
            </w:r>
          </w:p>
        </w:tc>
        <w:tc>
          <w:tcPr>
            <w:tcW w:w="1048" w:type="dxa"/>
            <w:tcBorders>
              <w:top w:val="nil"/>
              <w:left w:val="nil"/>
              <w:bottom w:val="single" w:color="auto" w:sz="4" w:space="0"/>
              <w:right w:val="single" w:color="auto" w:sz="4" w:space="0"/>
            </w:tcBorders>
            <w:noWrap w:val="0"/>
            <w:vAlign w:val="center"/>
          </w:tcPr>
          <w:p w14:paraId="7E68C7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91.2</w:t>
            </w:r>
          </w:p>
        </w:tc>
        <w:tc>
          <w:tcPr>
            <w:tcW w:w="828" w:type="dxa"/>
            <w:tcBorders>
              <w:top w:val="nil"/>
              <w:left w:val="nil"/>
              <w:bottom w:val="single" w:color="auto" w:sz="4" w:space="0"/>
              <w:right w:val="single" w:color="auto" w:sz="4" w:space="0"/>
            </w:tcBorders>
            <w:noWrap w:val="0"/>
            <w:vAlign w:val="center"/>
          </w:tcPr>
          <w:p w14:paraId="0582C1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883EC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0110A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10</w:t>
            </w:r>
          </w:p>
        </w:tc>
      </w:tr>
      <w:tr w14:paraId="34FADC77">
        <w:tblPrEx>
          <w:tblCellMar>
            <w:top w:w="0" w:type="dxa"/>
            <w:left w:w="108" w:type="dxa"/>
            <w:bottom w:w="0" w:type="dxa"/>
            <w:right w:w="108" w:type="dxa"/>
          </w:tblCellMar>
        </w:tblPrEx>
        <w:trPr>
          <w:trHeight w:val="36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DA4B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51965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02" w:type="dxa"/>
            <w:tcBorders>
              <w:top w:val="nil"/>
              <w:left w:val="nil"/>
              <w:bottom w:val="single" w:color="auto" w:sz="4" w:space="0"/>
              <w:right w:val="single" w:color="auto" w:sz="4" w:space="0"/>
            </w:tcBorders>
            <w:noWrap w:val="0"/>
            <w:vAlign w:val="center"/>
          </w:tcPr>
          <w:p w14:paraId="60BF9D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91.2</w:t>
            </w:r>
          </w:p>
        </w:tc>
        <w:tc>
          <w:tcPr>
            <w:tcW w:w="1042" w:type="dxa"/>
            <w:tcBorders>
              <w:top w:val="nil"/>
              <w:left w:val="nil"/>
              <w:bottom w:val="single" w:color="auto" w:sz="4" w:space="0"/>
              <w:right w:val="single" w:color="auto" w:sz="4" w:space="0"/>
            </w:tcBorders>
            <w:noWrap w:val="0"/>
            <w:vAlign w:val="center"/>
          </w:tcPr>
          <w:p w14:paraId="44BDC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91.2</w:t>
            </w:r>
          </w:p>
        </w:tc>
        <w:tc>
          <w:tcPr>
            <w:tcW w:w="1048" w:type="dxa"/>
            <w:tcBorders>
              <w:top w:val="nil"/>
              <w:left w:val="nil"/>
              <w:bottom w:val="single" w:color="auto" w:sz="4" w:space="0"/>
              <w:right w:val="single" w:color="auto" w:sz="4" w:space="0"/>
            </w:tcBorders>
            <w:noWrap w:val="0"/>
            <w:vAlign w:val="center"/>
          </w:tcPr>
          <w:p w14:paraId="795F8D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91.2</w:t>
            </w:r>
          </w:p>
        </w:tc>
        <w:tc>
          <w:tcPr>
            <w:tcW w:w="828" w:type="dxa"/>
            <w:tcBorders>
              <w:top w:val="nil"/>
              <w:left w:val="nil"/>
              <w:bottom w:val="single" w:color="auto" w:sz="4" w:space="0"/>
              <w:right w:val="single" w:color="auto" w:sz="4" w:space="0"/>
            </w:tcBorders>
            <w:noWrap w:val="0"/>
            <w:vAlign w:val="center"/>
          </w:tcPr>
          <w:p w14:paraId="62D5C7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FBF09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E753F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6F660C">
        <w:tblPrEx>
          <w:tblCellMar>
            <w:top w:w="0" w:type="dxa"/>
            <w:left w:w="108" w:type="dxa"/>
            <w:bottom w:w="0" w:type="dxa"/>
            <w:right w:w="108" w:type="dxa"/>
          </w:tblCellMar>
        </w:tblPrEx>
        <w:trPr>
          <w:trHeight w:val="398"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05F1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16E854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02" w:type="dxa"/>
            <w:tcBorders>
              <w:top w:val="nil"/>
              <w:left w:val="nil"/>
              <w:bottom w:val="single" w:color="auto" w:sz="4" w:space="0"/>
              <w:right w:val="single" w:color="auto" w:sz="4" w:space="0"/>
            </w:tcBorders>
            <w:noWrap w:val="0"/>
            <w:vAlign w:val="center"/>
          </w:tcPr>
          <w:p w14:paraId="190BB4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2" w:type="dxa"/>
            <w:tcBorders>
              <w:top w:val="nil"/>
              <w:left w:val="nil"/>
              <w:bottom w:val="single" w:color="auto" w:sz="4" w:space="0"/>
              <w:right w:val="single" w:color="auto" w:sz="4" w:space="0"/>
            </w:tcBorders>
            <w:noWrap w:val="0"/>
            <w:vAlign w:val="center"/>
          </w:tcPr>
          <w:p w14:paraId="270557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14:paraId="6B80F9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832E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D8FF1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BD365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66BC52">
        <w:tblPrEx>
          <w:tblCellMar>
            <w:top w:w="0" w:type="dxa"/>
            <w:left w:w="108" w:type="dxa"/>
            <w:bottom w:w="0" w:type="dxa"/>
            <w:right w:w="108" w:type="dxa"/>
          </w:tblCellMar>
        </w:tblPrEx>
        <w:trPr>
          <w:trHeight w:val="3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A86F5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BB7920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02" w:type="dxa"/>
            <w:tcBorders>
              <w:top w:val="nil"/>
              <w:left w:val="nil"/>
              <w:bottom w:val="single" w:color="auto" w:sz="4" w:space="0"/>
              <w:right w:val="single" w:color="auto" w:sz="4" w:space="0"/>
            </w:tcBorders>
            <w:noWrap w:val="0"/>
            <w:vAlign w:val="center"/>
          </w:tcPr>
          <w:p w14:paraId="7E380D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2" w:type="dxa"/>
            <w:tcBorders>
              <w:top w:val="nil"/>
              <w:left w:val="nil"/>
              <w:bottom w:val="single" w:color="auto" w:sz="4" w:space="0"/>
              <w:right w:val="single" w:color="auto" w:sz="4" w:space="0"/>
            </w:tcBorders>
            <w:noWrap w:val="0"/>
            <w:vAlign w:val="center"/>
          </w:tcPr>
          <w:p w14:paraId="44E083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14:paraId="59892B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2B7EC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A03D3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AA1D0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B549F6">
        <w:tblPrEx>
          <w:tblCellMar>
            <w:top w:w="0" w:type="dxa"/>
            <w:left w:w="108" w:type="dxa"/>
            <w:bottom w:w="0" w:type="dxa"/>
            <w:right w:w="108" w:type="dxa"/>
          </w:tblCellMar>
        </w:tblPrEx>
        <w:trPr>
          <w:trHeight w:val="46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85386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4" w:type="dxa"/>
            <w:gridSpan w:val="4"/>
            <w:tcBorders>
              <w:top w:val="single" w:color="auto" w:sz="4" w:space="0"/>
              <w:left w:val="nil"/>
              <w:bottom w:val="single" w:color="auto" w:sz="4" w:space="0"/>
              <w:right w:val="single" w:color="000000" w:sz="4" w:space="0"/>
            </w:tcBorders>
            <w:noWrap w:val="0"/>
            <w:vAlign w:val="center"/>
          </w:tcPr>
          <w:p w14:paraId="04CD0A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7" w:type="dxa"/>
            <w:gridSpan w:val="4"/>
            <w:tcBorders>
              <w:top w:val="single" w:color="auto" w:sz="4" w:space="0"/>
              <w:left w:val="nil"/>
              <w:bottom w:val="single" w:color="auto" w:sz="4" w:space="0"/>
              <w:right w:val="single" w:color="auto" w:sz="4" w:space="0"/>
            </w:tcBorders>
            <w:noWrap w:val="0"/>
            <w:vAlign w:val="center"/>
          </w:tcPr>
          <w:p w14:paraId="31307E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F6B6BDA">
        <w:tblPrEx>
          <w:tblCellMar>
            <w:top w:w="0" w:type="dxa"/>
            <w:left w:w="108" w:type="dxa"/>
            <w:bottom w:w="0" w:type="dxa"/>
            <w:right w:w="108" w:type="dxa"/>
          </w:tblCellMar>
        </w:tblPrEx>
        <w:trPr>
          <w:trHeight w:val="91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87C4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04" w:type="dxa"/>
            <w:gridSpan w:val="4"/>
            <w:tcBorders>
              <w:top w:val="single" w:color="auto" w:sz="4" w:space="0"/>
              <w:left w:val="nil"/>
              <w:bottom w:val="single" w:color="auto" w:sz="4" w:space="0"/>
              <w:right w:val="single" w:color="000000" w:sz="4" w:space="0"/>
            </w:tcBorders>
            <w:noWrap w:val="0"/>
            <w:vAlign w:val="center"/>
          </w:tcPr>
          <w:p w14:paraId="16DE04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按时拨付社区运转经费，保障3个社区日常运转。</w:t>
            </w:r>
            <w:r>
              <w:rPr>
                <w:rFonts w:hint="eastAsia" w:ascii="仿宋_GB2312" w:hAnsi="仿宋_GB2312" w:eastAsia="仿宋_GB2312" w:cs="仿宋_GB2312"/>
                <w:color w:val="000000"/>
                <w:sz w:val="20"/>
                <w:szCs w:val="20"/>
                <w:highlight w:val="none"/>
              </w:rPr>
              <w:t>　　</w:t>
            </w:r>
          </w:p>
        </w:tc>
        <w:tc>
          <w:tcPr>
            <w:tcW w:w="4167" w:type="dxa"/>
            <w:gridSpan w:val="4"/>
            <w:tcBorders>
              <w:top w:val="single" w:color="auto" w:sz="4" w:space="0"/>
              <w:left w:val="nil"/>
              <w:bottom w:val="single" w:color="auto" w:sz="4" w:space="0"/>
              <w:right w:val="single" w:color="auto" w:sz="4" w:space="0"/>
            </w:tcBorders>
            <w:noWrap w:val="0"/>
            <w:vAlign w:val="center"/>
          </w:tcPr>
          <w:p w14:paraId="5DA9CF3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确保了</w:t>
            </w:r>
            <w:r>
              <w:rPr>
                <w:rFonts w:hint="eastAsia" w:ascii="仿宋_GB2312" w:hAnsi="仿宋_GB2312" w:eastAsia="仿宋_GB2312" w:cs="仿宋_GB2312"/>
                <w:color w:val="000000"/>
                <w:sz w:val="20"/>
                <w:szCs w:val="20"/>
                <w:highlight w:val="none"/>
                <w:lang w:val="en-US" w:eastAsia="zh-CN"/>
              </w:rPr>
              <w:t>社区</w:t>
            </w:r>
            <w:r>
              <w:rPr>
                <w:rFonts w:hint="eastAsia" w:ascii="仿宋_GB2312" w:hAnsi="仿宋_GB2312" w:eastAsia="仿宋_GB2312" w:cs="仿宋_GB2312"/>
                <w:color w:val="000000"/>
                <w:sz w:val="20"/>
                <w:szCs w:val="20"/>
                <w:highlight w:val="none"/>
                <w:lang w:eastAsia="zh-CN"/>
              </w:rPr>
              <w:t>工作人员报酬发放，</w:t>
            </w:r>
            <w:r>
              <w:rPr>
                <w:rFonts w:hint="eastAsia" w:ascii="仿宋_GB2312" w:hAnsi="仿宋_GB2312" w:eastAsia="仿宋_GB2312" w:cs="仿宋_GB2312"/>
                <w:color w:val="000000"/>
                <w:sz w:val="20"/>
                <w:szCs w:val="20"/>
                <w:highlight w:val="none"/>
                <w:lang w:val="en-US" w:eastAsia="zh-CN"/>
              </w:rPr>
              <w:t>社区</w:t>
            </w:r>
            <w:r>
              <w:rPr>
                <w:rFonts w:hint="eastAsia" w:ascii="仿宋_GB2312" w:hAnsi="仿宋_GB2312" w:eastAsia="仿宋_GB2312" w:cs="仿宋_GB2312"/>
                <w:color w:val="000000"/>
                <w:sz w:val="20"/>
                <w:szCs w:val="20"/>
                <w:highlight w:val="none"/>
                <w:lang w:eastAsia="zh-CN"/>
              </w:rPr>
              <w:t>办公经费合理支出及其他必要开支，全年</w:t>
            </w:r>
            <w:r>
              <w:rPr>
                <w:rFonts w:hint="eastAsia" w:ascii="仿宋_GB2312" w:hAnsi="仿宋_GB2312" w:eastAsia="仿宋_GB2312" w:cs="仿宋_GB2312"/>
                <w:color w:val="000000"/>
                <w:sz w:val="20"/>
                <w:szCs w:val="20"/>
                <w:highlight w:val="none"/>
                <w:lang w:val="en-US" w:eastAsia="zh-CN"/>
              </w:rPr>
              <w:t>社区</w:t>
            </w:r>
            <w:r>
              <w:rPr>
                <w:rFonts w:hint="eastAsia" w:ascii="仿宋_GB2312" w:hAnsi="仿宋_GB2312" w:eastAsia="仿宋_GB2312" w:cs="仿宋_GB2312"/>
                <w:color w:val="000000"/>
                <w:sz w:val="20"/>
                <w:szCs w:val="20"/>
                <w:highlight w:val="none"/>
                <w:lang w:eastAsia="zh-CN"/>
              </w:rPr>
              <w:t>工作运转正常。</w:t>
            </w:r>
          </w:p>
        </w:tc>
      </w:tr>
      <w:tr w14:paraId="4D228C82">
        <w:tblPrEx>
          <w:tblCellMar>
            <w:top w:w="0" w:type="dxa"/>
            <w:left w:w="108" w:type="dxa"/>
            <w:bottom w:w="0" w:type="dxa"/>
            <w:right w:w="108" w:type="dxa"/>
          </w:tblCellMar>
        </w:tblPrEx>
        <w:trPr>
          <w:trHeight w:val="568" w:hRule="atLeast"/>
          <w:jc w:val="center"/>
        </w:trPr>
        <w:tc>
          <w:tcPr>
            <w:tcW w:w="1080" w:type="dxa"/>
            <w:vMerge w:val="restart"/>
            <w:tcBorders>
              <w:top w:val="nil"/>
              <w:left w:val="single" w:color="auto" w:sz="4" w:space="0"/>
              <w:right w:val="single" w:color="auto" w:sz="4" w:space="0"/>
            </w:tcBorders>
            <w:noWrap w:val="0"/>
            <w:vAlign w:val="center"/>
          </w:tcPr>
          <w:p w14:paraId="5A73D2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7D294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112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6104D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54F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85CE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B1AFA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三级指标</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A32EC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年度</w:t>
            </w:r>
          </w:p>
          <w:p w14:paraId="419B2A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指标值</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32976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B82C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47AB6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9E54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87185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F33F399">
        <w:tblPrEx>
          <w:tblCellMar>
            <w:top w:w="0" w:type="dxa"/>
            <w:left w:w="108" w:type="dxa"/>
            <w:bottom w:w="0" w:type="dxa"/>
            <w:right w:w="108" w:type="dxa"/>
          </w:tblCellMar>
        </w:tblPrEx>
        <w:trPr>
          <w:trHeight w:val="495" w:hRule="atLeast"/>
          <w:jc w:val="center"/>
        </w:trPr>
        <w:tc>
          <w:tcPr>
            <w:tcW w:w="1080" w:type="dxa"/>
            <w:vMerge w:val="continue"/>
            <w:tcBorders>
              <w:left w:val="single" w:color="auto" w:sz="4" w:space="0"/>
              <w:right w:val="single" w:color="auto" w:sz="4" w:space="0"/>
            </w:tcBorders>
            <w:noWrap w:val="0"/>
            <w:vAlign w:val="center"/>
          </w:tcPr>
          <w:p w14:paraId="4E56EFA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38156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1DDC9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D9A1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40</w:t>
            </w:r>
            <w:r>
              <w:rPr>
                <w:rFonts w:hint="eastAsia" w:ascii="仿宋_GB2312" w:hAnsi="仿宋_GB2312" w:eastAsia="仿宋_GB2312" w:cs="仿宋_GB2312"/>
                <w:color w:val="000000"/>
                <w:sz w:val="20"/>
                <w:szCs w:val="20"/>
                <w:highlight w:val="none"/>
              </w:rPr>
              <w:t>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44A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F8B65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运转经费保障</w:t>
            </w:r>
            <w:r>
              <w:rPr>
                <w:rFonts w:hint="eastAsia" w:ascii="仿宋_GB2312" w:hAnsi="仿宋_GB2312" w:eastAsia="仿宋_GB2312" w:cs="仿宋_GB2312"/>
                <w:color w:val="000000"/>
                <w:kern w:val="0"/>
                <w:sz w:val="20"/>
                <w:szCs w:val="20"/>
                <w:highlight w:val="none"/>
                <w:lang w:val="en-US" w:eastAsia="zh-CN" w:bidi="ar-SA"/>
              </w:rPr>
              <w:t>社区个数</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6948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=3个</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73927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3个</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9A5C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45AAC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02CAF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020C46">
        <w:tblPrEx>
          <w:tblCellMar>
            <w:top w:w="0" w:type="dxa"/>
            <w:left w:w="108" w:type="dxa"/>
            <w:bottom w:w="0" w:type="dxa"/>
            <w:right w:w="108" w:type="dxa"/>
          </w:tblCellMar>
        </w:tblPrEx>
        <w:trPr>
          <w:trHeight w:val="437" w:hRule="atLeast"/>
          <w:jc w:val="center"/>
        </w:trPr>
        <w:tc>
          <w:tcPr>
            <w:tcW w:w="1080" w:type="dxa"/>
            <w:vMerge w:val="continue"/>
            <w:tcBorders>
              <w:left w:val="single" w:color="auto" w:sz="4" w:space="0"/>
              <w:right w:val="single" w:color="auto" w:sz="4" w:space="0"/>
            </w:tcBorders>
            <w:noWrap w:val="0"/>
            <w:vAlign w:val="center"/>
          </w:tcPr>
          <w:p w14:paraId="123E2F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B65F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78D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873DE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社区正常运转效率</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A1F03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BE375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E29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50A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978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6CDDF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484E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1879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8EF3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4A60B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工作完成及时性</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C2EB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8B6F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5374D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11CC6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7F76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1DFAB7">
        <w:tblPrEx>
          <w:tblCellMar>
            <w:top w:w="0" w:type="dxa"/>
            <w:left w:w="108" w:type="dxa"/>
            <w:bottom w:w="0" w:type="dxa"/>
            <w:right w:w="108" w:type="dxa"/>
          </w:tblCellMar>
        </w:tblPrEx>
        <w:trPr>
          <w:trHeight w:val="797" w:hRule="atLeast"/>
          <w:jc w:val="center"/>
        </w:trPr>
        <w:tc>
          <w:tcPr>
            <w:tcW w:w="1080" w:type="dxa"/>
            <w:vMerge w:val="continue"/>
            <w:tcBorders>
              <w:left w:val="single" w:color="auto" w:sz="4" w:space="0"/>
              <w:right w:val="single" w:color="auto" w:sz="4" w:space="0"/>
            </w:tcBorders>
            <w:noWrap w:val="0"/>
            <w:vAlign w:val="center"/>
          </w:tcPr>
          <w:p w14:paraId="0FB7C1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14EF3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971A9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A2411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40</w:t>
            </w:r>
            <w:r>
              <w:rPr>
                <w:rFonts w:hint="eastAsia" w:ascii="仿宋_GB2312" w:hAnsi="仿宋_GB2312" w:eastAsia="仿宋_GB2312" w:cs="仿宋_GB2312"/>
                <w:color w:val="000000"/>
                <w:sz w:val="20"/>
                <w:szCs w:val="20"/>
                <w:highlight w:val="none"/>
              </w:rPr>
              <w:t>分）</w:t>
            </w:r>
          </w:p>
          <w:p w14:paraId="2FEDA9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F5EE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6EFBE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689BE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推动社区经济发展</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9C76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18A5F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效果较明显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820E2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384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8383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需进一步发展本地经济</w:t>
            </w:r>
          </w:p>
        </w:tc>
      </w:tr>
      <w:tr w14:paraId="184FE0DB">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4464B3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8F30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D80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775B7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328E2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为居民提供便捷服务</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0AFB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FA59A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效果较明显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B58E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AD3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FFFA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需进一步提高服务水平</w:t>
            </w:r>
          </w:p>
        </w:tc>
      </w:tr>
      <w:tr w14:paraId="1E12C3E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335D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5AC1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4B4D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43A1F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91B1E98">
            <w:pPr>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促进环境改善</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A2B9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0965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344C6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42DC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8545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52C81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9C806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2024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19135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82A3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推动社区可持续发展</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7E79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712ED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8F53F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B27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6825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D9221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0E9E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A197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802D5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F856E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993D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57BF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3BCE59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E0349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6E0A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94B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93D2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09AC43">
        <w:tblPrEx>
          <w:tblCellMar>
            <w:top w:w="0" w:type="dxa"/>
            <w:left w:w="108" w:type="dxa"/>
            <w:bottom w:w="0" w:type="dxa"/>
            <w:right w:w="108" w:type="dxa"/>
          </w:tblCellMar>
        </w:tblPrEx>
        <w:trPr>
          <w:trHeight w:val="532"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6BB989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38E2F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754B9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075A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E8135F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3C2D530">
      <w:pPr>
        <w:rPr>
          <w:rFonts w:hint="eastAsia" w:ascii="黑体" w:hAnsi="黑体" w:eastAsia="黑体" w:cs="黑体"/>
          <w:sz w:val="30"/>
          <w:szCs w:val="30"/>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杨诗涵</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17718933756</w:t>
      </w:r>
      <w:r>
        <w:rPr>
          <w:rFonts w:hint="default" w:ascii="Times New Roman" w:hAnsi="Times New Roman" w:eastAsia="仿宋_GB2312" w:cs="Times New Roman"/>
          <w:sz w:val="22"/>
          <w:highlight w:val="none"/>
        </w:rPr>
        <w:t xml:space="preserve">  单位负责人签字：</w:t>
      </w:r>
    </w:p>
    <w:p w14:paraId="6FBC21EA">
      <w:pPr>
        <w:rPr>
          <w:rFonts w:hint="eastAsia" w:ascii="黑体" w:hAnsi="黑体" w:eastAsia="黑体" w:cs="黑体"/>
          <w:sz w:val="30"/>
          <w:szCs w:val="30"/>
          <w:highlight w:val="none"/>
        </w:rPr>
      </w:pPr>
      <w:r>
        <w:rPr>
          <w:rFonts w:hint="eastAsia" w:ascii="黑体" w:hAnsi="黑体" w:eastAsia="黑体" w:cs="黑体"/>
          <w:sz w:val="30"/>
          <w:szCs w:val="30"/>
          <w:highlight w:val="none"/>
        </w:rPr>
        <w:br w:type="page"/>
      </w:r>
    </w:p>
    <w:p w14:paraId="6A775DA1">
      <w:pPr>
        <w:widowControl/>
        <w:spacing w:line="600" w:lineRule="exact"/>
        <w:jc w:val="left"/>
        <w:rPr>
          <w:rFonts w:hint="default" w:ascii="Times New Roman" w:hAnsi="Times New Roman" w:eastAsia="黑体" w:cs="Times New Roman"/>
          <w:sz w:val="30"/>
          <w:szCs w:val="30"/>
          <w:highlight w:val="none"/>
          <w:lang w:val="en-US" w:eastAsia="zh-CN"/>
        </w:rPr>
      </w:pPr>
      <w:r>
        <w:rPr>
          <w:rFonts w:hint="eastAsia" w:ascii="黑体" w:hAnsi="黑体" w:eastAsia="黑体" w:cs="黑体"/>
          <w:sz w:val="30"/>
          <w:szCs w:val="30"/>
          <w:highlight w:val="none"/>
        </w:rPr>
        <w:t>附件</w:t>
      </w:r>
      <w:r>
        <w:rPr>
          <w:rFonts w:hint="eastAsia" w:ascii="黑体" w:hAnsi="黑体" w:eastAsia="黑体" w:cs="黑体"/>
          <w:sz w:val="30"/>
          <w:szCs w:val="30"/>
          <w:highlight w:val="none"/>
          <w:lang w:val="en-US" w:eastAsia="zh-CN"/>
        </w:rPr>
        <w:t>3-3</w:t>
      </w:r>
    </w:p>
    <w:p w14:paraId="05F5D9A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220"/>
        <w:gridCol w:w="1048"/>
        <w:gridCol w:w="828"/>
        <w:gridCol w:w="873"/>
        <w:gridCol w:w="1418"/>
      </w:tblGrid>
      <w:tr w14:paraId="0387257A">
        <w:tblPrEx>
          <w:tblCellMar>
            <w:top w:w="0" w:type="dxa"/>
            <w:left w:w="108" w:type="dxa"/>
            <w:bottom w:w="0" w:type="dxa"/>
            <w:right w:w="108" w:type="dxa"/>
          </w:tblCellMar>
        </w:tblPrEx>
        <w:trPr>
          <w:trHeight w:val="4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07DF5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E6B5C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9059AD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村级运转保障经费</w:t>
            </w:r>
          </w:p>
        </w:tc>
      </w:tr>
      <w:tr w14:paraId="111B34A7">
        <w:tblPrEx>
          <w:tblCellMar>
            <w:top w:w="0" w:type="dxa"/>
            <w:left w:w="108" w:type="dxa"/>
            <w:bottom w:w="0" w:type="dxa"/>
            <w:right w:w="108" w:type="dxa"/>
          </w:tblCellMar>
        </w:tblPrEx>
        <w:trPr>
          <w:trHeight w:val="472"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23E27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04" w:type="dxa"/>
            <w:gridSpan w:val="4"/>
            <w:tcBorders>
              <w:top w:val="single" w:color="auto" w:sz="4" w:space="0"/>
              <w:left w:val="nil"/>
              <w:bottom w:val="single" w:color="auto" w:sz="4" w:space="0"/>
              <w:right w:val="single" w:color="auto" w:sz="4" w:space="0"/>
            </w:tcBorders>
            <w:noWrap w:val="0"/>
            <w:vAlign w:val="center"/>
          </w:tcPr>
          <w:p w14:paraId="49AD9B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君山区广兴洲镇人民政府</w:t>
            </w:r>
          </w:p>
        </w:tc>
        <w:tc>
          <w:tcPr>
            <w:tcW w:w="1048" w:type="dxa"/>
            <w:tcBorders>
              <w:top w:val="single" w:color="auto" w:sz="4" w:space="0"/>
              <w:left w:val="nil"/>
              <w:bottom w:val="single" w:color="auto" w:sz="4" w:space="0"/>
              <w:right w:val="single" w:color="000000" w:sz="4" w:space="0"/>
            </w:tcBorders>
            <w:noWrap w:val="0"/>
            <w:vAlign w:val="center"/>
          </w:tcPr>
          <w:p w14:paraId="4FC6CF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04149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全镇</w:t>
            </w:r>
            <w:r>
              <w:rPr>
                <w:rFonts w:hint="eastAsia" w:ascii="仿宋_GB2312" w:hAnsi="仿宋_GB2312" w:eastAsia="仿宋_GB2312" w:cs="仿宋_GB2312"/>
                <w:color w:val="000000"/>
                <w:sz w:val="20"/>
                <w:szCs w:val="20"/>
                <w:highlight w:val="none"/>
                <w:lang w:val="en-US" w:eastAsia="zh-CN"/>
              </w:rPr>
              <w:t>9个村</w:t>
            </w:r>
          </w:p>
        </w:tc>
      </w:tr>
      <w:tr w14:paraId="6A89567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9D7D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81FA9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BB871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3EA71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0" w:type="dxa"/>
            <w:tcBorders>
              <w:top w:val="nil"/>
              <w:left w:val="nil"/>
              <w:bottom w:val="single" w:color="auto" w:sz="4" w:space="0"/>
              <w:right w:val="single" w:color="auto" w:sz="4" w:space="0"/>
            </w:tcBorders>
            <w:noWrap w:val="0"/>
            <w:vAlign w:val="center"/>
          </w:tcPr>
          <w:p w14:paraId="6422B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20054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48" w:type="dxa"/>
            <w:tcBorders>
              <w:top w:val="nil"/>
              <w:left w:val="nil"/>
              <w:bottom w:val="single" w:color="auto" w:sz="4" w:space="0"/>
              <w:right w:val="single" w:color="auto" w:sz="4" w:space="0"/>
            </w:tcBorders>
            <w:noWrap w:val="0"/>
            <w:vAlign w:val="center"/>
          </w:tcPr>
          <w:p w14:paraId="40A0E0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2E0BC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96363F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7CF9D5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48536E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6E92CDB">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DB89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C0F23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0CB9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191.4</w:t>
            </w:r>
          </w:p>
        </w:tc>
        <w:tc>
          <w:tcPr>
            <w:tcW w:w="1220" w:type="dxa"/>
            <w:tcBorders>
              <w:top w:val="nil"/>
              <w:left w:val="nil"/>
              <w:bottom w:val="single" w:color="auto" w:sz="4" w:space="0"/>
              <w:right w:val="single" w:color="auto" w:sz="4" w:space="0"/>
            </w:tcBorders>
            <w:noWrap w:val="0"/>
            <w:vAlign w:val="center"/>
          </w:tcPr>
          <w:p w14:paraId="35FE40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191.4</w:t>
            </w:r>
          </w:p>
        </w:tc>
        <w:tc>
          <w:tcPr>
            <w:tcW w:w="1048" w:type="dxa"/>
            <w:tcBorders>
              <w:top w:val="nil"/>
              <w:left w:val="nil"/>
              <w:bottom w:val="single" w:color="auto" w:sz="4" w:space="0"/>
              <w:right w:val="single" w:color="auto" w:sz="4" w:space="0"/>
            </w:tcBorders>
            <w:noWrap w:val="0"/>
            <w:vAlign w:val="center"/>
          </w:tcPr>
          <w:p w14:paraId="664FA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191.4</w:t>
            </w:r>
          </w:p>
        </w:tc>
        <w:tc>
          <w:tcPr>
            <w:tcW w:w="828" w:type="dxa"/>
            <w:tcBorders>
              <w:top w:val="nil"/>
              <w:left w:val="nil"/>
              <w:bottom w:val="single" w:color="auto" w:sz="4" w:space="0"/>
              <w:right w:val="single" w:color="auto" w:sz="4" w:space="0"/>
            </w:tcBorders>
            <w:noWrap w:val="0"/>
            <w:vAlign w:val="center"/>
          </w:tcPr>
          <w:p w14:paraId="6F077D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7FD49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D7D07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10</w:t>
            </w:r>
          </w:p>
        </w:tc>
      </w:tr>
      <w:tr w14:paraId="024A8469">
        <w:tblPrEx>
          <w:tblCellMar>
            <w:top w:w="0" w:type="dxa"/>
            <w:left w:w="108" w:type="dxa"/>
            <w:bottom w:w="0" w:type="dxa"/>
            <w:right w:w="108" w:type="dxa"/>
          </w:tblCellMar>
        </w:tblPrEx>
        <w:trPr>
          <w:trHeight w:val="44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8F4A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5100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FD865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191.4</w:t>
            </w:r>
          </w:p>
        </w:tc>
        <w:tc>
          <w:tcPr>
            <w:tcW w:w="1220" w:type="dxa"/>
            <w:tcBorders>
              <w:top w:val="nil"/>
              <w:left w:val="nil"/>
              <w:bottom w:val="single" w:color="auto" w:sz="4" w:space="0"/>
              <w:right w:val="single" w:color="auto" w:sz="4" w:space="0"/>
            </w:tcBorders>
            <w:noWrap w:val="0"/>
            <w:vAlign w:val="center"/>
          </w:tcPr>
          <w:p w14:paraId="742D6D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191.4</w:t>
            </w:r>
          </w:p>
        </w:tc>
        <w:tc>
          <w:tcPr>
            <w:tcW w:w="1048" w:type="dxa"/>
            <w:tcBorders>
              <w:top w:val="nil"/>
              <w:left w:val="nil"/>
              <w:bottom w:val="single" w:color="auto" w:sz="4" w:space="0"/>
              <w:right w:val="single" w:color="auto" w:sz="4" w:space="0"/>
            </w:tcBorders>
            <w:noWrap w:val="0"/>
            <w:vAlign w:val="center"/>
          </w:tcPr>
          <w:p w14:paraId="700D34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191.4</w:t>
            </w:r>
          </w:p>
        </w:tc>
        <w:tc>
          <w:tcPr>
            <w:tcW w:w="828" w:type="dxa"/>
            <w:tcBorders>
              <w:top w:val="nil"/>
              <w:left w:val="nil"/>
              <w:bottom w:val="single" w:color="auto" w:sz="4" w:space="0"/>
              <w:right w:val="single" w:color="auto" w:sz="4" w:space="0"/>
            </w:tcBorders>
            <w:noWrap w:val="0"/>
            <w:vAlign w:val="center"/>
          </w:tcPr>
          <w:p w14:paraId="7174D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82197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29DA0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B7B59A">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72D2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1CCE8D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2A65A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14:paraId="27B855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14:paraId="73B6C0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6B466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0A545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BF3E6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D86A3E">
        <w:tblPrEx>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6A18C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5DDC37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C30FD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nil"/>
              <w:left w:val="nil"/>
              <w:bottom w:val="single" w:color="auto" w:sz="4" w:space="0"/>
              <w:right w:val="single" w:color="auto" w:sz="4" w:space="0"/>
            </w:tcBorders>
            <w:noWrap w:val="0"/>
            <w:vAlign w:val="center"/>
          </w:tcPr>
          <w:p w14:paraId="3943FB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nil"/>
              <w:left w:val="nil"/>
              <w:bottom w:val="single" w:color="auto" w:sz="4" w:space="0"/>
              <w:right w:val="single" w:color="auto" w:sz="4" w:space="0"/>
            </w:tcBorders>
            <w:noWrap w:val="0"/>
            <w:vAlign w:val="center"/>
          </w:tcPr>
          <w:p w14:paraId="5693BF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13714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0E50B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77925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AAA2AE3">
        <w:tblPrEx>
          <w:tblCellMar>
            <w:top w:w="0" w:type="dxa"/>
            <w:left w:w="108" w:type="dxa"/>
            <w:bottom w:w="0" w:type="dxa"/>
            <w:right w:w="108" w:type="dxa"/>
          </w:tblCellMar>
        </w:tblPrEx>
        <w:trPr>
          <w:trHeight w:val="43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8DF03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04" w:type="dxa"/>
            <w:gridSpan w:val="4"/>
            <w:tcBorders>
              <w:top w:val="single" w:color="auto" w:sz="4" w:space="0"/>
              <w:left w:val="nil"/>
              <w:bottom w:val="single" w:color="auto" w:sz="4" w:space="0"/>
              <w:right w:val="single" w:color="000000" w:sz="4" w:space="0"/>
            </w:tcBorders>
            <w:noWrap w:val="0"/>
            <w:vAlign w:val="center"/>
          </w:tcPr>
          <w:p w14:paraId="347D3E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67" w:type="dxa"/>
            <w:gridSpan w:val="4"/>
            <w:tcBorders>
              <w:top w:val="single" w:color="auto" w:sz="4" w:space="0"/>
              <w:left w:val="nil"/>
              <w:bottom w:val="single" w:color="auto" w:sz="4" w:space="0"/>
              <w:right w:val="single" w:color="auto" w:sz="4" w:space="0"/>
            </w:tcBorders>
            <w:noWrap w:val="0"/>
            <w:vAlign w:val="center"/>
          </w:tcPr>
          <w:p w14:paraId="79F435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F79BC1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C852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604" w:type="dxa"/>
            <w:gridSpan w:val="4"/>
            <w:tcBorders>
              <w:top w:val="single" w:color="auto" w:sz="4" w:space="0"/>
              <w:left w:val="nil"/>
              <w:bottom w:val="single" w:color="auto" w:sz="4" w:space="0"/>
              <w:right w:val="single" w:color="000000" w:sz="4" w:space="0"/>
            </w:tcBorders>
            <w:noWrap w:val="0"/>
            <w:vAlign w:val="center"/>
          </w:tcPr>
          <w:p w14:paraId="394F9A9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按时拨付村级运转经费，保障9个村日常运转。　</w:t>
            </w:r>
          </w:p>
        </w:tc>
        <w:tc>
          <w:tcPr>
            <w:tcW w:w="4167" w:type="dxa"/>
            <w:gridSpan w:val="4"/>
            <w:tcBorders>
              <w:top w:val="single" w:color="auto" w:sz="4" w:space="0"/>
              <w:left w:val="nil"/>
              <w:bottom w:val="single" w:color="auto" w:sz="4" w:space="0"/>
              <w:right w:val="single" w:color="auto" w:sz="4" w:space="0"/>
            </w:tcBorders>
            <w:noWrap w:val="0"/>
            <w:vAlign w:val="center"/>
          </w:tcPr>
          <w:p w14:paraId="6C2E074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确保了</w:t>
            </w:r>
            <w:r>
              <w:rPr>
                <w:rFonts w:hint="eastAsia" w:ascii="仿宋_GB2312" w:hAnsi="仿宋_GB2312" w:eastAsia="仿宋_GB2312" w:cs="仿宋_GB2312"/>
                <w:color w:val="000000"/>
                <w:sz w:val="20"/>
                <w:szCs w:val="20"/>
                <w:highlight w:val="none"/>
                <w:lang w:val="en-US" w:eastAsia="zh-CN"/>
              </w:rPr>
              <w:t>村级组织</w:t>
            </w:r>
            <w:r>
              <w:rPr>
                <w:rFonts w:hint="eastAsia" w:ascii="仿宋_GB2312" w:hAnsi="仿宋_GB2312" w:eastAsia="仿宋_GB2312" w:cs="仿宋_GB2312"/>
                <w:color w:val="000000"/>
                <w:sz w:val="20"/>
                <w:szCs w:val="20"/>
                <w:highlight w:val="none"/>
                <w:lang w:eastAsia="zh-CN"/>
              </w:rPr>
              <w:t>工作人员报酬发放，</w:t>
            </w:r>
            <w:r>
              <w:rPr>
                <w:rFonts w:hint="eastAsia" w:ascii="仿宋_GB2312" w:hAnsi="仿宋_GB2312" w:eastAsia="仿宋_GB2312" w:cs="仿宋_GB2312"/>
                <w:color w:val="000000"/>
                <w:sz w:val="20"/>
                <w:szCs w:val="20"/>
                <w:highlight w:val="none"/>
                <w:lang w:val="en-US" w:eastAsia="zh-CN"/>
              </w:rPr>
              <w:t>村级组织</w:t>
            </w:r>
            <w:r>
              <w:rPr>
                <w:rFonts w:hint="eastAsia" w:ascii="仿宋_GB2312" w:hAnsi="仿宋_GB2312" w:eastAsia="仿宋_GB2312" w:cs="仿宋_GB2312"/>
                <w:color w:val="000000"/>
                <w:sz w:val="20"/>
                <w:szCs w:val="20"/>
                <w:highlight w:val="none"/>
                <w:lang w:eastAsia="zh-CN"/>
              </w:rPr>
              <w:t>办公经费合理支出及其他必要开支，全年</w:t>
            </w:r>
            <w:r>
              <w:rPr>
                <w:rFonts w:hint="eastAsia" w:ascii="仿宋_GB2312" w:hAnsi="仿宋_GB2312" w:eastAsia="仿宋_GB2312" w:cs="仿宋_GB2312"/>
                <w:color w:val="000000"/>
                <w:sz w:val="20"/>
                <w:szCs w:val="20"/>
                <w:highlight w:val="none"/>
                <w:lang w:val="en-US" w:eastAsia="zh-CN"/>
              </w:rPr>
              <w:t>村村级组织</w:t>
            </w:r>
            <w:r>
              <w:rPr>
                <w:rFonts w:hint="eastAsia" w:ascii="仿宋_GB2312" w:hAnsi="仿宋_GB2312" w:eastAsia="仿宋_GB2312" w:cs="仿宋_GB2312"/>
                <w:color w:val="000000"/>
                <w:sz w:val="20"/>
                <w:szCs w:val="20"/>
                <w:highlight w:val="none"/>
                <w:lang w:eastAsia="zh-CN"/>
              </w:rPr>
              <w:t>工作运转正常。</w:t>
            </w:r>
          </w:p>
        </w:tc>
      </w:tr>
      <w:tr w14:paraId="4E48422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56C0F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32254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E4D32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AF03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0BCE8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66F945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0FCA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0" w:type="dxa"/>
            <w:tcBorders>
              <w:top w:val="nil"/>
              <w:left w:val="nil"/>
              <w:bottom w:val="single" w:color="auto" w:sz="4" w:space="0"/>
              <w:right w:val="single" w:color="auto" w:sz="4" w:space="0"/>
            </w:tcBorders>
            <w:noWrap w:val="0"/>
            <w:vAlign w:val="center"/>
          </w:tcPr>
          <w:p w14:paraId="17AC8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3C55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48" w:type="dxa"/>
            <w:tcBorders>
              <w:top w:val="nil"/>
              <w:left w:val="nil"/>
              <w:bottom w:val="single" w:color="auto" w:sz="4" w:space="0"/>
              <w:right w:val="single" w:color="auto" w:sz="4" w:space="0"/>
            </w:tcBorders>
            <w:noWrap w:val="0"/>
            <w:vAlign w:val="center"/>
          </w:tcPr>
          <w:p w14:paraId="3F69B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EE45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6A73C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A5BE2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42EEC3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657285D">
        <w:tblPrEx>
          <w:tblCellMar>
            <w:top w:w="0" w:type="dxa"/>
            <w:left w:w="108" w:type="dxa"/>
            <w:bottom w:w="0" w:type="dxa"/>
            <w:right w:w="108" w:type="dxa"/>
          </w:tblCellMar>
        </w:tblPrEx>
        <w:trPr>
          <w:trHeight w:val="458" w:hRule="atLeast"/>
          <w:jc w:val="center"/>
        </w:trPr>
        <w:tc>
          <w:tcPr>
            <w:tcW w:w="1080" w:type="dxa"/>
            <w:vMerge w:val="continue"/>
            <w:tcBorders>
              <w:left w:val="single" w:color="auto" w:sz="4" w:space="0"/>
              <w:right w:val="single" w:color="auto" w:sz="4" w:space="0"/>
            </w:tcBorders>
            <w:noWrap w:val="0"/>
            <w:vAlign w:val="center"/>
          </w:tcPr>
          <w:p w14:paraId="0E59B2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FF268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343EF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66015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FF7F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0F7D5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运转经费保障村个数</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94C8B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=9个</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0244A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9个</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E3BE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92DE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A2FD8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2CBCB7">
        <w:tblPrEx>
          <w:tblCellMar>
            <w:top w:w="0" w:type="dxa"/>
            <w:left w:w="108" w:type="dxa"/>
            <w:bottom w:w="0" w:type="dxa"/>
            <w:right w:w="108" w:type="dxa"/>
          </w:tblCellMar>
        </w:tblPrEx>
        <w:trPr>
          <w:trHeight w:val="420" w:hRule="atLeast"/>
          <w:jc w:val="center"/>
        </w:trPr>
        <w:tc>
          <w:tcPr>
            <w:tcW w:w="1080" w:type="dxa"/>
            <w:vMerge w:val="continue"/>
            <w:tcBorders>
              <w:left w:val="single" w:color="auto" w:sz="4" w:space="0"/>
              <w:right w:val="single" w:color="auto" w:sz="4" w:space="0"/>
            </w:tcBorders>
            <w:noWrap w:val="0"/>
            <w:vAlign w:val="center"/>
          </w:tcPr>
          <w:p w14:paraId="426BBE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5508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862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7E23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村正常运转效率</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4105C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143E2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0B8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8E4E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18C8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DE9B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712C3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12ED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B9A1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0D1B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工作完成及时性</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4D170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C3F88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4F82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5F3B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0628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BAB3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C93B5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9397A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629B3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B155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D649B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B8F9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6E4D9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9113C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bidi="ar-SA"/>
              </w:rPr>
              <w:t>推动经济发展</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31EC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714CF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效果较明显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86DFC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ED3F9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979F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需进一步发展本地经济</w:t>
            </w:r>
          </w:p>
        </w:tc>
      </w:tr>
      <w:tr w14:paraId="2C2D8CB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23CB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DA6E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192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097C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559D0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为村民提供便捷服务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CF30B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7E4A65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效果较明显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48B72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22C9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C0D9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需进一步提高服务水平</w:t>
            </w:r>
          </w:p>
        </w:tc>
      </w:tr>
      <w:tr w14:paraId="17F8A89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02049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54E09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B71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C4F18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ECCEB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促进环境改善</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05C17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6FBE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393AF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8730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687E1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049E5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EB4F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47DB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474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3285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推动农村高质量发展</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19614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效果明显</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DBA5D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效果明显</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B4A03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18BD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20FA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DB84E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E03BE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FB0B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F7CBC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D81B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294B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45C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E0460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DC276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A78A4C7">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1DCB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9039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8EF2E8">
        <w:tblPrEx>
          <w:tblCellMar>
            <w:top w:w="0" w:type="dxa"/>
            <w:left w:w="108" w:type="dxa"/>
            <w:bottom w:w="0" w:type="dxa"/>
            <w:right w:w="108" w:type="dxa"/>
          </w:tblCellMar>
        </w:tblPrEx>
        <w:trPr>
          <w:trHeight w:val="36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48B1B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282EA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713B1AA9">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18" w:type="dxa"/>
            <w:tcBorders>
              <w:top w:val="nil"/>
              <w:left w:val="nil"/>
              <w:bottom w:val="single" w:color="auto" w:sz="4" w:space="0"/>
              <w:right w:val="single" w:color="auto" w:sz="4" w:space="0"/>
            </w:tcBorders>
            <w:noWrap w:val="0"/>
            <w:vAlign w:val="center"/>
          </w:tcPr>
          <w:p w14:paraId="2AEF79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FBDE017">
      <w:pPr>
        <w:rPr>
          <w:rFonts w:hint="default" w:ascii="Times New Roman" w:hAnsi="Times New Roman" w:eastAsia="仿宋_GB2312" w:cs="Times New Roman"/>
          <w:sz w:val="18"/>
          <w:szCs w:val="18"/>
          <w:highlight w:val="none"/>
        </w:rPr>
      </w:pPr>
    </w:p>
    <w:p w14:paraId="73CC63A5">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964ED51">
      <w:pPr>
        <w:rPr>
          <w:rFonts w:hint="eastAsia" w:ascii="Times New Roman" w:hAnsi="Times New Roman" w:eastAsia="仿宋_GB2312" w:cs="Times New Roman"/>
          <w:sz w:val="22"/>
          <w:szCs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杨诗涵</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17718933756</w:t>
      </w:r>
      <w:r>
        <w:rPr>
          <w:rFonts w:hint="default" w:ascii="Times New Roman" w:hAnsi="Times New Roman" w:eastAsia="仿宋_GB2312" w:cs="Times New Roman"/>
          <w:sz w:val="22"/>
          <w:highlight w:val="none"/>
        </w:rPr>
        <w:t xml:space="preserve">  单位负责人签字：</w:t>
      </w:r>
    </w:p>
    <w:sectPr>
      <w:pgSz w:w="11906" w:h="16838"/>
      <w:pgMar w:top="1213"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DBDC55FA"/>
    <w:multiLevelType w:val="singleLevel"/>
    <w:tmpl w:val="DBDC55FA"/>
    <w:lvl w:ilvl="0" w:tentative="0">
      <w:start w:val="2"/>
      <w:numFmt w:val="decimal"/>
      <w:suff w:val="nothing"/>
      <w:lvlText w:val="%1、"/>
      <w:lvlJc w:val="left"/>
      <w:pPr>
        <w:ind w:left="640" w:leftChars="0" w:firstLine="0" w:firstLineChars="0"/>
      </w:p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425036FE"/>
    <w:multiLevelType w:val="singleLevel"/>
    <w:tmpl w:val="425036FE"/>
    <w:lvl w:ilvl="0" w:tentative="0">
      <w:start w:val="2"/>
      <w:numFmt w:val="chineseCounting"/>
      <w:suff w:val="nothing"/>
      <w:lvlText w:val="（%1）"/>
      <w:lvlJc w:val="left"/>
      <w:rPr>
        <w:rFonts w:hint="eastAsia"/>
      </w:rPr>
    </w:lvl>
  </w:abstractNum>
  <w:abstractNum w:abstractNumId="4">
    <w:nsid w:val="74379EE1"/>
    <w:multiLevelType w:val="singleLevel"/>
    <w:tmpl w:val="74379EE1"/>
    <w:lvl w:ilvl="0" w:tentative="0">
      <w:start w:val="1"/>
      <w:numFmt w:val="decimal"/>
      <w:suff w:val="nothing"/>
      <w:lvlText w:val="%1、"/>
      <w:lvlJc w:val="left"/>
    </w:lvl>
  </w:abstractNum>
  <w:abstractNum w:abstractNumId="5">
    <w:nsid w:val="7F0490DB"/>
    <w:multiLevelType w:val="singleLevel"/>
    <w:tmpl w:val="7F0490DB"/>
    <w:lvl w:ilvl="0" w:tentative="0">
      <w:start w:val="1"/>
      <w:numFmt w:val="chineseCounting"/>
      <w:suff w:val="nothing"/>
      <w:lvlText w:val="%1、"/>
      <w:lvlJc w:val="left"/>
      <w:rPr>
        <w:rFonts w:hint="eastAsia"/>
      </w:rPr>
    </w:lvl>
  </w:abstractNum>
  <w:abstractNum w:abstractNumId="6">
    <w:nsid w:val="7F66692C"/>
    <w:multiLevelType w:val="singleLevel"/>
    <w:tmpl w:val="7F66692C"/>
    <w:lvl w:ilvl="0" w:tentative="0">
      <w:start w:val="3"/>
      <w:numFmt w:val="chineseCounting"/>
      <w:suff w:val="nothing"/>
      <w:lvlText w:val="（%1）"/>
      <w:lvlJc w:val="left"/>
      <w:rPr>
        <w:rFonts w:hint="eastAsia"/>
      </w:rPr>
    </w:lvl>
  </w:abstractNum>
  <w:num w:numId="1">
    <w:abstractNumId w:val="5"/>
  </w:num>
  <w:num w:numId="2">
    <w:abstractNumId w:val="6"/>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YTJkMDAwYjJhNjdjNmQyNTdjNjUyNDYzODBlMzQifQ=="/>
  </w:docVars>
  <w:rsids>
    <w:rsidRoot w:val="59886344"/>
    <w:rsid w:val="009A13B3"/>
    <w:rsid w:val="00AD1385"/>
    <w:rsid w:val="010837A1"/>
    <w:rsid w:val="02987474"/>
    <w:rsid w:val="02BC3862"/>
    <w:rsid w:val="0368705F"/>
    <w:rsid w:val="03E40645"/>
    <w:rsid w:val="0494080E"/>
    <w:rsid w:val="07F63CAD"/>
    <w:rsid w:val="09F75671"/>
    <w:rsid w:val="0B233BFF"/>
    <w:rsid w:val="0B521208"/>
    <w:rsid w:val="0BD07CC1"/>
    <w:rsid w:val="0CDD473D"/>
    <w:rsid w:val="0D3D1EF3"/>
    <w:rsid w:val="0F7E0188"/>
    <w:rsid w:val="0FC41FA8"/>
    <w:rsid w:val="0FE720D1"/>
    <w:rsid w:val="10B419C8"/>
    <w:rsid w:val="10DC30EE"/>
    <w:rsid w:val="11082F7E"/>
    <w:rsid w:val="11E12A75"/>
    <w:rsid w:val="122B2C8A"/>
    <w:rsid w:val="128D0F7A"/>
    <w:rsid w:val="1332534F"/>
    <w:rsid w:val="13576E37"/>
    <w:rsid w:val="13D450F8"/>
    <w:rsid w:val="13DA2702"/>
    <w:rsid w:val="1405311A"/>
    <w:rsid w:val="143C40D6"/>
    <w:rsid w:val="14F61583"/>
    <w:rsid w:val="159168E6"/>
    <w:rsid w:val="15E77F19"/>
    <w:rsid w:val="15F13149"/>
    <w:rsid w:val="172B2124"/>
    <w:rsid w:val="1732338C"/>
    <w:rsid w:val="173F7F67"/>
    <w:rsid w:val="1AF85D10"/>
    <w:rsid w:val="1B8BE3E4"/>
    <w:rsid w:val="1C112A19"/>
    <w:rsid w:val="1CA05B4B"/>
    <w:rsid w:val="1CA92FCC"/>
    <w:rsid w:val="1E284F2F"/>
    <w:rsid w:val="1E7F60CA"/>
    <w:rsid w:val="1EC57AEB"/>
    <w:rsid w:val="1EEA7939"/>
    <w:rsid w:val="1FFB1A16"/>
    <w:rsid w:val="258978A7"/>
    <w:rsid w:val="28151034"/>
    <w:rsid w:val="2866790C"/>
    <w:rsid w:val="292C7FA1"/>
    <w:rsid w:val="294E3588"/>
    <w:rsid w:val="29A27415"/>
    <w:rsid w:val="29BF6A2F"/>
    <w:rsid w:val="2A20707C"/>
    <w:rsid w:val="2B0F3E96"/>
    <w:rsid w:val="2B3345E3"/>
    <w:rsid w:val="2B7B1C09"/>
    <w:rsid w:val="2CD74D43"/>
    <w:rsid w:val="2D410C84"/>
    <w:rsid w:val="2D7746A6"/>
    <w:rsid w:val="2EFF4953"/>
    <w:rsid w:val="2F2045CC"/>
    <w:rsid w:val="318C4BC4"/>
    <w:rsid w:val="31A0241D"/>
    <w:rsid w:val="32433752"/>
    <w:rsid w:val="32C548F8"/>
    <w:rsid w:val="340A5F2C"/>
    <w:rsid w:val="341276CC"/>
    <w:rsid w:val="345E1F06"/>
    <w:rsid w:val="36392746"/>
    <w:rsid w:val="37123D39"/>
    <w:rsid w:val="373D61B8"/>
    <w:rsid w:val="37643EED"/>
    <w:rsid w:val="3921592B"/>
    <w:rsid w:val="39700927"/>
    <w:rsid w:val="39AB195F"/>
    <w:rsid w:val="39FF94C9"/>
    <w:rsid w:val="3ADE7B13"/>
    <w:rsid w:val="3C156456"/>
    <w:rsid w:val="3C1D0796"/>
    <w:rsid w:val="3C4B2834"/>
    <w:rsid w:val="3C6F4139"/>
    <w:rsid w:val="3C9C7C85"/>
    <w:rsid w:val="3CFC24D2"/>
    <w:rsid w:val="3D070645"/>
    <w:rsid w:val="40923879"/>
    <w:rsid w:val="40CB6562"/>
    <w:rsid w:val="41084201"/>
    <w:rsid w:val="430F1E49"/>
    <w:rsid w:val="436B542E"/>
    <w:rsid w:val="43B151C2"/>
    <w:rsid w:val="441A7C24"/>
    <w:rsid w:val="4441183E"/>
    <w:rsid w:val="445265DF"/>
    <w:rsid w:val="44684917"/>
    <w:rsid w:val="458D5615"/>
    <w:rsid w:val="46AA5761"/>
    <w:rsid w:val="47226FD9"/>
    <w:rsid w:val="47AD2D46"/>
    <w:rsid w:val="47D52737"/>
    <w:rsid w:val="48322A9F"/>
    <w:rsid w:val="49142EDD"/>
    <w:rsid w:val="49A50F0B"/>
    <w:rsid w:val="49C51AD6"/>
    <w:rsid w:val="49C65963"/>
    <w:rsid w:val="49FF2520"/>
    <w:rsid w:val="4A552434"/>
    <w:rsid w:val="4A5971B6"/>
    <w:rsid w:val="4A747320"/>
    <w:rsid w:val="4B87519B"/>
    <w:rsid w:val="4B9C166F"/>
    <w:rsid w:val="4C404189"/>
    <w:rsid w:val="4D2E7AAA"/>
    <w:rsid w:val="4E3C64AA"/>
    <w:rsid w:val="4FCE41A2"/>
    <w:rsid w:val="50F73284"/>
    <w:rsid w:val="514D2074"/>
    <w:rsid w:val="515E33F2"/>
    <w:rsid w:val="51943E17"/>
    <w:rsid w:val="519C5811"/>
    <w:rsid w:val="526E7576"/>
    <w:rsid w:val="52BA3CE7"/>
    <w:rsid w:val="52E33AC0"/>
    <w:rsid w:val="53C75190"/>
    <w:rsid w:val="540612DD"/>
    <w:rsid w:val="54927589"/>
    <w:rsid w:val="55264E81"/>
    <w:rsid w:val="56EE3E47"/>
    <w:rsid w:val="589715D5"/>
    <w:rsid w:val="58E460AB"/>
    <w:rsid w:val="590F015F"/>
    <w:rsid w:val="59886344"/>
    <w:rsid w:val="59BB0154"/>
    <w:rsid w:val="5AABA703"/>
    <w:rsid w:val="5ABF3065"/>
    <w:rsid w:val="5AF55530"/>
    <w:rsid w:val="5B950730"/>
    <w:rsid w:val="5C1263A3"/>
    <w:rsid w:val="5E2A2EEB"/>
    <w:rsid w:val="5EA1598F"/>
    <w:rsid w:val="5F4E573F"/>
    <w:rsid w:val="5FA50E0D"/>
    <w:rsid w:val="5FB76975"/>
    <w:rsid w:val="5FFBD102"/>
    <w:rsid w:val="5FFFC0FF"/>
    <w:rsid w:val="60E253D9"/>
    <w:rsid w:val="616136BC"/>
    <w:rsid w:val="61FB2D38"/>
    <w:rsid w:val="62724E61"/>
    <w:rsid w:val="63602ACF"/>
    <w:rsid w:val="64CF6C8F"/>
    <w:rsid w:val="65A750DC"/>
    <w:rsid w:val="68DD5D2B"/>
    <w:rsid w:val="68E51EE8"/>
    <w:rsid w:val="6A8D126F"/>
    <w:rsid w:val="6BDE1CB3"/>
    <w:rsid w:val="6BE45935"/>
    <w:rsid w:val="6C303DC2"/>
    <w:rsid w:val="6CA97D11"/>
    <w:rsid w:val="6EBC4974"/>
    <w:rsid w:val="6F0D3F47"/>
    <w:rsid w:val="715275D8"/>
    <w:rsid w:val="72505D04"/>
    <w:rsid w:val="73102258"/>
    <w:rsid w:val="732D5129"/>
    <w:rsid w:val="736F3187"/>
    <w:rsid w:val="745273DE"/>
    <w:rsid w:val="767D7DFF"/>
    <w:rsid w:val="769B62DC"/>
    <w:rsid w:val="76EC030B"/>
    <w:rsid w:val="7728263E"/>
    <w:rsid w:val="778E0E62"/>
    <w:rsid w:val="78027CD6"/>
    <w:rsid w:val="789456D9"/>
    <w:rsid w:val="7A140880"/>
    <w:rsid w:val="7C9150AE"/>
    <w:rsid w:val="7E7E4FDC"/>
    <w:rsid w:val="7E9957F7"/>
    <w:rsid w:val="7EDE687A"/>
    <w:rsid w:val="7FC945DE"/>
    <w:rsid w:val="7FF500C7"/>
    <w:rsid w:val="B6E63B5D"/>
    <w:rsid w:val="DFEF884A"/>
    <w:rsid w:val="ECFF4DB3"/>
    <w:rsid w:val="F2FF5556"/>
    <w:rsid w:val="F4FDC148"/>
    <w:rsid w:val="F71EC60F"/>
    <w:rsid w:val="FFCC6CD5"/>
    <w:rsid w:val="FFDFC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Body Text"/>
    <w:basedOn w:val="1"/>
    <w:next w:val="4"/>
    <w:autoRedefine/>
    <w:qFormat/>
    <w:uiPriority w:val="0"/>
    <w:rPr>
      <w:rFonts w:ascii="仿宋" w:hAnsi="仿宋" w:eastAsia="仿宋" w:cs="仿宋"/>
      <w:sz w:val="31"/>
      <w:szCs w:val="31"/>
      <w:lang w:val="en-US" w:eastAsia="en-US" w:bidi="ar-SA"/>
    </w:rPr>
  </w:style>
  <w:style w:type="paragraph" w:styleId="4">
    <w:name w:val="toc 5"/>
    <w:basedOn w:val="1"/>
    <w:next w:val="1"/>
    <w:autoRedefine/>
    <w:qFormat/>
    <w:uiPriority w:val="39"/>
    <w:pPr>
      <w:ind w:left="1680" w:leftChars="800"/>
    </w:pPr>
  </w:style>
  <w:style w:type="paragraph" w:styleId="5">
    <w:name w:val="Body Text Indent"/>
    <w:basedOn w:val="1"/>
    <w:next w:val="2"/>
    <w:autoRedefine/>
    <w:qFormat/>
    <w:uiPriority w:val="0"/>
    <w:pPr>
      <w:spacing w:after="120"/>
      <w:ind w:left="420" w:leftChars="200"/>
    </w:pPr>
    <w:rPr>
      <w:rFonts w:ascii="Calibri" w:hAnsi="Calibri" w:eastAsia="宋体" w:cs="Times New Roman"/>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5"/>
    <w:next w:val="1"/>
    <w:autoRedefine/>
    <w:qFormat/>
    <w:uiPriority w:val="0"/>
    <w:pPr>
      <w:spacing w:before="100" w:beforeAutospacing="1" w:after="0"/>
      <w:ind w:left="0" w:firstLine="420" w:firstLineChars="200"/>
    </w:pPr>
  </w:style>
  <w:style w:type="character" w:styleId="10">
    <w:name w:val="Strong"/>
    <w:autoRedefine/>
    <w:qFormat/>
    <w:uiPriority w:val="0"/>
    <w:rPr>
      <w:b/>
      <w:bCs/>
    </w:rPr>
  </w:style>
  <w:style w:type="paragraph" w:customStyle="1" w:styleId="11">
    <w:name w:val="列出段落1"/>
    <w:basedOn w:val="1"/>
    <w:autoRedefine/>
    <w:qFormat/>
    <w:uiPriority w:val="34"/>
    <w:pPr>
      <w:ind w:firstLine="420" w:firstLineChars="200"/>
    </w:pPr>
  </w:style>
  <w:style w:type="paragraph" w:styleId="12">
    <w:name w:val="List Paragraph"/>
    <w:basedOn w:val="1"/>
    <w:autoRedefine/>
    <w:qFormat/>
    <w:uiPriority w:val="99"/>
    <w:pPr>
      <w:ind w:firstLine="420" w:firstLineChars="200"/>
    </w:pPr>
    <w:rPr>
      <w:rFonts w:ascii="Calibri" w:hAnsi="Calibri"/>
      <w:szCs w:val="22"/>
    </w:rPr>
  </w:style>
  <w:style w:type="character" w:customStyle="1" w:styleId="13">
    <w:name w:val="font11"/>
    <w:basedOn w:val="9"/>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7245</Words>
  <Characters>7844</Characters>
  <Lines>0</Lines>
  <Paragraphs>0</Paragraphs>
  <TotalTime>7</TotalTime>
  <ScaleCrop>false</ScaleCrop>
  <LinksUpToDate>false</LinksUpToDate>
  <CharactersWithSpaces>8058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2024-03-19T08:36:00Z</dcterms:created>
  <dc:creator>Administrator</dc:creator>
  <cp:lastModifiedBy>kylin</cp:lastModifiedBy>
  <cp:lastPrinted>2024-07-03T03:15:00Z</cp:lastPrinted>
  <dcterms:modified xsi:type="dcterms:W3CDTF">2025-05-12T11:19:31Z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E458F35C1FE24A7E9A9AB16A0EA97E4F_13</vt:lpwstr>
  </property>
</Properties>
</file>