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7A" w:rsidRDefault="008C0852">
      <w:pPr>
        <w:rPr>
          <w:rFonts w:ascii="黑体" w:eastAsia="黑体" w:hAnsi="黑体" w:cs="黑体"/>
          <w:sz w:val="32"/>
          <w:szCs w:val="32"/>
        </w:rPr>
      </w:pPr>
      <w:r>
        <w:rPr>
          <w:rFonts w:ascii="仿宋_GB2312" w:eastAsia="仿宋_GB2312" w:hAnsi="仿宋_GB2312" w:cs="仿宋_GB2312" w:hint="eastAsia"/>
          <w:noProof/>
          <w:sz w:val="32"/>
          <w:szCs w:val="32"/>
        </w:rPr>
        <w:drawing>
          <wp:inline distT="0" distB="0" distL="0" distR="0">
            <wp:extent cx="5267325" cy="7248525"/>
            <wp:effectExtent l="19050" t="0" r="9525" b="0"/>
            <wp:docPr id="1" name="图片 1" descr="\\VMS-FS-02.sumstrong.com\UserData\jsczpx02\桌面\2024年绩效评价封面\钱粮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S-FS-02.sumstrong.com\UserData\jsczpx02\桌面\2024年绩效评价封面\钱粮湖.jpg"/>
                    <pic:cNvPicPr>
                      <a:picLocks noChangeAspect="1" noChangeArrowheads="1"/>
                    </pic:cNvPicPr>
                  </pic:nvPicPr>
                  <pic:blipFill>
                    <a:blip r:embed="rId8"/>
                    <a:srcRect/>
                    <a:stretch>
                      <a:fillRect/>
                    </a:stretch>
                  </pic:blipFill>
                  <pic:spPr bwMode="auto">
                    <a:xfrm>
                      <a:off x="0" y="0"/>
                      <a:ext cx="5267325" cy="7248525"/>
                    </a:xfrm>
                    <a:prstGeom prst="rect">
                      <a:avLst/>
                    </a:prstGeom>
                    <a:noFill/>
                    <a:ln w="9525">
                      <a:noFill/>
                      <a:miter lim="800000"/>
                      <a:headEnd/>
                      <a:tailEnd/>
                    </a:ln>
                  </pic:spPr>
                </pic:pic>
              </a:graphicData>
            </a:graphic>
          </wp:inline>
        </w:drawing>
      </w:r>
      <w:r>
        <w:rPr>
          <w:rFonts w:ascii="仿宋_GB2312" w:eastAsia="仿宋_GB2312" w:hAnsi="仿宋_GB2312" w:cs="仿宋_GB2312" w:hint="eastAsia"/>
          <w:sz w:val="32"/>
          <w:szCs w:val="32"/>
        </w:rPr>
        <w:t xml:space="preserve"> </w:t>
      </w:r>
      <w:bookmarkStart w:id="0" w:name="_GoBack"/>
      <w:bookmarkEnd w:id="0"/>
    </w:p>
    <w:p w:rsidR="00E1637A" w:rsidRDefault="00E1637A">
      <w:pPr>
        <w:jc w:val="center"/>
        <w:rPr>
          <w:rFonts w:ascii="Times New Roman" w:eastAsia="方正小标宋_GBK" w:hAnsi="Times New Roman"/>
          <w:sz w:val="52"/>
          <w:szCs w:val="52"/>
        </w:rPr>
      </w:pPr>
    </w:p>
    <w:p w:rsidR="008C0852" w:rsidRDefault="008C0852">
      <w:pPr>
        <w:jc w:val="center"/>
        <w:rPr>
          <w:rFonts w:ascii="方正小标宋简体" w:eastAsia="方正小标宋简体" w:hAnsi="方正小标宋简体" w:cs="方正小标宋简体" w:hint="eastAsia"/>
          <w:sz w:val="52"/>
          <w:szCs w:val="52"/>
        </w:rPr>
      </w:pPr>
    </w:p>
    <w:p w:rsidR="00E1637A" w:rsidRDefault="008C0852">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lastRenderedPageBreak/>
        <w:t>2024年度君山区钱粮湖镇人民政府整体支出绩效自评报告</w:t>
      </w:r>
    </w:p>
    <w:p w:rsidR="00E1637A" w:rsidRDefault="00E1637A">
      <w:pPr>
        <w:spacing w:line="640" w:lineRule="exact"/>
        <w:ind w:firstLineChars="200" w:firstLine="640"/>
        <w:rPr>
          <w:rFonts w:ascii="Times New Roman" w:eastAsia="仿宋_GB2312" w:hAnsi="Times New Roman"/>
          <w:sz w:val="32"/>
          <w:szCs w:val="32"/>
        </w:rPr>
      </w:pPr>
    </w:p>
    <w:p w:rsidR="00E1637A" w:rsidRDefault="008C0852">
      <w:pPr>
        <w:spacing w:line="640" w:lineRule="exact"/>
        <w:ind w:firstLineChars="200" w:firstLine="640"/>
        <w:rPr>
          <w:rFonts w:ascii="Times New Roman" w:eastAsia="仿宋_GB2312" w:hAnsi="Times New Roman"/>
          <w:sz w:val="32"/>
          <w:szCs w:val="32"/>
        </w:rPr>
      </w:pPr>
      <w:r>
        <w:rPr>
          <w:rFonts w:ascii="华文仿宋" w:eastAsia="华文仿宋" w:hAnsi="华文仿宋" w:cs="华文仿宋" w:hint="eastAsia"/>
          <w:color w:val="333333"/>
          <w:sz w:val="32"/>
          <w:szCs w:val="32"/>
          <w:shd w:val="clear" w:color="auto" w:fill="FFFFFF"/>
        </w:rPr>
        <w:t>为全面贯彻落实《中共中央 国务院关于全面实施预算绩效管理的意见 》（中发〔2018〕34号）和《中共湖南省委办公厅 湖南省人民政府办公厅关于全面实施预算绩效管理的实施意见》（</w:t>
      </w:r>
      <w:proofErr w:type="gramStart"/>
      <w:r>
        <w:rPr>
          <w:rFonts w:ascii="华文仿宋" w:eastAsia="华文仿宋" w:hAnsi="华文仿宋" w:cs="华文仿宋" w:hint="eastAsia"/>
          <w:color w:val="333333"/>
          <w:sz w:val="32"/>
          <w:szCs w:val="32"/>
          <w:shd w:val="clear" w:color="auto" w:fill="FFFFFF"/>
        </w:rPr>
        <w:t>湘办发</w:t>
      </w:r>
      <w:proofErr w:type="gramEnd"/>
      <w:r>
        <w:rPr>
          <w:rFonts w:ascii="华文仿宋" w:eastAsia="华文仿宋" w:hAnsi="华文仿宋" w:cs="华文仿宋" w:hint="eastAsia"/>
          <w:color w:val="333333"/>
          <w:sz w:val="32"/>
          <w:szCs w:val="32"/>
          <w:shd w:val="clear" w:color="auto" w:fill="FFFFFF"/>
        </w:rPr>
        <w:t>〔2019〕10号）精神，为进一步规范财政资金管理，强化绩效和责任意识，切实提高财政资金使用效益，</w:t>
      </w:r>
      <w:r>
        <w:rPr>
          <w:rFonts w:ascii="华文仿宋" w:eastAsia="华文仿宋" w:hAnsi="华文仿宋" w:cs="华文仿宋" w:hint="eastAsia"/>
          <w:sz w:val="32"/>
          <w:szCs w:val="32"/>
        </w:rPr>
        <w:t>根据《关于开展2024年度财政支出绩效自评工作的通知》（</w:t>
      </w:r>
      <w:proofErr w:type="gramStart"/>
      <w:r>
        <w:rPr>
          <w:rFonts w:ascii="华文仿宋" w:eastAsia="华文仿宋" w:hAnsi="华文仿宋" w:cs="华文仿宋" w:hint="eastAsia"/>
          <w:sz w:val="32"/>
          <w:szCs w:val="32"/>
        </w:rPr>
        <w:t>岳君财〔2024〕</w:t>
      </w:r>
      <w:proofErr w:type="gramEnd"/>
      <w:r>
        <w:rPr>
          <w:rFonts w:ascii="华文仿宋" w:eastAsia="华文仿宋" w:hAnsi="华文仿宋" w:cs="华文仿宋" w:hint="eastAsia"/>
          <w:sz w:val="32"/>
          <w:szCs w:val="32"/>
        </w:rPr>
        <w:t>25号）文件精神，</w:t>
      </w:r>
      <w:r>
        <w:rPr>
          <w:rFonts w:ascii="华文仿宋" w:eastAsia="华文仿宋" w:hAnsi="华文仿宋" w:cs="华文仿宋" w:hint="eastAsia"/>
          <w:color w:val="333333"/>
          <w:sz w:val="32"/>
          <w:szCs w:val="32"/>
          <w:shd w:val="clear" w:color="auto" w:fill="FFFFFF"/>
        </w:rPr>
        <w:t>结合实际，我单位组织成立了绩效评价工作小组，评价小组采取座谈等方式听取情况，检查基本支出、项目支出有关账目，收集整理支出相关资料，并根据各部门（处室）报送的绩效自评材料进行分析、总结，现将我单位整体支出绩效自评结果报告如下：</w:t>
      </w:r>
    </w:p>
    <w:p w:rsidR="00E1637A" w:rsidRDefault="008C0852">
      <w:pPr>
        <w:numPr>
          <w:ilvl w:val="0"/>
          <w:numId w:val="1"/>
        </w:numPr>
        <w:spacing w:line="640" w:lineRule="exact"/>
        <w:ind w:firstLineChars="200" w:firstLine="640"/>
        <w:rPr>
          <w:rFonts w:ascii="Times New Roman" w:eastAsia="楷体_GB2312" w:hAnsi="Times New Roman"/>
          <w:b/>
          <w:sz w:val="32"/>
          <w:szCs w:val="32"/>
        </w:rPr>
      </w:pPr>
      <w:r>
        <w:rPr>
          <w:rFonts w:ascii="Times New Roman" w:eastAsia="黑体" w:hAnsi="Times New Roman"/>
          <w:sz w:val="32"/>
          <w:szCs w:val="32"/>
        </w:rPr>
        <w:t>部门基本情况</w:t>
      </w:r>
    </w:p>
    <w:p w:rsidR="00E1637A" w:rsidRDefault="008C0852" w:rsidP="008C0852">
      <w:pPr>
        <w:spacing w:line="64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（一）单位基本情况</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钱粮湖镇位于</w:t>
      </w:r>
      <w:proofErr w:type="gramStart"/>
      <w:r>
        <w:rPr>
          <w:rFonts w:ascii="华文仿宋" w:eastAsia="华文仿宋" w:hAnsi="华文仿宋" w:cs="华文仿宋" w:hint="eastAsia"/>
          <w:bCs/>
          <w:sz w:val="32"/>
          <w:szCs w:val="32"/>
        </w:rPr>
        <w:t>岳阳市君山区</w:t>
      </w:r>
      <w:proofErr w:type="gramEnd"/>
      <w:r>
        <w:rPr>
          <w:rFonts w:ascii="华文仿宋" w:eastAsia="华文仿宋" w:hAnsi="华文仿宋" w:cs="华文仿宋" w:hint="eastAsia"/>
          <w:bCs/>
          <w:sz w:val="32"/>
          <w:szCs w:val="32"/>
        </w:rPr>
        <w:t>西部，东濒东洞庭湖国际重要湿地核心区，北枕天井山山脉，南与良心堡镇接壤，西与华容县相接。全镇集雨面积187平方公里，总人口7.8万，下辖14个行政村、7个居委会、2个渔场，是全国重点镇、湖南省新农村建设唯一试点镇、岳阳市首批农业产业化特色</w:t>
      </w:r>
      <w:r>
        <w:rPr>
          <w:rFonts w:ascii="华文仿宋" w:eastAsia="华文仿宋" w:hAnsi="华文仿宋" w:cs="华文仿宋" w:hint="eastAsia"/>
          <w:bCs/>
          <w:sz w:val="32"/>
          <w:szCs w:val="32"/>
        </w:rPr>
        <w:lastRenderedPageBreak/>
        <w:t>小镇（龙虾小镇）、君山区次中心，素有“江南第一农场”和“洞庭明珠”之美誉。</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1、职能职责</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钱粮湖镇党委、政府主要承担宣传贯彻执行党和国家的路线、方针、政策、法律、法规和上级党委、政府的决定、命令、指示，执行本级党代会和人民代表大会的决定、决议，促进经济发展、增加农民收入，强化公共服务、着力改善民生，加强社会管理、维护农村稳定，推进基层民主、促进农村和谐的重大任务。镇党委是党在农村的基层组织，是党在农村全部工作和战斗力的基础，是镇级各种组织和各项工作的领导核心；镇政府是国家基层政权组织，领导本行政区内政府工作。主要职责是：</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（1）加强党的建设。加强党的全面领导，落实基层党建工作责任制，全面推进党的政治建设、思想建设、组织建设、作风建设、纪律建设。</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2）加强经济建设。编制经济发展规划;优化经济发展环境，提供示范引导和政策服务;加强农垦资产管理，激活农垦经济活力，释放农垦生产力。加强农村经济与土地管理和农村经济审计、统计工作;指导经济结构调整和推进经济增长方式转变;因地制宜组织发展区域特色经济，促进农民增收;大力发展非公有制经济，推进农村市场经济体系建设，着力提升经济发展的质量和水平，不断提高人民生活水平。</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（3）加强社会管理。编制社会发展规划；负责区域内的教育体育、科技、文化、卫生健康、民政、公安、司法、</w:t>
      </w:r>
      <w:r>
        <w:rPr>
          <w:rFonts w:ascii="华文仿宋" w:eastAsia="华文仿宋" w:hAnsi="华文仿宋" w:cs="华文仿宋" w:hint="eastAsia"/>
          <w:bCs/>
          <w:sz w:val="32"/>
          <w:szCs w:val="32"/>
        </w:rPr>
        <w:lastRenderedPageBreak/>
        <w:t>人武、自然资源等管理工作；负责做好安全生产、应急救援、生态保护、市场监管、粮食安全、社会救助、扶贫助残、殡葬管理、流动人员管理等工作；推进乡村振兴战略，着力优化农村人居环境;及时上报和处置重大社情、疫情、险情，保护人民群众的生命和财产安全;加强农村规划建设和财政管理工作；建立防灾减灾等区域性、突发性事件的预防和处置工作机制；负责区域内的社区和经济组织的管理，发挥社团、行业组织和社会中介组织的作用。</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4）提供公共服务。建立健全社会化服务体系；全面推行审批服务“马上办、网上办、就近办、一次办”，不断优化办事创业和营商环境；加强农田水利、乡村道路等农村基础设施建设；大力发展教育、科技、文化、卫生、体育等社会事业；组织引导农村劳动力转移和就业，提供政策、科技、信息、就业培训等服务；加强社会保障服务，做好扶贫、库区移民、最低生活保障、城乡居民养老保险、城乡居民基本医疗保险等工作；依法依规承担上级部门下放的经济社会管理权限和行政执法事项，承接政务服务事项，提供便捷优质服务，确保对承接事项直接受理、独立办理、全权行使、落实到位、服务到位。</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5）维护社会稳定。加强社会治安综合治理，构建公共安全防控体系；依法保护各类经济组织和公民的合法权益；综合协调平安建设工作，构建民间矛盾纠纷调处体系，做好基层信访调解工作，化解社会矛盾，维护社会秩序；抓好法制宣传和普法教育，增强公民法制意识；加强对违法青</w:t>
      </w:r>
      <w:r>
        <w:rPr>
          <w:rFonts w:ascii="华文仿宋" w:eastAsia="华文仿宋" w:hAnsi="华文仿宋" w:cs="华文仿宋" w:hint="eastAsia"/>
          <w:bCs/>
          <w:sz w:val="32"/>
          <w:szCs w:val="32"/>
        </w:rPr>
        <w:lastRenderedPageBreak/>
        <w:t>少年的帮教转化工作;保护老年人、妇女、儿童和残疾人的合法权益。</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（6）监督执法管理。对辖区内各类行政执法工作进行统筹协调，组织开展群众监督和社会监督。</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7）加强基层组织管理。加强基层领导班子、干部队伍和党员队伍建设；加强和改进对基层党组织的领导，指导和帮助村民委员会、社区居民委员会依法自治，促进村民(社区居民)委员会的组织建设和制度建设；充分发挥工会、共青团、妇联、文联等群众团体的桥梁纽带作用；团结动员各类单位、社会组织、广大群众参与社会治理，为村（居）、镇发展服务。</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（8）承办区委、区政府及其工作部门交办的其他事项。</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2、机构设置</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根据编委核定，我镇内设机构 5个，镇直属事业机构 6个。</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镇内设机构分别是：党政办公室、党建办公室、经济发展办公室、社会事务办公室、社会治安和应急管理办公室。</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镇直属事业机构分别是：政务服务中心、农业综合服务中心、社会事业综合服务中心、退役军人服务站、环境卫生服务中心、综合行政执法大队。</w:t>
      </w:r>
    </w:p>
    <w:p w:rsidR="00E1637A" w:rsidRDefault="008C0852">
      <w:pPr>
        <w:spacing w:line="560" w:lineRule="exact"/>
        <w:ind w:firstLineChars="200" w:firstLine="640"/>
        <w:rPr>
          <w:rFonts w:ascii="华文仿宋" w:eastAsia="华文仿宋" w:hAnsi="华文仿宋" w:cs="华文仿宋"/>
          <w:bCs/>
          <w:sz w:val="32"/>
          <w:szCs w:val="32"/>
        </w:rPr>
      </w:pPr>
      <w:r>
        <w:rPr>
          <w:rFonts w:ascii="华文仿宋" w:eastAsia="华文仿宋" w:hAnsi="华文仿宋" w:cs="华文仿宋" w:hint="eastAsia"/>
          <w:bCs/>
          <w:sz w:val="32"/>
          <w:szCs w:val="32"/>
        </w:rPr>
        <w:t>3、人员概况</w:t>
      </w:r>
    </w:p>
    <w:p w:rsidR="00E1637A" w:rsidRDefault="008C0852">
      <w:pPr>
        <w:spacing w:line="560" w:lineRule="exact"/>
        <w:ind w:firstLineChars="200" w:firstLine="640"/>
        <w:rPr>
          <w:rFonts w:ascii="华文仿宋" w:eastAsia="华文仿宋" w:hAnsi="华文仿宋" w:cs="华文仿宋"/>
          <w:sz w:val="32"/>
          <w:szCs w:val="32"/>
        </w:rPr>
      </w:pPr>
      <w:r>
        <w:rPr>
          <w:rFonts w:ascii="华文仿宋" w:eastAsia="华文仿宋" w:hAnsi="华文仿宋" w:cs="华文仿宋" w:hint="eastAsia"/>
          <w:bCs/>
          <w:sz w:val="32"/>
          <w:szCs w:val="32"/>
        </w:rPr>
        <w:t>根据编委核定，我镇共有编制103名，实有在职人员83人。其中：行政编制37名，实有37人；事业编制64名，实有44人；工勤编制2人，实有2人。退休人员154人。</w:t>
      </w:r>
    </w:p>
    <w:p w:rsidR="00E1637A" w:rsidRDefault="008C0852" w:rsidP="008C0852">
      <w:pPr>
        <w:numPr>
          <w:ilvl w:val="0"/>
          <w:numId w:val="2"/>
        </w:numPr>
        <w:spacing w:line="560" w:lineRule="exact"/>
        <w:ind w:firstLineChars="200" w:firstLine="641"/>
        <w:rPr>
          <w:rFonts w:ascii="华文楷体" w:eastAsia="华文楷体" w:hAnsi="华文楷体" w:cs="华文楷体"/>
          <w:b/>
          <w:sz w:val="32"/>
          <w:szCs w:val="32"/>
        </w:rPr>
      </w:pPr>
      <w:r>
        <w:rPr>
          <w:rFonts w:ascii="华文楷体" w:eastAsia="华文楷体" w:hAnsi="华文楷体" w:cs="华文楷体" w:hint="eastAsia"/>
          <w:b/>
          <w:sz w:val="32"/>
          <w:szCs w:val="32"/>
        </w:rPr>
        <w:lastRenderedPageBreak/>
        <w:t>部门（单位）整体支出规模、使用方向和主要内容、涉及范围等</w:t>
      </w:r>
    </w:p>
    <w:p w:rsidR="008C0852" w:rsidRDefault="008C0852" w:rsidP="008C0852">
      <w:pPr>
        <w:spacing w:line="560" w:lineRule="exact"/>
        <w:ind w:firstLineChars="200" w:firstLine="640"/>
        <w:rPr>
          <w:rFonts w:ascii="华文仿宋" w:eastAsia="华文仿宋" w:hAnsi="华文仿宋" w:cs="华文仿宋" w:hint="eastAsia"/>
          <w:bCs/>
          <w:sz w:val="32"/>
          <w:szCs w:val="32"/>
        </w:rPr>
      </w:pPr>
      <w:r>
        <w:rPr>
          <w:rFonts w:ascii="华文仿宋" w:eastAsia="华文仿宋" w:hAnsi="华文仿宋" w:cs="华文仿宋" w:hint="eastAsia"/>
          <w:bCs/>
          <w:sz w:val="32"/>
          <w:szCs w:val="32"/>
        </w:rPr>
        <w:t>2024年，全镇共计收入3610.86万元，其中一般公共预算收入3504.17万元，政府性基金预算收入19.76万元，其他收入86.94万元。</w:t>
      </w:r>
    </w:p>
    <w:p w:rsidR="00E1637A" w:rsidRDefault="008C0852" w:rsidP="008C0852">
      <w:pPr>
        <w:spacing w:line="560" w:lineRule="exact"/>
        <w:ind w:firstLineChars="200" w:firstLine="643"/>
        <w:rPr>
          <w:rFonts w:ascii="Times New Roman" w:eastAsia="楷体_GB2312" w:hAnsi="Times New Roman"/>
          <w:b/>
          <w:sz w:val="32"/>
          <w:szCs w:val="32"/>
        </w:rPr>
      </w:pPr>
      <w:r>
        <w:rPr>
          <w:rFonts w:ascii="Times New Roman" w:eastAsia="楷体_GB2312" w:hAnsi="Times New Roman" w:hint="eastAsia"/>
          <w:b/>
          <w:sz w:val="32"/>
          <w:szCs w:val="32"/>
        </w:rPr>
        <w:t>单位绩效目标</w:t>
      </w:r>
    </w:p>
    <w:p w:rsidR="00E1637A" w:rsidRDefault="008C0852">
      <w:pPr>
        <w:snapToGrid w:val="0"/>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1、整体支出绩效目标：</w:t>
      </w:r>
    </w:p>
    <w:p w:rsidR="00E1637A" w:rsidRDefault="008C0852">
      <w:pPr>
        <w:snapToGrid w:val="0"/>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目标1：凝心聚力抓经济、谋发展，综合实力在攻坚克难中再上新台阶。</w:t>
      </w:r>
    </w:p>
    <w:p w:rsidR="00E1637A" w:rsidRDefault="008C0852">
      <w:pPr>
        <w:snapToGrid w:val="0"/>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目标2：尽心竭力补短板、抓提升，城乡品质在美美与共中彰显新面貌。</w:t>
      </w:r>
    </w:p>
    <w:p w:rsidR="00E1637A" w:rsidRDefault="008C0852">
      <w:pPr>
        <w:snapToGrid w:val="0"/>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目标3：同心合力保民生、办实事，民生福祉在共建共享中迈出新步伐。</w:t>
      </w:r>
    </w:p>
    <w:p w:rsidR="00E1637A" w:rsidRDefault="008C0852">
      <w:pPr>
        <w:snapToGrid w:val="0"/>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目标4：从严</w:t>
      </w:r>
      <w:proofErr w:type="gramStart"/>
      <w:r>
        <w:rPr>
          <w:rFonts w:ascii="仿宋_GB2312" w:eastAsia="仿宋_GB2312" w:hAnsi="仿宋_GB2312" w:cs="仿宋_GB2312" w:hint="eastAsia"/>
          <w:kern w:val="2"/>
          <w:sz w:val="32"/>
          <w:szCs w:val="32"/>
        </w:rPr>
        <w:t>从细防风险</w:t>
      </w:r>
      <w:proofErr w:type="gramEnd"/>
      <w:r>
        <w:rPr>
          <w:rFonts w:ascii="仿宋_GB2312" w:eastAsia="仿宋_GB2312" w:hAnsi="仿宋_GB2312" w:cs="仿宋_GB2312" w:hint="eastAsia"/>
          <w:kern w:val="2"/>
          <w:sz w:val="32"/>
          <w:szCs w:val="32"/>
        </w:rPr>
        <w:t>、保稳定，社会和谐在互促共进中展现新气象。</w:t>
      </w:r>
    </w:p>
    <w:p w:rsidR="00E1637A" w:rsidRDefault="008C0852">
      <w:pPr>
        <w:snapToGrid w:val="0"/>
        <w:spacing w:line="60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目标5：持之以恒转作风、提效能，自身建设在担当作为中得到新淬炼。</w:t>
      </w:r>
    </w:p>
    <w:p w:rsidR="00E1637A" w:rsidRDefault="008C0852" w:rsidP="00A057DD">
      <w:pPr>
        <w:pStyle w:val="a8"/>
        <w:widowControl/>
        <w:numPr>
          <w:ilvl w:val="0"/>
          <w:numId w:val="4"/>
        </w:num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项目支出绩效目标：</w:t>
      </w:r>
    </w:p>
    <w:p w:rsidR="00E1637A" w:rsidRDefault="008C0852">
      <w:pPr>
        <w:pStyle w:val="a8"/>
        <w:widowControl/>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目标1：投入乡镇转移支付177.09万元，保障乡镇机关站所日常工作正常运转，做好全镇各项主要工作。</w:t>
      </w:r>
    </w:p>
    <w:p w:rsidR="00E1637A" w:rsidRDefault="008C0852">
      <w:pPr>
        <w:pStyle w:val="a8"/>
        <w:widowControl/>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目标2：社区运转经费及社区干部待遇，社区运转经费提高到326万元，加强社区建设，提高工作人员主动性、积极性和创造性。</w:t>
      </w:r>
    </w:p>
    <w:p w:rsidR="00E1637A" w:rsidRDefault="008C0852">
      <w:pPr>
        <w:pStyle w:val="a8"/>
        <w:widowControl/>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目标3：村级运转经费及村干部待遇，村级运转提高到460万，加强村级建设，提供工作人员主动性，积极性和创造性。</w:t>
      </w:r>
    </w:p>
    <w:p w:rsidR="00E1637A" w:rsidRDefault="008C0852">
      <w:pPr>
        <w:pStyle w:val="a8"/>
        <w:widowControl/>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目标4：投入村级社区组织规范建设资金及服务群众专项经费42万元，确保村级组织规范化建设上水平、服务群众上档次、提升老百姓获得感、幸福感。</w:t>
      </w:r>
    </w:p>
    <w:p w:rsidR="00E1637A" w:rsidRDefault="008C0852">
      <w:pPr>
        <w:pStyle w:val="a8"/>
        <w:widowControl/>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目标5：投入其他转移支付资金200万元，进一步改善乡镇人居环境，提升城镇品位，加强城镇日常管理，保障城管管理及环卫工作人员日常工作正常开展。</w:t>
      </w:r>
    </w:p>
    <w:p w:rsidR="00E1637A" w:rsidRDefault="008C0852">
      <w:pPr>
        <w:pStyle w:val="a8"/>
        <w:widowControl/>
        <w:spacing w:line="64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E1637A" w:rsidRDefault="008C0852">
      <w:pPr>
        <w:pStyle w:val="a8"/>
        <w:widowControl/>
        <w:spacing w:line="640" w:lineRule="exact"/>
        <w:ind w:firstLine="640"/>
        <w:rPr>
          <w:rFonts w:ascii="Times New Roman" w:eastAsia="楷体_GB2312" w:hAnsi="Times New Roman"/>
          <w:b/>
          <w:sz w:val="32"/>
          <w:szCs w:val="32"/>
        </w:rPr>
      </w:pPr>
      <w:r>
        <w:rPr>
          <w:rFonts w:ascii="仿宋_GB2312" w:eastAsia="仿宋_GB2312" w:hAnsi="仿宋_GB2312" w:cs="仿宋_GB2312" w:hint="eastAsia"/>
          <w:kern w:val="2"/>
          <w:sz w:val="32"/>
          <w:szCs w:val="32"/>
        </w:rPr>
        <w:t>我镇2024年一般公共预算支出3504.17万元，其中基本支出1644.69万元，项目支出1934.66万元，预算执行率100%。</w:t>
      </w:r>
    </w:p>
    <w:p w:rsidR="00E1637A" w:rsidRDefault="008C0852" w:rsidP="008C0852">
      <w:pPr>
        <w:pStyle w:val="a8"/>
        <w:widowControl/>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（一）基本支出情况</w:t>
      </w:r>
    </w:p>
    <w:p w:rsidR="00E1637A" w:rsidRDefault="008C0852">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我镇2024年一般公共预算</w:t>
      </w:r>
      <w:r>
        <w:rPr>
          <w:rFonts w:ascii="仿宋_GB2312" w:eastAsia="仿宋_GB2312" w:hAnsi="仿宋_GB2312" w:cs="仿宋_GB2312"/>
          <w:kern w:val="2"/>
          <w:sz w:val="32"/>
          <w:szCs w:val="32"/>
        </w:rPr>
        <w:t>基本支出</w:t>
      </w:r>
      <w:r>
        <w:rPr>
          <w:rFonts w:ascii="仿宋_GB2312" w:eastAsia="仿宋_GB2312" w:hAnsi="仿宋_GB2312" w:cs="仿宋_GB2312" w:hint="eastAsia"/>
          <w:kern w:val="2"/>
          <w:sz w:val="32"/>
          <w:szCs w:val="32"/>
        </w:rPr>
        <w:t>1644.69</w:t>
      </w:r>
      <w:r>
        <w:rPr>
          <w:rFonts w:ascii="仿宋_GB2312" w:eastAsia="仿宋_GB2312" w:hAnsi="仿宋_GB2312" w:cs="仿宋_GB2312"/>
          <w:kern w:val="2"/>
          <w:sz w:val="32"/>
          <w:szCs w:val="32"/>
        </w:rPr>
        <w:t>万元，其中人员经费</w:t>
      </w:r>
      <w:r>
        <w:rPr>
          <w:rFonts w:ascii="仿宋_GB2312" w:eastAsia="仿宋_GB2312" w:hAnsi="仿宋_GB2312" w:cs="仿宋_GB2312" w:hint="eastAsia"/>
          <w:kern w:val="2"/>
          <w:sz w:val="32"/>
          <w:szCs w:val="32"/>
        </w:rPr>
        <w:t>1510.69</w:t>
      </w:r>
      <w:r>
        <w:rPr>
          <w:rFonts w:ascii="仿宋_GB2312" w:eastAsia="仿宋_GB2312" w:hAnsi="仿宋_GB2312" w:cs="仿宋_GB2312"/>
          <w:kern w:val="2"/>
          <w:sz w:val="32"/>
          <w:szCs w:val="32"/>
        </w:rPr>
        <w:t>万元，公用经费</w:t>
      </w:r>
      <w:r>
        <w:rPr>
          <w:rFonts w:ascii="仿宋_GB2312" w:eastAsia="仿宋_GB2312" w:hAnsi="仿宋_GB2312" w:cs="仿宋_GB2312" w:hint="eastAsia"/>
          <w:kern w:val="2"/>
          <w:sz w:val="32"/>
          <w:szCs w:val="32"/>
        </w:rPr>
        <w:t>134</w:t>
      </w:r>
      <w:r>
        <w:rPr>
          <w:rFonts w:ascii="仿宋_GB2312" w:eastAsia="仿宋_GB2312" w:hAnsi="仿宋_GB2312" w:cs="仿宋_GB2312"/>
          <w:kern w:val="2"/>
          <w:sz w:val="32"/>
          <w:szCs w:val="32"/>
        </w:rPr>
        <w:t>万元。</w:t>
      </w:r>
    </w:p>
    <w:p w:rsidR="00E1637A" w:rsidRDefault="008C0852">
      <w:pPr>
        <w:pStyle w:val="a8"/>
        <w:widowControl/>
        <w:spacing w:line="64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rsidR="00E1637A" w:rsidRDefault="008C0852" w:rsidP="008C0852">
      <w:pPr>
        <w:pStyle w:val="a8"/>
        <w:widowControl/>
        <w:numPr>
          <w:ilvl w:val="0"/>
          <w:numId w:val="5"/>
        </w:numPr>
        <w:spacing w:line="640" w:lineRule="exact"/>
        <w:ind w:firstLine="643"/>
        <w:rPr>
          <w:rFonts w:ascii="Times New Roman" w:eastAsia="楷体_GB2312" w:hAnsi="Times New Roman"/>
          <w:b/>
          <w:sz w:val="32"/>
          <w:szCs w:val="32"/>
        </w:rPr>
      </w:pPr>
      <w:r>
        <w:rPr>
          <w:rFonts w:ascii="Times New Roman" w:eastAsia="楷体_GB2312" w:hAnsi="Times New Roman"/>
          <w:b/>
          <w:sz w:val="32"/>
          <w:szCs w:val="32"/>
        </w:rPr>
        <w:t>项目支出情况</w:t>
      </w:r>
    </w:p>
    <w:p w:rsidR="00E1637A" w:rsidRDefault="008C0852">
      <w:pPr>
        <w:pStyle w:val="a8"/>
        <w:widowControl/>
        <w:spacing w:line="640" w:lineRule="exact"/>
        <w:ind w:firstLineChars="0" w:firstLine="0"/>
        <w:rPr>
          <w:rFonts w:ascii="仿宋_GB2312" w:eastAsia="仿宋_GB2312" w:hAnsi="仿宋_GB2312" w:cs="仿宋_GB2312"/>
          <w:kern w:val="2"/>
          <w:sz w:val="32"/>
          <w:szCs w:val="32"/>
        </w:rPr>
      </w:pPr>
      <w:r>
        <w:rPr>
          <w:rFonts w:ascii="Times New Roman" w:eastAsia="楷体_GB2312" w:hAnsi="Times New Roman" w:hint="eastAsia"/>
          <w:b/>
          <w:sz w:val="32"/>
          <w:szCs w:val="32"/>
        </w:rPr>
        <w:lastRenderedPageBreak/>
        <w:t xml:space="preserve">　</w:t>
      </w:r>
      <w:r>
        <w:rPr>
          <w:rFonts w:ascii="仿宋_GB2312" w:eastAsia="仿宋_GB2312" w:hAnsi="仿宋_GB2312" w:cs="仿宋_GB2312" w:hint="eastAsia"/>
          <w:kern w:val="2"/>
          <w:sz w:val="32"/>
          <w:szCs w:val="32"/>
        </w:rPr>
        <w:t xml:space="preserve">　2024年我镇一般公共预算项目支出1934.66</w:t>
      </w:r>
      <w:r>
        <w:rPr>
          <w:rFonts w:ascii="仿宋_GB2312" w:eastAsia="仿宋_GB2312" w:hAnsi="仿宋_GB2312" w:cs="仿宋_GB2312"/>
          <w:kern w:val="2"/>
          <w:sz w:val="32"/>
          <w:szCs w:val="32"/>
        </w:rPr>
        <w:t>万元</w:t>
      </w:r>
      <w:r>
        <w:rPr>
          <w:rFonts w:ascii="仿宋_GB2312" w:eastAsia="仿宋_GB2312" w:hAnsi="仿宋_GB2312" w:cs="仿宋_GB2312" w:hint="eastAsia"/>
          <w:kern w:val="2"/>
          <w:sz w:val="32"/>
          <w:szCs w:val="32"/>
        </w:rPr>
        <w:t>。</w:t>
      </w:r>
      <w:r>
        <w:rPr>
          <w:rFonts w:ascii="仿宋_GB2312" w:eastAsia="仿宋_GB2312" w:hAnsi="仿宋_GB2312" w:cs="仿宋_GB2312" w:hint="eastAsia"/>
          <w:color w:val="000000"/>
          <w:kern w:val="2"/>
          <w:sz w:val="32"/>
          <w:szCs w:val="32"/>
          <w:shd w:val="clear" w:color="auto" w:fill="FFFFFF"/>
        </w:rPr>
        <w:t>主要是本部门为完成特定工作任务或事业发展目标而发生的支出，包括有关事业发展专项、专项业务费、基本建设支出等，含村级支出、社区运转保障经费、离任村干部生活补助等项目支出。</w:t>
      </w:r>
    </w:p>
    <w:p w:rsidR="00E1637A" w:rsidRDefault="008C0852">
      <w:pPr>
        <w:pStyle w:val="a8"/>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政府性基金预算支出情况</w:t>
      </w:r>
    </w:p>
    <w:p w:rsidR="00E1637A" w:rsidRDefault="008C0852">
      <w:pPr>
        <w:pStyle w:val="a8"/>
        <w:widowControl/>
        <w:spacing w:line="560" w:lineRule="exact"/>
        <w:ind w:firstLine="640"/>
        <w:rPr>
          <w:rFonts w:ascii="Times New Roman" w:eastAsia="黑体" w:hAnsi="Times New Roman"/>
          <w:sz w:val="32"/>
          <w:szCs w:val="32"/>
        </w:rPr>
      </w:pPr>
      <w:r>
        <w:rPr>
          <w:rFonts w:ascii="华文仿宋" w:eastAsia="华文仿宋" w:hAnsi="华文仿宋" w:cs="华文仿宋" w:hint="eastAsia"/>
          <w:color w:val="000000"/>
          <w:sz w:val="32"/>
          <w:szCs w:val="32"/>
        </w:rPr>
        <w:t>2024年政府性基金预算支出19.76万元。均为农村基础设施建设。</w:t>
      </w:r>
    </w:p>
    <w:p w:rsidR="00E1637A" w:rsidRDefault="008C0852">
      <w:pPr>
        <w:pStyle w:val="a8"/>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p>
    <w:p w:rsidR="00E1637A" w:rsidRDefault="008C0852">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我镇无此项支出。</w:t>
      </w:r>
    </w:p>
    <w:p w:rsidR="00E1637A" w:rsidRDefault="008C0852">
      <w:pPr>
        <w:pStyle w:val="a8"/>
        <w:widowControl/>
        <w:numPr>
          <w:ilvl w:val="0"/>
          <w:numId w:val="1"/>
        </w:numPr>
        <w:spacing w:line="64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p>
    <w:p w:rsidR="00E1637A" w:rsidRDefault="008C0852">
      <w:pPr>
        <w:pStyle w:val="a8"/>
        <w:widowControl/>
        <w:spacing w:line="560" w:lineRule="exact"/>
        <w:ind w:firstLine="640"/>
        <w:rPr>
          <w:rFonts w:ascii="Times New Roman" w:eastAsia="黑体" w:hAnsi="Times New Roman"/>
          <w:sz w:val="32"/>
          <w:szCs w:val="32"/>
        </w:rPr>
      </w:pPr>
      <w:r>
        <w:rPr>
          <w:rFonts w:ascii="仿宋_GB2312" w:eastAsia="仿宋_GB2312" w:hAnsi="仿宋_GB2312" w:cs="仿宋_GB2312" w:hint="eastAsia"/>
          <w:kern w:val="2"/>
          <w:sz w:val="32"/>
          <w:szCs w:val="32"/>
        </w:rPr>
        <w:t>我镇无此项支出。</w:t>
      </w:r>
    </w:p>
    <w:p w:rsidR="00E1637A" w:rsidRDefault="008C0852">
      <w:pPr>
        <w:widowControl/>
        <w:numPr>
          <w:ilvl w:val="0"/>
          <w:numId w:val="1"/>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部门整体支出绩效情况</w:t>
      </w:r>
    </w:p>
    <w:p w:rsidR="00E1637A" w:rsidRDefault="008C0852">
      <w:pPr>
        <w:pStyle w:val="a8"/>
        <w:widowControl/>
        <w:spacing w:line="640" w:lineRule="exact"/>
        <w:ind w:firstLineChars="0" w:firstLine="640"/>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我镇</w:t>
      </w:r>
      <w:r>
        <w:rPr>
          <w:rFonts w:ascii="Times New Roman" w:eastAsia="仿宋_GB2312" w:hAnsi="Times New Roman" w:hint="eastAsia"/>
          <w:color w:val="000000"/>
          <w:sz w:val="32"/>
          <w:szCs w:val="32"/>
        </w:rPr>
        <w:t>严格执行预算，</w:t>
      </w:r>
      <w:r>
        <w:rPr>
          <w:rFonts w:ascii="Times New Roman" w:eastAsia="仿宋_GB2312" w:hAnsi="Times New Roman"/>
          <w:color w:val="000000"/>
          <w:sz w:val="32"/>
          <w:szCs w:val="32"/>
        </w:rPr>
        <w:t>财务管理规范，</w:t>
      </w:r>
      <w:r>
        <w:rPr>
          <w:rFonts w:ascii="Times New Roman" w:eastAsia="仿宋_GB2312" w:hAnsi="Times New Roman" w:hint="eastAsia"/>
          <w:color w:val="000000"/>
          <w:sz w:val="32"/>
          <w:szCs w:val="32"/>
        </w:rPr>
        <w:t>坚持量力而行，量财办事，</w:t>
      </w:r>
      <w:r>
        <w:rPr>
          <w:rFonts w:ascii="Times New Roman" w:eastAsia="仿宋_GB2312" w:hAnsi="Times New Roman"/>
          <w:color w:val="000000"/>
          <w:sz w:val="32"/>
          <w:szCs w:val="32"/>
        </w:rPr>
        <w:t>单位行政运行稳定有序</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各项工作任务全面完成，</w:t>
      </w:r>
      <w:r>
        <w:rPr>
          <w:rFonts w:ascii="仿宋_GB2312" w:eastAsia="仿宋_GB2312" w:hAnsi="仿宋_GB2312" w:cs="仿宋_GB2312" w:hint="eastAsia"/>
          <w:kern w:val="2"/>
          <w:sz w:val="32"/>
          <w:szCs w:val="32"/>
        </w:rPr>
        <w:t>部门整体支出绩效自评得分</w:t>
      </w:r>
      <w:r w:rsidR="00A057DD">
        <w:rPr>
          <w:rFonts w:ascii="仿宋_GB2312" w:eastAsia="仿宋_GB2312" w:hAnsi="仿宋_GB2312" w:cs="仿宋_GB2312" w:hint="eastAsia"/>
          <w:kern w:val="2"/>
          <w:sz w:val="32"/>
          <w:szCs w:val="32"/>
        </w:rPr>
        <w:t>96.44</w:t>
      </w:r>
      <w:r>
        <w:rPr>
          <w:rFonts w:ascii="仿宋_GB2312" w:eastAsia="仿宋_GB2312" w:hAnsi="仿宋_GB2312" w:cs="仿宋_GB2312" w:hint="eastAsia"/>
          <w:kern w:val="2"/>
          <w:sz w:val="32"/>
          <w:szCs w:val="32"/>
        </w:rPr>
        <w:t>分。</w:t>
      </w:r>
    </w:p>
    <w:p w:rsidR="00E1637A" w:rsidRDefault="008C0852" w:rsidP="008C0852">
      <w:pPr>
        <w:widowControl/>
        <w:numPr>
          <w:ilvl w:val="0"/>
          <w:numId w:val="6"/>
        </w:numPr>
        <w:spacing w:line="560" w:lineRule="exact"/>
        <w:ind w:firstLineChars="200" w:firstLine="641"/>
        <w:rPr>
          <w:rFonts w:ascii="华文楷体" w:eastAsia="华文楷体" w:hAnsi="华文楷体" w:cs="华文楷体"/>
          <w:b/>
          <w:bCs/>
          <w:color w:val="000000"/>
          <w:sz w:val="32"/>
          <w:szCs w:val="32"/>
        </w:rPr>
      </w:pPr>
      <w:r>
        <w:rPr>
          <w:rFonts w:ascii="华文楷体" w:eastAsia="华文楷体" w:hAnsi="华文楷体" w:cs="华文楷体" w:hint="eastAsia"/>
          <w:b/>
          <w:bCs/>
          <w:kern w:val="2"/>
          <w:sz w:val="32"/>
          <w:szCs w:val="32"/>
        </w:rPr>
        <w:t>预算财务管理方面</w:t>
      </w:r>
    </w:p>
    <w:p w:rsidR="00E1637A" w:rsidRDefault="008C0852">
      <w:pPr>
        <w:pStyle w:val="a8"/>
        <w:widowControl/>
        <w:spacing w:line="640" w:lineRule="exact"/>
        <w:ind w:firstLineChars="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w:t>
      </w:r>
      <w:r>
        <w:rPr>
          <w:rFonts w:ascii="仿宋_GB2312" w:eastAsia="仿宋_GB2312" w:hAnsi="仿宋_GB2312" w:cs="仿宋_GB2312" w:hint="eastAsia"/>
          <w:kern w:val="2"/>
          <w:sz w:val="32"/>
          <w:szCs w:val="32"/>
        </w:rPr>
        <w:t>我镇</w:t>
      </w:r>
      <w:r>
        <w:rPr>
          <w:rFonts w:ascii="Times New Roman" w:eastAsia="仿宋_GB2312" w:hAnsi="Times New Roman"/>
          <w:color w:val="000000"/>
          <w:sz w:val="32"/>
          <w:szCs w:val="32"/>
        </w:rPr>
        <w:t>严格遵守各项规章制度，严格执行经费审批制度、财务会审制度和报销程序，加强了经费支出的监督管理，实现了资金申请、审批、拨付、监督等全流程制度化管理；坚持经费预算科学化、精细化，执行控制规范化、责任化，监督检查常态化、同步化；资金使用没有截留、挪用、</w:t>
      </w:r>
      <w:r>
        <w:rPr>
          <w:rFonts w:ascii="Times New Roman" w:eastAsia="仿宋_GB2312" w:hAnsi="Times New Roman"/>
          <w:color w:val="000000"/>
          <w:sz w:val="32"/>
          <w:szCs w:val="32"/>
        </w:rPr>
        <w:lastRenderedPageBreak/>
        <w:t>虚列支出、随意借用等情况；重大财务事项经由集体研究决策；专项资金做到专款专用；原始凭证的取得真实有效。部门预决算信息按规定内容，在规定的时限内予以公开。基础数据信息和会计信息资料真实、完整、准确。</w:t>
      </w:r>
    </w:p>
    <w:p w:rsidR="00E1637A" w:rsidRDefault="008C0852" w:rsidP="008C0852">
      <w:pPr>
        <w:pStyle w:val="a4"/>
        <w:spacing w:line="560" w:lineRule="exact"/>
        <w:ind w:firstLine="641"/>
        <w:rPr>
          <w:rFonts w:ascii="华文楷体" w:eastAsia="华文楷体" w:hAnsi="华文楷体" w:cs="华文楷体"/>
          <w:b/>
          <w:bCs/>
          <w:color w:val="000000"/>
          <w:sz w:val="32"/>
          <w:szCs w:val="32"/>
        </w:rPr>
      </w:pPr>
      <w:r>
        <w:rPr>
          <w:rFonts w:ascii="华文楷体" w:eastAsia="华文楷体" w:hAnsi="华文楷体" w:cs="华文楷体" w:hint="eastAsia"/>
          <w:b/>
          <w:bCs/>
          <w:kern w:val="44"/>
          <w:sz w:val="32"/>
          <w:szCs w:val="32"/>
          <w:lang/>
        </w:rPr>
        <w:t>（二）履职产出效益方面</w:t>
      </w:r>
    </w:p>
    <w:p w:rsidR="008C0852" w:rsidRDefault="008C0852" w:rsidP="008C0852">
      <w:pPr>
        <w:spacing w:line="560" w:lineRule="exact"/>
        <w:ind w:firstLine="640"/>
        <w:rPr>
          <w:rFonts w:ascii="国标仿宋-GB/T 2312" w:eastAsia="国标仿宋-GB/T 2312" w:hAnsi="国标仿宋-GB/T 2312" w:cs="国标仿宋-GB/T 2312"/>
          <w:szCs w:val="32"/>
        </w:rPr>
      </w:pPr>
      <w:r>
        <w:rPr>
          <w:rFonts w:ascii="国标仿宋-GB/T 2312" w:eastAsia="国标仿宋-GB/T 2312" w:hAnsi="国标仿宋-GB/T 2312" w:cs="国标仿宋-GB/T 2312" w:hint="eastAsia"/>
        </w:rPr>
        <w:t>2024年是新中国成立75周年，是“十四五”规划大干快上的重要节点。一年来，我们坚持以习近平新时代中国特色社会主义思想为指导，深入学习贯彻党的二十大和二十届二中、三中全会精神，认真贯彻落</w:t>
      </w:r>
      <w:proofErr w:type="gramStart"/>
      <w:r>
        <w:rPr>
          <w:rFonts w:ascii="国标仿宋-GB/T 2312" w:eastAsia="国标仿宋-GB/T 2312" w:hAnsi="国标仿宋-GB/T 2312" w:cs="国标仿宋-GB/T 2312" w:hint="eastAsia"/>
        </w:rPr>
        <w:t>实习近</w:t>
      </w:r>
      <w:proofErr w:type="gramEnd"/>
      <w:r>
        <w:rPr>
          <w:rFonts w:ascii="国标仿宋-GB/T 2312" w:eastAsia="国标仿宋-GB/T 2312" w:hAnsi="国标仿宋-GB/T 2312" w:cs="国标仿宋-GB/T 2312" w:hint="eastAsia"/>
        </w:rPr>
        <w:t>平总书记来湖南考察重要讲话精神，在区委区政府和镇党委的领导下，在镇人大的依法监督下，深入实施“生态立镇、项目兴镇、旅游活镇、产业富镇”四大战略，</w:t>
      </w:r>
      <w:r>
        <w:rPr>
          <w:rStyle w:val="5Char"/>
          <w:rFonts w:ascii="国标仿宋-GB/T 2312" w:eastAsia="国标仿宋-GB/T 2312" w:hAnsi="国标仿宋-GB/T 2312" w:cs="国标仿宋-GB/T 2312" w:hint="eastAsia"/>
        </w:rPr>
        <w:t>在经济发展、项目建设、社会治理、民生福祉等方面深度解题，有力战胜一系列风险挑战，较好地完成了全年各项目标任务。</w:t>
      </w:r>
      <w:r>
        <w:rPr>
          <w:rFonts w:ascii="国标仿宋-GB/T 2312" w:eastAsia="国标仿宋-GB/T 2312" w:hAnsi="国标仿宋-GB/T 2312" w:cs="国标仿宋-GB/T 2312" w:hint="eastAsia"/>
        </w:rPr>
        <w:t>我们获</w:t>
      </w:r>
      <w:proofErr w:type="gramStart"/>
      <w:r>
        <w:rPr>
          <w:rFonts w:ascii="国标仿宋-GB/T 2312" w:eastAsia="国标仿宋-GB/T 2312" w:hAnsi="国标仿宋-GB/T 2312" w:cs="国标仿宋-GB/T 2312" w:hint="eastAsia"/>
        </w:rPr>
        <w:t>评全市</w:t>
      </w:r>
      <w:proofErr w:type="gramEnd"/>
      <w:r>
        <w:rPr>
          <w:rFonts w:ascii="国标仿宋-GB/T 2312" w:eastAsia="国标仿宋-GB/T 2312" w:hAnsi="国标仿宋-GB/T 2312" w:cs="国标仿宋-GB/T 2312" w:hint="eastAsia"/>
        </w:rPr>
        <w:t>粮食生产（农机化）先进乡镇、实施改革攻坚行动表现优异单位、计生综合保险工作优秀单位、无偿献血工作先进单位等4项市级荣誉；全区尊师重教先进单位、粮油生产综合先进单位、乡村产业发展先进单位、返乡创业先进单位、禁捕</w:t>
      </w:r>
      <w:proofErr w:type="gramStart"/>
      <w:r>
        <w:rPr>
          <w:rFonts w:ascii="国标仿宋-GB/T 2312" w:eastAsia="国标仿宋-GB/T 2312" w:hAnsi="国标仿宋-GB/T 2312" w:cs="国标仿宋-GB/T 2312" w:hint="eastAsia"/>
        </w:rPr>
        <w:t>退捕工作</w:t>
      </w:r>
      <w:proofErr w:type="gramEnd"/>
      <w:r>
        <w:rPr>
          <w:rFonts w:ascii="国标仿宋-GB/T 2312" w:eastAsia="国标仿宋-GB/T 2312" w:hAnsi="国标仿宋-GB/T 2312" w:cs="国标仿宋-GB/T 2312" w:hint="eastAsia"/>
        </w:rPr>
        <w:t>先进单位、现代渔业先进单位、计生综合保险工作优秀单位、计划生育协会重点工作优秀单位等8项区级荣誉；国家发展改革委等国家、省市有关部门来镇调研指导20余次；党建、文化、特色产业发展和营商环境等工作得到中国新闻网、新湖南、岳阳日报、君山在线等宣传推介50余次；“六门</w:t>
      </w:r>
      <w:proofErr w:type="gramStart"/>
      <w:r>
        <w:rPr>
          <w:rFonts w:ascii="国标仿宋-GB/T 2312" w:eastAsia="国标仿宋-GB/T 2312" w:hAnsi="国标仿宋-GB/T 2312" w:cs="国标仿宋-GB/T 2312" w:hint="eastAsia"/>
        </w:rPr>
        <w:t>闸</w:t>
      </w:r>
      <w:proofErr w:type="gramEnd"/>
      <w:r>
        <w:rPr>
          <w:rFonts w:ascii="国标仿宋-GB/T 2312" w:eastAsia="国标仿宋-GB/T 2312" w:hAnsi="国标仿宋-GB/T 2312" w:cs="国标仿宋-GB/T 2312" w:hint="eastAsia"/>
        </w:rPr>
        <w:t>风干鱼”入选省级地理标注产品保护示范区名录，湖南逸馨农业发展有限公司入选全国乡村休闲观光农业精品点五星级名单。</w:t>
      </w:r>
    </w:p>
    <w:p w:rsidR="00E1637A" w:rsidRDefault="008C0852">
      <w:pPr>
        <w:pStyle w:val="a8"/>
        <w:widowControl/>
        <w:spacing w:line="640" w:lineRule="exact"/>
        <w:ind w:firstLineChars="0" w:firstLine="0"/>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sz w:val="32"/>
          <w:szCs w:val="32"/>
        </w:rPr>
        <w:t>七、存在的问题及原因分析</w:t>
      </w:r>
    </w:p>
    <w:p w:rsidR="00E1637A" w:rsidRDefault="008C0852">
      <w:pPr>
        <w:widowControl/>
        <w:shd w:val="clear" w:color="auto" w:fill="FFFFFF"/>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存在的问题：</w:t>
      </w:r>
    </w:p>
    <w:p w:rsidR="00E1637A" w:rsidRDefault="008C0852">
      <w:pPr>
        <w:widowControl/>
        <w:numPr>
          <w:ilvl w:val="0"/>
          <w:numId w:val="7"/>
        </w:numPr>
        <w:shd w:val="clear" w:color="auto" w:fill="FFFFFF"/>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预算编制以及预算执行不</w:t>
      </w:r>
      <w:r>
        <w:rPr>
          <w:rFonts w:ascii="Times New Roman" w:eastAsia="仿宋_GB2312" w:hAnsi="Times New Roman" w:hint="eastAsia"/>
          <w:sz w:val="32"/>
          <w:szCs w:val="32"/>
        </w:rPr>
        <w:t>够</w:t>
      </w:r>
      <w:r>
        <w:rPr>
          <w:rFonts w:ascii="Times New Roman" w:eastAsia="仿宋_GB2312" w:hAnsi="Times New Roman"/>
          <w:sz w:val="32"/>
          <w:szCs w:val="32"/>
        </w:rPr>
        <w:t>合理。预算编制与实际支出存在不小的差异，预算不足，难以满足需要。</w:t>
      </w:r>
    </w:p>
    <w:p w:rsidR="00E1637A" w:rsidRDefault="008C0852">
      <w:pPr>
        <w:widowControl/>
        <w:numPr>
          <w:ilvl w:val="0"/>
          <w:numId w:val="7"/>
        </w:numPr>
        <w:shd w:val="clear" w:color="auto" w:fill="FFFFFF"/>
        <w:spacing w:line="56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预算绩效管理工作贯穿全年，与各个股室、站所业息息相关，由于对预算绩效管理的全面性和重要性缺乏深入的了解，统揽全局的意识有所欠缺，导致预算绩效管理工作在推动过程中虽能够完成工作任务，但工作质量难以实现大幅度提高。</w:t>
      </w:r>
    </w:p>
    <w:p w:rsidR="00E1637A" w:rsidRDefault="008C0852">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原因分析：</w:t>
      </w:r>
    </w:p>
    <w:p w:rsidR="00E1637A" w:rsidRDefault="008C0852">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根据预算编制规则，预算资金缩减，公用经费</w:t>
      </w:r>
      <w:r>
        <w:rPr>
          <w:rFonts w:ascii="Times New Roman" w:eastAsia="仿宋_GB2312" w:hAnsi="Times New Roman" w:hint="eastAsia"/>
          <w:sz w:val="32"/>
          <w:szCs w:val="32"/>
        </w:rPr>
        <w:t>和专项资金</w:t>
      </w:r>
      <w:r>
        <w:rPr>
          <w:rFonts w:ascii="Times New Roman" w:eastAsia="仿宋_GB2312" w:hAnsi="Times New Roman"/>
          <w:sz w:val="32"/>
          <w:szCs w:val="32"/>
        </w:rPr>
        <w:t>不足，难以满足</w:t>
      </w:r>
      <w:r>
        <w:rPr>
          <w:rFonts w:ascii="Times New Roman" w:eastAsia="仿宋_GB2312" w:hAnsi="Times New Roman" w:hint="eastAsia"/>
          <w:sz w:val="32"/>
          <w:szCs w:val="32"/>
        </w:rPr>
        <w:t>发展需要</w:t>
      </w:r>
      <w:r>
        <w:rPr>
          <w:rFonts w:ascii="Times New Roman" w:eastAsia="仿宋_GB2312" w:hAnsi="Times New Roman"/>
          <w:sz w:val="32"/>
          <w:szCs w:val="32"/>
        </w:rPr>
        <w:t>。</w:t>
      </w:r>
    </w:p>
    <w:p w:rsidR="00E1637A" w:rsidRDefault="008C0852">
      <w:pPr>
        <w:widowControl/>
        <w:numPr>
          <w:ilvl w:val="0"/>
          <w:numId w:val="8"/>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下一步改进措施</w:t>
      </w:r>
    </w:p>
    <w:p w:rsidR="00E1637A" w:rsidRDefault="008C0852">
      <w:pPr>
        <w:pStyle w:val="a4"/>
        <w:ind w:firstLineChars="0" w:firstLine="0"/>
        <w:rPr>
          <w:rFonts w:ascii="Times New Roman" w:eastAsia="仿宋_GB2312" w:hAnsi="Times New Roman"/>
          <w:sz w:val="32"/>
          <w:szCs w:val="32"/>
        </w:rPr>
      </w:pPr>
      <w:r>
        <w:rPr>
          <w:rFonts w:hint="eastAsia"/>
        </w:rPr>
        <w:t xml:space="preserve">　　</w:t>
      </w:r>
      <w:r>
        <w:rPr>
          <w:rFonts w:ascii="Times New Roman" w:eastAsia="仿宋_GB2312" w:hAnsi="Times New Roman" w:hint="eastAsia"/>
          <w:sz w:val="32"/>
          <w:szCs w:val="32"/>
        </w:rPr>
        <w:t>1</w:t>
      </w:r>
      <w:r>
        <w:rPr>
          <w:rFonts w:ascii="Times New Roman" w:eastAsia="仿宋_GB2312" w:hAnsi="Times New Roman" w:hint="eastAsia"/>
          <w:sz w:val="32"/>
          <w:szCs w:val="32"/>
        </w:rPr>
        <w:t>、按照预算规定的项目和用途严格财务审核，经费支出严格按预算规定项目的财务支出内容进行财务核算，在预算金额内严格控制费用的支出。</w:t>
      </w:r>
    </w:p>
    <w:p w:rsidR="00E1637A" w:rsidRDefault="008C0852">
      <w:pPr>
        <w:pStyle w:val="a4"/>
        <w:ind w:firstLineChars="0" w:firstLine="0"/>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2</w:t>
      </w:r>
      <w:r>
        <w:rPr>
          <w:rFonts w:ascii="Times New Roman" w:eastAsia="仿宋_GB2312" w:hAnsi="Times New Roman" w:hint="eastAsia"/>
          <w:sz w:val="32"/>
          <w:szCs w:val="32"/>
        </w:rPr>
        <w:t>、预算财务分析常态化，定期做好预算支出财务分析，做好单位整体支出预算评价工作。</w:t>
      </w:r>
    </w:p>
    <w:p w:rsidR="00E1637A" w:rsidRDefault="008C0852">
      <w:pPr>
        <w:widowControl/>
        <w:numPr>
          <w:ilvl w:val="0"/>
          <w:numId w:val="8"/>
        </w:num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部门整体支出绩效自评结果拟应用和公开情况</w:t>
      </w:r>
    </w:p>
    <w:p w:rsidR="00E1637A" w:rsidRDefault="008C0852">
      <w:pPr>
        <w:widowControl/>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rsidR="00E1637A" w:rsidRDefault="008C0852">
      <w:pPr>
        <w:widowControl/>
        <w:shd w:val="clear" w:color="auto" w:fill="FFFFFF"/>
        <w:spacing w:line="560" w:lineRule="exact"/>
        <w:ind w:firstLineChars="200" w:firstLine="640"/>
      </w:pPr>
      <w:r>
        <w:rPr>
          <w:rFonts w:ascii="Times New Roman" w:eastAsia="仿宋_GB2312" w:hAnsi="Times New Roman" w:hint="eastAsia"/>
          <w:sz w:val="32"/>
          <w:szCs w:val="32"/>
        </w:rPr>
        <w:lastRenderedPageBreak/>
        <w:t>对部门整体支出绩效自评在规定时间内公开至本单位门户网站，确保公开数据真实、完整、准确。</w:t>
      </w:r>
    </w:p>
    <w:p w:rsidR="00E1637A" w:rsidRDefault="008C0852">
      <w:pPr>
        <w:widowControl/>
        <w:spacing w:line="64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十、</w:t>
      </w:r>
      <w:r>
        <w:rPr>
          <w:rFonts w:ascii="Times New Roman" w:eastAsia="黑体" w:hAnsi="Times New Roman"/>
          <w:sz w:val="32"/>
          <w:szCs w:val="32"/>
        </w:rPr>
        <w:t>其他需要说明的情况</w:t>
      </w:r>
    </w:p>
    <w:p w:rsidR="00E1637A" w:rsidRDefault="008C0852">
      <w:pPr>
        <w:widowControl/>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p>
    <w:p w:rsidR="00E1637A" w:rsidRDefault="00E1637A">
      <w:pPr>
        <w:widowControl/>
        <w:spacing w:line="640" w:lineRule="exact"/>
        <w:ind w:firstLineChars="200" w:firstLine="640"/>
        <w:rPr>
          <w:rFonts w:ascii="Times New Roman" w:eastAsia="仿宋_GB2312" w:hAnsi="Times New Roman"/>
          <w:sz w:val="32"/>
          <w:szCs w:val="32"/>
        </w:rPr>
      </w:pPr>
    </w:p>
    <w:p w:rsidR="00E1637A" w:rsidRDefault="00E1637A">
      <w:pPr>
        <w:pStyle w:val="a0"/>
        <w:rPr>
          <w:rFonts w:ascii="Times New Roman" w:eastAsia="仿宋_GB2312" w:hAnsi="Times New Roman" w:cs="Times New Roman"/>
          <w:sz w:val="32"/>
          <w:szCs w:val="32"/>
          <w:lang w:eastAsia="zh-CN"/>
        </w:rPr>
      </w:pPr>
    </w:p>
    <w:p w:rsidR="00E1637A" w:rsidRDefault="00E1637A" w:rsidP="008C0852">
      <w:pPr>
        <w:pStyle w:val="5"/>
        <w:ind w:left="2240"/>
        <w:rPr>
          <w:rFonts w:ascii="Times New Roman" w:eastAsia="仿宋_GB2312" w:hAnsi="Times New Roman"/>
          <w:sz w:val="32"/>
          <w:szCs w:val="32"/>
        </w:rPr>
      </w:pPr>
    </w:p>
    <w:p w:rsidR="00E1637A" w:rsidRDefault="00E1637A">
      <w:pPr>
        <w:rPr>
          <w:rFonts w:ascii="Times New Roman" w:eastAsia="仿宋_GB2312" w:hAnsi="Times New Roman"/>
          <w:sz w:val="32"/>
          <w:szCs w:val="32"/>
        </w:rPr>
      </w:pPr>
    </w:p>
    <w:p w:rsidR="00E1637A" w:rsidRDefault="00E1637A">
      <w:pPr>
        <w:pStyle w:val="a0"/>
        <w:rPr>
          <w:rFonts w:ascii="Times New Roman" w:eastAsia="仿宋_GB2312" w:hAnsi="Times New Roman" w:cs="Times New Roman"/>
          <w:sz w:val="32"/>
          <w:szCs w:val="32"/>
          <w:lang w:eastAsia="zh-CN"/>
        </w:rPr>
      </w:pPr>
    </w:p>
    <w:p w:rsidR="00E1637A" w:rsidRDefault="00E1637A" w:rsidP="008C0852">
      <w:pPr>
        <w:pStyle w:val="5"/>
        <w:ind w:left="2240"/>
        <w:rPr>
          <w:rFonts w:ascii="Times New Roman" w:eastAsia="仿宋_GB2312" w:hAnsi="Times New Roman"/>
          <w:sz w:val="32"/>
          <w:szCs w:val="32"/>
        </w:rPr>
      </w:pPr>
    </w:p>
    <w:p w:rsidR="00E1637A" w:rsidRDefault="00E1637A">
      <w:pPr>
        <w:rPr>
          <w:rFonts w:ascii="Times New Roman" w:eastAsia="仿宋_GB2312" w:hAnsi="Times New Roman"/>
          <w:sz w:val="32"/>
          <w:szCs w:val="32"/>
        </w:rPr>
      </w:pPr>
    </w:p>
    <w:p w:rsidR="00E1637A" w:rsidRDefault="00E1637A">
      <w:pPr>
        <w:pStyle w:val="a0"/>
        <w:rPr>
          <w:rFonts w:ascii="Times New Roman" w:eastAsia="仿宋_GB2312" w:hAnsi="Times New Roman" w:cs="Times New Roman"/>
          <w:sz w:val="32"/>
          <w:szCs w:val="32"/>
          <w:lang w:eastAsia="zh-CN"/>
        </w:rPr>
      </w:pPr>
    </w:p>
    <w:p w:rsidR="00E1637A" w:rsidRDefault="00E1637A" w:rsidP="008C0852">
      <w:pPr>
        <w:pStyle w:val="5"/>
        <w:ind w:left="2240"/>
        <w:rPr>
          <w:rFonts w:ascii="Times New Roman" w:eastAsia="仿宋_GB2312" w:hAnsi="Times New Roman"/>
          <w:sz w:val="32"/>
          <w:szCs w:val="32"/>
        </w:rPr>
      </w:pPr>
    </w:p>
    <w:p w:rsidR="00E1637A" w:rsidRDefault="00E1637A"/>
    <w:p w:rsidR="00E1637A" w:rsidRDefault="008C0852" w:rsidP="008C0852">
      <w:pPr>
        <w:spacing w:afterLines="50" w:line="600" w:lineRule="exact"/>
        <w:rPr>
          <w:rFonts w:ascii="黑体" w:eastAsia="黑体" w:hAnsi="黑体" w:cs="黑体"/>
          <w:sz w:val="32"/>
          <w:szCs w:val="32"/>
        </w:rPr>
      </w:pPr>
      <w:r>
        <w:rPr>
          <w:rFonts w:ascii="黑体" w:eastAsia="黑体" w:hAnsi="黑体" w:cs="黑体" w:hint="eastAsia"/>
          <w:sz w:val="32"/>
          <w:szCs w:val="32"/>
        </w:rPr>
        <w:t>附件1</w:t>
      </w:r>
    </w:p>
    <w:p w:rsidR="00E1637A" w:rsidRDefault="008C0852" w:rsidP="008C0852">
      <w:pPr>
        <w:spacing w:afterLines="50" w:line="600" w:lineRule="exact"/>
        <w:jc w:val="center"/>
        <w:rPr>
          <w:rFonts w:ascii="方正小标宋简体" w:eastAsia="方正小标宋简体" w:hAnsi="方正小标宋简体" w:cs="方正小标宋简体"/>
          <w:sz w:val="24"/>
        </w:rPr>
      </w:pPr>
      <w:r>
        <w:rPr>
          <w:rFonts w:ascii="方正小标宋简体" w:eastAsia="方正小标宋简体" w:hAnsi="方正小标宋简体" w:cs="方正小标宋简体" w:hint="eastAsia"/>
          <w:sz w:val="36"/>
          <w:szCs w:val="36"/>
        </w:rPr>
        <w:t>2024年度部门整体支出绩效评价基础数据表</w:t>
      </w:r>
    </w:p>
    <w:tbl>
      <w:tblPr>
        <w:tblW w:w="9673" w:type="dxa"/>
        <w:jc w:val="center"/>
        <w:tblLayout w:type="fixed"/>
        <w:tblLook w:val="04A0"/>
      </w:tblPr>
      <w:tblGrid>
        <w:gridCol w:w="3354"/>
        <w:gridCol w:w="1189"/>
        <w:gridCol w:w="849"/>
        <w:gridCol w:w="1129"/>
        <w:gridCol w:w="1111"/>
        <w:gridCol w:w="1081"/>
        <w:gridCol w:w="960"/>
      </w:tblGrid>
      <w:tr w:rsidR="00E1637A">
        <w:trPr>
          <w:jc w:val="center"/>
        </w:trPr>
        <w:tc>
          <w:tcPr>
            <w:tcW w:w="3354"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财政供养人员情况（人）</w:t>
            </w:r>
          </w:p>
        </w:tc>
        <w:tc>
          <w:tcPr>
            <w:tcW w:w="2038" w:type="dxa"/>
            <w:gridSpan w:val="2"/>
            <w:tcBorders>
              <w:top w:val="single" w:sz="4" w:space="0" w:color="auto"/>
              <w:left w:val="nil"/>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编制数</w:t>
            </w:r>
          </w:p>
        </w:tc>
        <w:tc>
          <w:tcPr>
            <w:tcW w:w="2240" w:type="dxa"/>
            <w:gridSpan w:val="2"/>
            <w:tcBorders>
              <w:top w:val="single" w:sz="4" w:space="0" w:color="auto"/>
              <w:left w:val="nil"/>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2024年实际在职人数</w:t>
            </w:r>
          </w:p>
        </w:tc>
        <w:tc>
          <w:tcPr>
            <w:tcW w:w="2041" w:type="dxa"/>
            <w:gridSpan w:val="2"/>
            <w:tcBorders>
              <w:top w:val="single" w:sz="4" w:space="0" w:color="auto"/>
              <w:left w:val="nil"/>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控制率</w:t>
            </w:r>
          </w:p>
        </w:tc>
      </w:tr>
      <w:tr w:rsidR="00E1637A">
        <w:trPr>
          <w:jc w:val="center"/>
        </w:trPr>
        <w:tc>
          <w:tcPr>
            <w:tcW w:w="3354"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360" w:lineRule="exact"/>
              <w:jc w:val="left"/>
              <w:rPr>
                <w:rFonts w:ascii="仿宋_GB2312" w:eastAsia="仿宋_GB2312" w:hAnsi="仿宋_GB2312" w:cs="仿宋_GB2312"/>
                <w:sz w:val="20"/>
                <w:szCs w:val="20"/>
              </w:rPr>
            </w:pPr>
          </w:p>
        </w:tc>
        <w:tc>
          <w:tcPr>
            <w:tcW w:w="2038" w:type="dxa"/>
            <w:gridSpan w:val="2"/>
            <w:tcBorders>
              <w:top w:val="single" w:sz="4" w:space="0" w:color="auto"/>
              <w:left w:val="nil"/>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103</w:t>
            </w:r>
          </w:p>
        </w:tc>
        <w:tc>
          <w:tcPr>
            <w:tcW w:w="2240" w:type="dxa"/>
            <w:gridSpan w:val="2"/>
            <w:tcBorders>
              <w:top w:val="single" w:sz="4" w:space="0" w:color="auto"/>
              <w:left w:val="nil"/>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83</w:t>
            </w:r>
          </w:p>
        </w:tc>
        <w:tc>
          <w:tcPr>
            <w:tcW w:w="2041" w:type="dxa"/>
            <w:gridSpan w:val="2"/>
            <w:tcBorders>
              <w:top w:val="single" w:sz="4" w:space="0" w:color="auto"/>
              <w:left w:val="nil"/>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80.58%</w:t>
            </w:r>
          </w:p>
        </w:tc>
      </w:tr>
      <w:tr w:rsidR="00E1637A">
        <w:trPr>
          <w:jc w:val="center"/>
        </w:trPr>
        <w:tc>
          <w:tcPr>
            <w:tcW w:w="3354" w:type="dxa"/>
            <w:tcBorders>
              <w:top w:val="nil"/>
              <w:left w:val="single" w:sz="4" w:space="0" w:color="auto"/>
              <w:bottom w:val="single" w:sz="4" w:space="0" w:color="auto"/>
              <w:right w:val="single" w:sz="4" w:space="0" w:color="auto"/>
            </w:tcBorders>
            <w:noWrap/>
            <w:vAlign w:val="center"/>
          </w:tcPr>
          <w:p w:rsidR="00E1637A"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经费控制情况（万元）</w:t>
            </w:r>
          </w:p>
        </w:tc>
        <w:tc>
          <w:tcPr>
            <w:tcW w:w="2038" w:type="dxa"/>
            <w:gridSpan w:val="2"/>
            <w:tcBorders>
              <w:top w:val="single" w:sz="4" w:space="0" w:color="auto"/>
              <w:left w:val="nil"/>
              <w:bottom w:val="single" w:sz="4" w:space="0" w:color="auto"/>
              <w:right w:val="single" w:sz="4" w:space="0" w:color="000000"/>
            </w:tcBorders>
            <w:noWrap/>
            <w:vAlign w:val="center"/>
          </w:tcPr>
          <w:p w:rsidR="00E1637A" w:rsidRDefault="008C085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2023年决算数</w:t>
            </w:r>
          </w:p>
        </w:tc>
        <w:tc>
          <w:tcPr>
            <w:tcW w:w="2240" w:type="dxa"/>
            <w:gridSpan w:val="2"/>
            <w:tcBorders>
              <w:top w:val="single" w:sz="4" w:space="0" w:color="auto"/>
              <w:left w:val="nil"/>
              <w:bottom w:val="single" w:sz="4" w:space="0" w:color="auto"/>
              <w:right w:val="single" w:sz="4" w:space="0" w:color="000000"/>
            </w:tcBorders>
            <w:noWrap/>
            <w:vAlign w:val="center"/>
          </w:tcPr>
          <w:p w:rsidR="00E1637A" w:rsidRDefault="008C085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2024年预算数</w:t>
            </w:r>
          </w:p>
        </w:tc>
        <w:tc>
          <w:tcPr>
            <w:tcW w:w="2041" w:type="dxa"/>
            <w:gridSpan w:val="2"/>
            <w:tcBorders>
              <w:top w:val="single" w:sz="4" w:space="0" w:color="auto"/>
              <w:left w:val="nil"/>
              <w:bottom w:val="single" w:sz="4" w:space="0" w:color="auto"/>
              <w:right w:val="single" w:sz="4" w:space="0" w:color="000000"/>
            </w:tcBorders>
            <w:noWrap/>
            <w:vAlign w:val="center"/>
          </w:tcPr>
          <w:p w:rsidR="00E1637A" w:rsidRDefault="008C0852">
            <w:pPr>
              <w:widowControl/>
              <w:spacing w:line="360" w:lineRule="exact"/>
              <w:jc w:val="center"/>
              <w:rPr>
                <w:rFonts w:ascii="仿宋_GB2312" w:eastAsia="仿宋_GB2312" w:hAnsi="仿宋_GB2312" w:cs="仿宋_GB2312"/>
                <w:b/>
                <w:bCs/>
                <w:sz w:val="20"/>
                <w:szCs w:val="20"/>
              </w:rPr>
            </w:pPr>
            <w:r>
              <w:rPr>
                <w:rFonts w:ascii="仿宋_GB2312" w:eastAsia="仿宋_GB2312" w:hAnsi="仿宋_GB2312" w:cs="仿宋_GB2312" w:hint="eastAsia"/>
                <w:b/>
                <w:bCs/>
                <w:sz w:val="20"/>
                <w:szCs w:val="20"/>
              </w:rPr>
              <w:t>2024年决算数</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三</w:t>
            </w:r>
            <w:proofErr w:type="gramStart"/>
            <w:r>
              <w:rPr>
                <w:rFonts w:ascii="仿宋_GB2312" w:eastAsia="仿宋_GB2312" w:hAnsi="仿宋_GB2312" w:cs="仿宋_GB2312" w:hint="eastAsia"/>
                <w:sz w:val="20"/>
                <w:szCs w:val="20"/>
              </w:rPr>
              <w:t>公经费</w:t>
            </w:r>
            <w:proofErr w:type="gramEnd"/>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46.53</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1、公务用车购置和维护经费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40.9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其中：公车购置</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公车运行维护</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2、出国经费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0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3、公务接待</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5.63</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5</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0</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项目支出：</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2915.04</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1934.66</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1934.66</w:t>
            </w:r>
          </w:p>
        </w:tc>
      </w:tr>
      <w:tr w:rsidR="008C0852">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lastRenderedPageBreak/>
              <w:t xml:space="preserve">    1、业务工作经费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1934.66　</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1934.66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2、运行维护经费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3、市级专项资金（一个专项一行）</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公用经费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197.05</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377.77</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134</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其中：办公经费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92.02</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49.04</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49.04</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水费、电费、差旅费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17</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17</w:t>
            </w:r>
          </w:p>
        </w:tc>
      </w:tr>
      <w:tr w:rsidR="008C0852">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会议费、培训费</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14.39</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color w:val="FF0000"/>
                <w:sz w:val="20"/>
                <w:szCs w:val="20"/>
              </w:rPr>
            </w:pPr>
            <w:r>
              <w:rPr>
                <w:rFonts w:ascii="仿宋_GB2312" w:eastAsia="仿宋_GB2312" w:hAnsi="仿宋_GB2312" w:cs="仿宋_GB2312" w:hint="eastAsia"/>
                <w:sz w:val="20"/>
                <w:szCs w:val="20"/>
              </w:rPr>
              <w:t>8.6</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8.6</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政府采购金额</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373.33</w:t>
            </w:r>
            <w:r>
              <w:rPr>
                <w:rFonts w:ascii="仿宋_GB2312" w:eastAsia="仿宋_GB2312" w:hAnsi="仿宋_GB2312" w:cs="仿宋_GB2312" w:hint="eastAsia"/>
                <w:sz w:val="20"/>
                <w:szCs w:val="20"/>
              </w:rPr>
              <w:t xml:space="preserve">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460.76</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460.76</w:t>
            </w:r>
          </w:p>
        </w:tc>
      </w:tr>
      <w:tr w:rsidR="008C0852">
        <w:trPr>
          <w:trHeight w:val="90"/>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部门基本支出预算调整 </w:t>
            </w:r>
          </w:p>
        </w:tc>
        <w:tc>
          <w:tcPr>
            <w:tcW w:w="2038" w:type="dxa"/>
            <w:gridSpan w:val="2"/>
            <w:tcBorders>
              <w:top w:val="single" w:sz="4" w:space="0" w:color="auto"/>
              <w:left w:val="nil"/>
              <w:bottom w:val="single" w:sz="4" w:space="0" w:color="auto"/>
              <w:right w:val="single" w:sz="4" w:space="0" w:color="000000"/>
            </w:tcBorders>
            <w:noWrap/>
            <w:vAlign w:val="center"/>
          </w:tcPr>
          <w:p w:rsidR="008C0852" w:rsidRDefault="008C0852" w:rsidP="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1036.41　　</w:t>
            </w:r>
          </w:p>
        </w:tc>
        <w:tc>
          <w:tcPr>
            <w:tcW w:w="2240"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1888.46</w:t>
            </w:r>
          </w:p>
        </w:tc>
        <w:tc>
          <w:tcPr>
            <w:tcW w:w="2041" w:type="dxa"/>
            <w:gridSpan w:val="2"/>
            <w:tcBorders>
              <w:top w:val="single" w:sz="4" w:space="0" w:color="auto"/>
              <w:left w:val="nil"/>
              <w:bottom w:val="single" w:sz="4" w:space="0" w:color="auto"/>
              <w:right w:val="single" w:sz="4" w:space="0" w:color="000000"/>
            </w:tcBorders>
            <w:noWrap/>
            <w:vAlign w:val="center"/>
          </w:tcPr>
          <w:p w:rsidR="008C0852" w:rsidRDefault="00891BC7">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1888.46</w:t>
            </w:r>
            <w:r w:rsidR="008C0852">
              <w:rPr>
                <w:rFonts w:ascii="仿宋_GB2312" w:eastAsia="仿宋_GB2312" w:hAnsi="仿宋_GB2312" w:cs="仿宋_GB2312" w:hint="eastAsia"/>
                <w:sz w:val="20"/>
                <w:szCs w:val="20"/>
              </w:rPr>
              <w:t xml:space="preserve">　　</w:t>
            </w:r>
          </w:p>
        </w:tc>
      </w:tr>
      <w:tr w:rsidR="008C0852">
        <w:trPr>
          <w:jc w:val="center"/>
        </w:trPr>
        <w:tc>
          <w:tcPr>
            <w:tcW w:w="3354" w:type="dxa"/>
            <w:vMerge w:val="restart"/>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楼堂馆所控制情况</w:t>
            </w:r>
            <w:r>
              <w:rPr>
                <w:rFonts w:ascii="仿宋_GB2312" w:eastAsia="仿宋_GB2312" w:hAnsi="仿宋_GB2312" w:cs="仿宋_GB2312" w:hint="eastAsia"/>
                <w:sz w:val="20"/>
                <w:szCs w:val="20"/>
              </w:rPr>
              <w:br/>
              <w:t>（2024年完工项目）</w:t>
            </w:r>
          </w:p>
        </w:tc>
        <w:tc>
          <w:tcPr>
            <w:tcW w:w="1189"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批复规模</w:t>
            </w:r>
            <w:r>
              <w:rPr>
                <w:rFonts w:ascii="仿宋_GB2312" w:eastAsia="仿宋_GB2312" w:hAnsi="仿宋_GB2312" w:cs="仿宋_GB2312" w:hint="eastAsia"/>
                <w:bCs/>
                <w:sz w:val="20"/>
                <w:szCs w:val="20"/>
              </w:rPr>
              <w:br/>
              <w:t>（㎡）</w:t>
            </w:r>
          </w:p>
        </w:tc>
        <w:tc>
          <w:tcPr>
            <w:tcW w:w="849"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实际规模（㎡）</w:t>
            </w:r>
          </w:p>
        </w:tc>
        <w:tc>
          <w:tcPr>
            <w:tcW w:w="1129"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规模控制率</w:t>
            </w:r>
          </w:p>
        </w:tc>
        <w:tc>
          <w:tcPr>
            <w:tcW w:w="1111"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预算投资（万元）</w:t>
            </w:r>
          </w:p>
        </w:tc>
        <w:tc>
          <w:tcPr>
            <w:tcW w:w="1081"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实际投资（万元）</w:t>
            </w:r>
          </w:p>
        </w:tc>
        <w:tc>
          <w:tcPr>
            <w:tcW w:w="960"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bCs/>
                <w:sz w:val="20"/>
                <w:szCs w:val="20"/>
              </w:rPr>
            </w:pPr>
            <w:r>
              <w:rPr>
                <w:rFonts w:ascii="仿宋_GB2312" w:eastAsia="仿宋_GB2312" w:hAnsi="仿宋_GB2312" w:cs="仿宋_GB2312" w:hint="eastAsia"/>
                <w:bCs/>
                <w:sz w:val="20"/>
                <w:szCs w:val="20"/>
              </w:rPr>
              <w:t>投资概算控制率</w:t>
            </w:r>
          </w:p>
        </w:tc>
      </w:tr>
      <w:tr w:rsidR="008C0852">
        <w:trPr>
          <w:jc w:val="center"/>
        </w:trPr>
        <w:tc>
          <w:tcPr>
            <w:tcW w:w="3354" w:type="dxa"/>
            <w:vMerge/>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p>
        </w:tc>
        <w:tc>
          <w:tcPr>
            <w:tcW w:w="1189" w:type="dxa"/>
            <w:tcBorders>
              <w:top w:val="nil"/>
              <w:left w:val="nil"/>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849" w:type="dxa"/>
            <w:tcBorders>
              <w:top w:val="nil"/>
              <w:left w:val="nil"/>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29" w:type="dxa"/>
            <w:tcBorders>
              <w:top w:val="nil"/>
              <w:left w:val="nil"/>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111" w:type="dxa"/>
            <w:tcBorders>
              <w:top w:val="nil"/>
              <w:left w:val="nil"/>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1081" w:type="dxa"/>
            <w:tcBorders>
              <w:top w:val="nil"/>
              <w:left w:val="nil"/>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c>
          <w:tcPr>
            <w:tcW w:w="960" w:type="dxa"/>
            <w:tcBorders>
              <w:top w:val="nil"/>
              <w:left w:val="nil"/>
              <w:bottom w:val="single" w:sz="4" w:space="0" w:color="auto"/>
              <w:right w:val="single" w:sz="4" w:space="0" w:color="auto"/>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 xml:space="preserve">　</w:t>
            </w:r>
          </w:p>
        </w:tc>
      </w:tr>
      <w:tr w:rsidR="008C0852">
        <w:trPr>
          <w:jc w:val="center"/>
        </w:trPr>
        <w:tc>
          <w:tcPr>
            <w:tcW w:w="3354" w:type="dxa"/>
            <w:tcBorders>
              <w:top w:val="nil"/>
              <w:left w:val="single" w:sz="4" w:space="0" w:color="auto"/>
              <w:bottom w:val="single" w:sz="4" w:space="0" w:color="auto"/>
              <w:right w:val="single" w:sz="4" w:space="0" w:color="auto"/>
            </w:tcBorders>
            <w:noWrap/>
            <w:vAlign w:val="center"/>
          </w:tcPr>
          <w:p w:rsidR="008C0852" w:rsidRDefault="008C0852">
            <w:pPr>
              <w:widowControl/>
              <w:spacing w:line="3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厉行节约保障措施</w:t>
            </w:r>
          </w:p>
        </w:tc>
        <w:tc>
          <w:tcPr>
            <w:tcW w:w="6319" w:type="dxa"/>
            <w:gridSpan w:val="6"/>
            <w:tcBorders>
              <w:top w:val="single" w:sz="4" w:space="0" w:color="auto"/>
              <w:left w:val="nil"/>
              <w:bottom w:val="single" w:sz="4" w:space="0" w:color="auto"/>
              <w:right w:val="single" w:sz="4" w:space="0" w:color="000000"/>
            </w:tcBorders>
            <w:noWrap/>
            <w:vAlign w:val="center"/>
          </w:tcPr>
          <w:p w:rsidR="008C0852" w:rsidRDefault="008C0852">
            <w:pPr>
              <w:widowControl/>
              <w:spacing w:line="360" w:lineRule="exact"/>
              <w:jc w:val="left"/>
              <w:rPr>
                <w:rFonts w:ascii="仿宋_GB2312" w:eastAsia="仿宋_GB2312" w:hAnsi="仿宋_GB2312" w:cs="仿宋_GB2312"/>
                <w:sz w:val="20"/>
                <w:szCs w:val="20"/>
              </w:rPr>
            </w:pPr>
            <w:r>
              <w:rPr>
                <w:rFonts w:ascii="仿宋_GB2312" w:eastAsia="仿宋_GB2312" w:hAnsi="仿宋_GB2312" w:cs="仿宋_GB2312" w:hint="eastAsia"/>
                <w:sz w:val="20"/>
                <w:szCs w:val="20"/>
              </w:rPr>
              <w:t>深入贯彻落实中央八项规定及其实施细则，严格控制“三公”经费开支，严禁超范围、超标准开支，</w:t>
            </w:r>
            <w:proofErr w:type="gramStart"/>
            <w:r>
              <w:rPr>
                <w:rFonts w:ascii="仿宋_GB2312" w:eastAsia="仿宋_GB2312" w:hAnsi="仿宋_GB2312" w:cs="仿宋_GB2312" w:hint="eastAsia"/>
                <w:sz w:val="20"/>
                <w:szCs w:val="20"/>
              </w:rPr>
              <w:t>践行</w:t>
            </w:r>
            <w:proofErr w:type="gramEnd"/>
            <w:r>
              <w:rPr>
                <w:rFonts w:ascii="仿宋_GB2312" w:eastAsia="仿宋_GB2312" w:hAnsi="仿宋_GB2312" w:cs="仿宋_GB2312" w:hint="eastAsia"/>
                <w:sz w:val="20"/>
                <w:szCs w:val="20"/>
              </w:rPr>
              <w:t xml:space="preserve">精细化管理理念，加强绩效化管理，推进绩效评价结果与预算挂钩，严防资金低效使用，确保财力有效转化为保障力。　　</w:t>
            </w:r>
          </w:p>
        </w:tc>
      </w:tr>
    </w:tbl>
    <w:p w:rsidR="00E1637A" w:rsidRDefault="008C0852">
      <w:pPr>
        <w:widowControl/>
        <w:spacing w:line="400" w:lineRule="exact"/>
        <w:jc w:val="left"/>
        <w:rPr>
          <w:rFonts w:ascii="Times New Roman" w:eastAsia="仿宋_GB2312" w:hAnsi="Times New Roman"/>
          <w:sz w:val="22"/>
        </w:rPr>
      </w:pPr>
      <w:r>
        <w:rPr>
          <w:rFonts w:ascii="Times New Roman" w:eastAsia="仿宋_GB2312" w:hAnsi="Times New Roman"/>
          <w:sz w:val="22"/>
        </w:rPr>
        <w:t>说明：</w:t>
      </w:r>
      <w:r>
        <w:rPr>
          <w:rFonts w:ascii="Times New Roman" w:eastAsia="仿宋_GB2312" w:hAnsi="Times New Roman"/>
          <w:sz w:val="22"/>
        </w:rPr>
        <w:t>“</w:t>
      </w:r>
      <w:r>
        <w:rPr>
          <w:rFonts w:ascii="Times New Roman" w:eastAsia="仿宋_GB2312" w:hAnsi="Times New Roman"/>
          <w:sz w:val="22"/>
        </w:rPr>
        <w:t>项目支出</w:t>
      </w:r>
      <w:r>
        <w:rPr>
          <w:rFonts w:ascii="Times New Roman" w:eastAsia="仿宋_GB2312" w:hAnsi="Times New Roman"/>
          <w:sz w:val="22"/>
        </w:rPr>
        <w:t>”</w:t>
      </w:r>
      <w:r>
        <w:rPr>
          <w:rFonts w:ascii="Times New Roman" w:eastAsia="仿宋_GB2312" w:hAnsi="Times New Roman"/>
          <w:sz w:val="22"/>
        </w:rPr>
        <w:t>需要填报基本支出以外的所有项目支出情况，</w:t>
      </w:r>
      <w:r>
        <w:rPr>
          <w:rFonts w:ascii="Times New Roman" w:eastAsia="仿宋_GB2312" w:hAnsi="Times New Roman"/>
          <w:sz w:val="22"/>
        </w:rPr>
        <w:t>“</w:t>
      </w:r>
      <w:r>
        <w:rPr>
          <w:rFonts w:ascii="Times New Roman" w:eastAsia="仿宋_GB2312" w:hAnsi="Times New Roman"/>
          <w:sz w:val="22"/>
        </w:rPr>
        <w:t>公用经费</w:t>
      </w:r>
      <w:r>
        <w:rPr>
          <w:rFonts w:ascii="Times New Roman" w:eastAsia="仿宋_GB2312" w:hAnsi="Times New Roman"/>
          <w:sz w:val="22"/>
        </w:rPr>
        <w:t>”</w:t>
      </w:r>
      <w:r>
        <w:rPr>
          <w:rFonts w:ascii="Times New Roman" w:eastAsia="仿宋_GB2312" w:hAnsi="Times New Roman"/>
          <w:sz w:val="22"/>
        </w:rPr>
        <w:t>填报基本支出中的一般商品和服务支出。</w:t>
      </w:r>
    </w:p>
    <w:p w:rsidR="00E1637A" w:rsidRDefault="008C0852">
      <w:pPr>
        <w:widowControl/>
        <w:spacing w:line="400" w:lineRule="exact"/>
        <w:jc w:val="left"/>
        <w:rPr>
          <w:rFonts w:ascii="黑体" w:eastAsia="黑体" w:hAnsi="黑体" w:cs="黑体"/>
          <w:sz w:val="32"/>
          <w:szCs w:val="32"/>
        </w:rPr>
      </w:pPr>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单位负责人签字：</w:t>
      </w:r>
      <w:r>
        <w:rPr>
          <w:rFonts w:ascii="Times New Roman" w:eastAsia="仿宋_GB2312" w:hAnsi="Times New Roman"/>
          <w:sz w:val="20"/>
          <w:szCs w:val="20"/>
        </w:rPr>
        <w:br w:type="page"/>
      </w:r>
      <w:r>
        <w:rPr>
          <w:rFonts w:ascii="黑体" w:eastAsia="黑体" w:hAnsi="黑体" w:cs="黑体" w:hint="eastAsia"/>
          <w:sz w:val="32"/>
          <w:szCs w:val="32"/>
        </w:rPr>
        <w:lastRenderedPageBreak/>
        <w:t>附件2</w:t>
      </w:r>
    </w:p>
    <w:p w:rsidR="00E1637A" w:rsidRDefault="008C0852" w:rsidP="008C0852">
      <w:pPr>
        <w:widowControl/>
        <w:spacing w:afterLines="50"/>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2024年度部门整体支出绩效自评表</w:t>
      </w:r>
    </w:p>
    <w:tbl>
      <w:tblPr>
        <w:tblW w:w="10079" w:type="dxa"/>
        <w:jc w:val="center"/>
        <w:tblLayout w:type="fixed"/>
        <w:tblLook w:val="04A0"/>
      </w:tblPr>
      <w:tblGrid>
        <w:gridCol w:w="1080"/>
        <w:gridCol w:w="1080"/>
        <w:gridCol w:w="1034"/>
        <w:gridCol w:w="1449"/>
        <w:gridCol w:w="1605"/>
        <w:gridCol w:w="1350"/>
        <w:gridCol w:w="675"/>
        <w:gridCol w:w="705"/>
        <w:gridCol w:w="1101"/>
      </w:tblGrid>
      <w:tr w:rsidR="00E1637A">
        <w:trPr>
          <w:trHeight w:val="515"/>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市级预算部门名称</w:t>
            </w:r>
          </w:p>
        </w:tc>
        <w:tc>
          <w:tcPr>
            <w:tcW w:w="8999" w:type="dxa"/>
            <w:gridSpan w:val="8"/>
            <w:tcBorders>
              <w:top w:val="single" w:sz="4" w:space="0" w:color="auto"/>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君山区钱粮湖镇人民政府</w:t>
            </w:r>
          </w:p>
        </w:tc>
      </w:tr>
      <w:tr w:rsidR="00E1637A">
        <w:trPr>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年度预</w:t>
            </w:r>
          </w:p>
          <w:p w:rsidR="00E1637A" w:rsidRDefault="008C085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算申请</w:t>
            </w:r>
            <w:proofErr w:type="gramEnd"/>
            <w:r>
              <w:rPr>
                <w:rFonts w:ascii="仿宋_GB2312" w:eastAsia="仿宋_GB2312" w:hAnsi="仿宋_GB2312" w:cs="仿宋_GB2312" w:hint="eastAsia"/>
                <w:color w:val="000000"/>
                <w:sz w:val="20"/>
                <w:szCs w:val="20"/>
              </w:rPr>
              <w:br/>
              <w:t>（万元）</w:t>
            </w:r>
          </w:p>
        </w:tc>
        <w:tc>
          <w:tcPr>
            <w:tcW w:w="2114" w:type="dxa"/>
            <w:gridSpan w:val="2"/>
            <w:tcBorders>
              <w:top w:val="nil"/>
              <w:left w:val="nil"/>
              <w:bottom w:val="single" w:sz="4" w:space="0" w:color="auto"/>
              <w:right w:val="single" w:sz="4" w:space="0" w:color="auto"/>
            </w:tcBorders>
            <w:noWrap/>
            <w:vAlign w:val="center"/>
          </w:tcPr>
          <w:p w:rsidR="00E1637A" w:rsidRDefault="00E1637A">
            <w:pPr>
              <w:spacing w:line="240" w:lineRule="exact"/>
              <w:jc w:val="center"/>
              <w:rPr>
                <w:rFonts w:ascii="仿宋_GB2312" w:eastAsia="仿宋_GB2312" w:hAnsi="仿宋_GB2312" w:cs="仿宋_GB2312"/>
                <w:sz w:val="20"/>
                <w:szCs w:val="20"/>
              </w:rPr>
            </w:pPr>
          </w:p>
        </w:tc>
        <w:tc>
          <w:tcPr>
            <w:tcW w:w="1449"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年初预算数</w:t>
            </w:r>
          </w:p>
        </w:tc>
        <w:tc>
          <w:tcPr>
            <w:tcW w:w="1605"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全年预算数</w:t>
            </w:r>
          </w:p>
        </w:tc>
        <w:tc>
          <w:tcPr>
            <w:tcW w:w="1350"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全年执行数</w:t>
            </w:r>
          </w:p>
        </w:tc>
        <w:tc>
          <w:tcPr>
            <w:tcW w:w="675"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705"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101"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E1637A">
        <w:trPr>
          <w:trHeight w:val="448"/>
          <w:jc w:val="center"/>
        </w:trPr>
        <w:tc>
          <w:tcPr>
            <w:tcW w:w="1080" w:type="dxa"/>
            <w:vMerge/>
            <w:tcBorders>
              <w:top w:val="nil"/>
              <w:left w:val="single" w:sz="4" w:space="0" w:color="auto"/>
              <w:right w:val="single" w:sz="4" w:space="0" w:color="auto"/>
            </w:tcBorders>
            <w:noWrap/>
            <w:vAlign w:val="center"/>
          </w:tcPr>
          <w:p w:rsidR="00E1637A" w:rsidRDefault="00E1637A">
            <w:pPr>
              <w:widowControl/>
              <w:spacing w:line="240" w:lineRule="exact"/>
              <w:jc w:val="center"/>
              <w:rPr>
                <w:rFonts w:ascii="仿宋_GB2312" w:eastAsia="仿宋_GB2312" w:hAnsi="仿宋_GB2312" w:cs="仿宋_GB2312"/>
                <w:color w:val="000000"/>
                <w:sz w:val="20"/>
                <w:szCs w:val="20"/>
              </w:rPr>
            </w:pPr>
          </w:p>
        </w:tc>
        <w:tc>
          <w:tcPr>
            <w:tcW w:w="2114" w:type="dxa"/>
            <w:gridSpan w:val="2"/>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color w:val="000000"/>
                <w:sz w:val="20"/>
                <w:szCs w:val="20"/>
              </w:rPr>
              <w:t>年度资金总额</w:t>
            </w:r>
          </w:p>
        </w:tc>
        <w:tc>
          <w:tcPr>
            <w:tcW w:w="1449" w:type="dxa"/>
            <w:tcBorders>
              <w:top w:val="nil"/>
              <w:left w:val="nil"/>
              <w:bottom w:val="single" w:sz="4" w:space="0" w:color="auto"/>
              <w:right w:val="single" w:sz="4" w:space="0" w:color="auto"/>
            </w:tcBorders>
            <w:noWrap/>
            <w:vAlign w:val="center"/>
          </w:tcPr>
          <w:p w:rsidR="00E1637A" w:rsidRDefault="00891BC7">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2523.95</w:t>
            </w:r>
          </w:p>
        </w:tc>
        <w:tc>
          <w:tcPr>
            <w:tcW w:w="1605" w:type="dxa"/>
            <w:tcBorders>
              <w:top w:val="nil"/>
              <w:left w:val="nil"/>
              <w:bottom w:val="single" w:sz="4" w:space="0" w:color="auto"/>
              <w:right w:val="single" w:sz="4" w:space="0" w:color="auto"/>
            </w:tcBorders>
            <w:noWrap/>
            <w:vAlign w:val="center"/>
          </w:tcPr>
          <w:p w:rsidR="00E1637A" w:rsidRDefault="00891BC7">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3823.12</w:t>
            </w:r>
          </w:p>
        </w:tc>
        <w:tc>
          <w:tcPr>
            <w:tcW w:w="1350" w:type="dxa"/>
            <w:tcBorders>
              <w:top w:val="nil"/>
              <w:left w:val="nil"/>
              <w:bottom w:val="single" w:sz="4" w:space="0" w:color="auto"/>
              <w:right w:val="single" w:sz="4" w:space="0" w:color="auto"/>
            </w:tcBorders>
            <w:noWrap/>
            <w:vAlign w:val="center"/>
          </w:tcPr>
          <w:p w:rsidR="00E1637A" w:rsidRDefault="00891BC7">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3610.86</w:t>
            </w:r>
          </w:p>
        </w:tc>
        <w:tc>
          <w:tcPr>
            <w:tcW w:w="675" w:type="dxa"/>
            <w:tcBorders>
              <w:top w:val="nil"/>
              <w:left w:val="nil"/>
              <w:bottom w:val="single" w:sz="4" w:space="0" w:color="auto"/>
              <w:right w:val="single" w:sz="4" w:space="0" w:color="auto"/>
            </w:tcBorders>
            <w:noWrap/>
            <w:vAlign w:val="center"/>
          </w:tcPr>
          <w:p w:rsidR="00E1637A" w:rsidRDefault="008C0852">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10</w:t>
            </w:r>
          </w:p>
        </w:tc>
        <w:tc>
          <w:tcPr>
            <w:tcW w:w="705" w:type="dxa"/>
            <w:tcBorders>
              <w:top w:val="nil"/>
              <w:left w:val="nil"/>
              <w:bottom w:val="single" w:sz="4" w:space="0" w:color="auto"/>
              <w:right w:val="single" w:sz="4" w:space="0" w:color="auto"/>
            </w:tcBorders>
            <w:noWrap/>
            <w:vAlign w:val="center"/>
          </w:tcPr>
          <w:p w:rsidR="00E1637A" w:rsidRDefault="00A057D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94.45</w:t>
            </w:r>
            <w:r w:rsidR="008C0852">
              <w:rPr>
                <w:rFonts w:ascii="仿宋_GB2312" w:eastAsia="仿宋_GB2312" w:hAnsi="仿宋_GB2312" w:cs="仿宋_GB2312" w:hint="eastAsia"/>
                <w:sz w:val="20"/>
                <w:szCs w:val="20"/>
              </w:rPr>
              <w:t>%</w:t>
            </w:r>
          </w:p>
        </w:tc>
        <w:tc>
          <w:tcPr>
            <w:tcW w:w="1101" w:type="dxa"/>
            <w:tcBorders>
              <w:top w:val="nil"/>
              <w:left w:val="nil"/>
              <w:bottom w:val="single" w:sz="4" w:space="0" w:color="auto"/>
              <w:right w:val="single" w:sz="4" w:space="0" w:color="auto"/>
            </w:tcBorders>
            <w:noWrap/>
            <w:vAlign w:val="center"/>
          </w:tcPr>
          <w:p w:rsidR="00E1637A" w:rsidRDefault="00A057DD">
            <w:pPr>
              <w:spacing w:line="24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9.44</w:t>
            </w:r>
          </w:p>
        </w:tc>
      </w:tr>
      <w:tr w:rsidR="00E1637A">
        <w:trPr>
          <w:trHeight w:val="400"/>
          <w:jc w:val="center"/>
        </w:trPr>
        <w:tc>
          <w:tcPr>
            <w:tcW w:w="1080" w:type="dxa"/>
            <w:vMerge/>
            <w:tcBorders>
              <w:left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按收入性质分：</w:t>
            </w:r>
          </w:p>
        </w:tc>
        <w:tc>
          <w:tcPr>
            <w:tcW w:w="3831"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按支出性质分：</w:t>
            </w:r>
          </w:p>
        </w:tc>
      </w:tr>
      <w:tr w:rsidR="00E1637A">
        <w:trPr>
          <w:trHeight w:val="423"/>
          <w:jc w:val="center"/>
        </w:trPr>
        <w:tc>
          <w:tcPr>
            <w:tcW w:w="1080" w:type="dxa"/>
            <w:vMerge/>
            <w:tcBorders>
              <w:left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其中：一般公共预算：</w:t>
            </w:r>
            <w:r w:rsidR="00891BC7">
              <w:rPr>
                <w:rFonts w:ascii="仿宋_GB2312" w:eastAsia="仿宋_GB2312" w:hAnsi="仿宋_GB2312" w:cs="仿宋_GB2312" w:hint="eastAsia"/>
                <w:sz w:val="20"/>
                <w:szCs w:val="20"/>
              </w:rPr>
              <w:t>3504.17</w:t>
            </w:r>
          </w:p>
        </w:tc>
        <w:tc>
          <w:tcPr>
            <w:tcW w:w="3831"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其中：基本支出：</w:t>
            </w:r>
            <w:r w:rsidR="00891BC7">
              <w:rPr>
                <w:rFonts w:ascii="仿宋_GB2312" w:eastAsia="仿宋_GB2312" w:hAnsi="仿宋_GB2312" w:cs="仿宋_GB2312" w:hint="eastAsia"/>
                <w:color w:val="000000"/>
                <w:sz w:val="20"/>
                <w:szCs w:val="20"/>
              </w:rPr>
              <w:t>1676.2</w:t>
            </w:r>
          </w:p>
        </w:tc>
      </w:tr>
      <w:tr w:rsidR="00E1637A">
        <w:trPr>
          <w:trHeight w:val="441"/>
          <w:jc w:val="center"/>
        </w:trPr>
        <w:tc>
          <w:tcPr>
            <w:tcW w:w="1080" w:type="dxa"/>
            <w:vMerge/>
            <w:tcBorders>
              <w:left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ind w:firstLineChars="400" w:firstLine="8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政府性基金拨款：</w:t>
            </w:r>
            <w:r w:rsidR="00891BC7">
              <w:rPr>
                <w:rFonts w:ascii="仿宋_GB2312" w:eastAsia="仿宋_GB2312" w:hAnsi="仿宋_GB2312" w:cs="仿宋_GB2312" w:hint="eastAsia"/>
                <w:color w:val="000000"/>
                <w:sz w:val="20"/>
                <w:szCs w:val="20"/>
              </w:rPr>
              <w:t>19.76</w:t>
            </w:r>
          </w:p>
        </w:tc>
        <w:tc>
          <w:tcPr>
            <w:tcW w:w="3831"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项目支出：</w:t>
            </w:r>
            <w:r w:rsidR="00891BC7">
              <w:rPr>
                <w:rFonts w:ascii="仿宋_GB2312" w:eastAsia="仿宋_GB2312" w:hAnsi="仿宋_GB2312" w:cs="仿宋_GB2312" w:hint="eastAsia"/>
                <w:color w:val="000000"/>
                <w:sz w:val="20"/>
                <w:szCs w:val="20"/>
              </w:rPr>
              <w:t>1934.66</w:t>
            </w:r>
          </w:p>
        </w:tc>
      </w:tr>
      <w:tr w:rsidR="00E1637A">
        <w:trPr>
          <w:trHeight w:val="420"/>
          <w:jc w:val="center"/>
        </w:trPr>
        <w:tc>
          <w:tcPr>
            <w:tcW w:w="1080" w:type="dxa"/>
            <w:vMerge/>
            <w:tcBorders>
              <w:left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纳入专户管理的非税收入拨款：</w:t>
            </w:r>
          </w:p>
        </w:tc>
        <w:tc>
          <w:tcPr>
            <w:tcW w:w="3831" w:type="dxa"/>
            <w:gridSpan w:val="4"/>
            <w:tcBorders>
              <w:top w:val="nil"/>
              <w:left w:val="nil"/>
              <w:bottom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r>
      <w:tr w:rsidR="00E1637A">
        <w:trPr>
          <w:trHeight w:val="404"/>
          <w:jc w:val="center"/>
        </w:trPr>
        <w:tc>
          <w:tcPr>
            <w:tcW w:w="1080" w:type="dxa"/>
            <w:vMerge/>
            <w:tcBorders>
              <w:left w:val="single" w:sz="4" w:space="0" w:color="auto"/>
              <w:bottom w:val="single" w:sz="4" w:space="0" w:color="000000"/>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nil"/>
              <w:left w:val="nil"/>
              <w:bottom w:val="single" w:sz="4" w:space="0" w:color="auto"/>
              <w:right w:val="single" w:sz="4" w:space="0" w:color="auto"/>
            </w:tcBorders>
            <w:noWrap/>
            <w:vAlign w:val="center"/>
          </w:tcPr>
          <w:p w:rsidR="00E1637A" w:rsidRDefault="008C0852">
            <w:pPr>
              <w:widowControl/>
              <w:spacing w:line="240" w:lineRule="exact"/>
              <w:ind w:firstLineChars="700" w:firstLine="14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r w:rsidR="00891BC7">
              <w:rPr>
                <w:rFonts w:ascii="仿宋_GB2312" w:eastAsia="仿宋_GB2312" w:hAnsi="仿宋_GB2312" w:cs="仿宋_GB2312" w:hint="eastAsia"/>
                <w:color w:val="000000"/>
                <w:sz w:val="20"/>
                <w:szCs w:val="20"/>
              </w:rPr>
              <w:t>86.93</w:t>
            </w:r>
          </w:p>
        </w:tc>
        <w:tc>
          <w:tcPr>
            <w:tcW w:w="3831" w:type="dxa"/>
            <w:gridSpan w:val="4"/>
            <w:tcBorders>
              <w:top w:val="nil"/>
              <w:left w:val="nil"/>
              <w:bottom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r>
      <w:tr w:rsidR="00E1637A">
        <w:trPr>
          <w:trHeight w:val="431"/>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5168"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3831"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1637A">
        <w:trPr>
          <w:trHeight w:val="2970"/>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5168" w:type="dxa"/>
            <w:gridSpan w:val="4"/>
            <w:tcBorders>
              <w:top w:val="single" w:sz="4" w:space="0" w:color="auto"/>
              <w:left w:val="nil"/>
              <w:bottom w:val="single" w:sz="4" w:space="0" w:color="auto"/>
              <w:right w:val="single" w:sz="4" w:space="0" w:color="000000"/>
            </w:tcBorders>
            <w:noWrap/>
            <w:vAlign w:val="center"/>
          </w:tcPr>
          <w:p w:rsidR="00891BC7" w:rsidRPr="00891BC7" w:rsidRDefault="00891BC7" w:rsidP="00891BC7">
            <w:pPr>
              <w:widowControl/>
              <w:spacing w:line="240" w:lineRule="exact"/>
              <w:jc w:val="left"/>
              <w:rPr>
                <w:rFonts w:ascii="仿宋_GB2312" w:eastAsia="仿宋_GB2312" w:hAnsi="仿宋_GB2312" w:cs="仿宋_GB2312"/>
                <w:color w:val="000000"/>
                <w:sz w:val="20"/>
                <w:szCs w:val="20"/>
              </w:rPr>
            </w:pPr>
            <w:r w:rsidRPr="00891BC7">
              <w:rPr>
                <w:rFonts w:ascii="仿宋_GB2312" w:eastAsia="仿宋_GB2312" w:hAnsi="仿宋_GB2312" w:cs="仿宋_GB2312" w:hint="eastAsia"/>
                <w:color w:val="000000"/>
                <w:sz w:val="20"/>
                <w:szCs w:val="20"/>
              </w:rPr>
              <w:t>任务</w:t>
            </w:r>
            <w:r w:rsidRPr="00891BC7">
              <w:rPr>
                <w:rFonts w:ascii="仿宋_GB2312" w:eastAsia="仿宋_GB2312" w:hAnsi="仿宋_GB2312" w:cs="仿宋_GB2312"/>
                <w:color w:val="000000"/>
                <w:sz w:val="20"/>
                <w:szCs w:val="20"/>
              </w:rPr>
              <w:t>1：以“逢山开道、遇水搭桥”的闯劲，交出一份亮眼的“经济答卷”。经济发展质效双增、招大</w:t>
            </w:r>
            <w:proofErr w:type="gramStart"/>
            <w:r w:rsidRPr="00891BC7">
              <w:rPr>
                <w:rFonts w:ascii="仿宋_GB2312" w:eastAsia="仿宋_GB2312" w:hAnsi="仿宋_GB2312" w:cs="仿宋_GB2312"/>
                <w:color w:val="000000"/>
                <w:sz w:val="20"/>
                <w:szCs w:val="20"/>
              </w:rPr>
              <w:t>引资成效</w:t>
            </w:r>
            <w:proofErr w:type="gramEnd"/>
            <w:r w:rsidRPr="00891BC7">
              <w:rPr>
                <w:rFonts w:ascii="仿宋_GB2312" w:eastAsia="仿宋_GB2312" w:hAnsi="仿宋_GB2312" w:cs="仿宋_GB2312"/>
                <w:color w:val="000000"/>
                <w:sz w:val="20"/>
                <w:szCs w:val="20"/>
              </w:rPr>
              <w:t>明显、营商环境用心用情。</w:t>
            </w:r>
          </w:p>
          <w:p w:rsidR="00891BC7" w:rsidRPr="00891BC7" w:rsidRDefault="00891BC7" w:rsidP="00891BC7">
            <w:pPr>
              <w:widowControl/>
              <w:spacing w:line="240" w:lineRule="exact"/>
              <w:jc w:val="left"/>
              <w:rPr>
                <w:rFonts w:ascii="仿宋_GB2312" w:eastAsia="仿宋_GB2312" w:hAnsi="仿宋_GB2312" w:cs="仿宋_GB2312"/>
                <w:color w:val="000000"/>
                <w:sz w:val="20"/>
                <w:szCs w:val="20"/>
              </w:rPr>
            </w:pPr>
            <w:r w:rsidRPr="00891BC7">
              <w:rPr>
                <w:rFonts w:ascii="仿宋_GB2312" w:eastAsia="仿宋_GB2312" w:hAnsi="仿宋_GB2312" w:cs="仿宋_GB2312" w:hint="eastAsia"/>
                <w:color w:val="000000"/>
                <w:sz w:val="20"/>
                <w:szCs w:val="20"/>
              </w:rPr>
              <w:t>任务</w:t>
            </w:r>
            <w:r w:rsidRPr="00891BC7">
              <w:rPr>
                <w:rFonts w:ascii="仿宋_GB2312" w:eastAsia="仿宋_GB2312" w:hAnsi="仿宋_GB2312" w:cs="仿宋_GB2312"/>
                <w:color w:val="000000"/>
                <w:sz w:val="20"/>
                <w:szCs w:val="20"/>
              </w:rPr>
              <w:t>2：以“只争朝夕、不负韶华”的冲劲，交出一份丰硕的“产业答卷”。</w:t>
            </w:r>
            <w:proofErr w:type="gramStart"/>
            <w:r w:rsidRPr="00891BC7">
              <w:rPr>
                <w:rFonts w:ascii="仿宋_GB2312" w:eastAsia="仿宋_GB2312" w:hAnsi="仿宋_GB2312" w:cs="仿宋_GB2312"/>
                <w:color w:val="000000"/>
                <w:sz w:val="20"/>
                <w:szCs w:val="20"/>
              </w:rPr>
              <w:t>扛稳粮食</w:t>
            </w:r>
            <w:proofErr w:type="gramEnd"/>
            <w:r w:rsidRPr="00891BC7">
              <w:rPr>
                <w:rFonts w:ascii="仿宋_GB2312" w:eastAsia="仿宋_GB2312" w:hAnsi="仿宋_GB2312" w:cs="仿宋_GB2312"/>
                <w:color w:val="000000"/>
                <w:sz w:val="20"/>
                <w:szCs w:val="20"/>
              </w:rPr>
              <w:t>安全责任、发挥特色产业优势、发展壮大集体经济。</w:t>
            </w:r>
          </w:p>
          <w:p w:rsidR="00891BC7" w:rsidRPr="00891BC7" w:rsidRDefault="00891BC7" w:rsidP="00891BC7">
            <w:pPr>
              <w:widowControl/>
              <w:spacing w:line="240" w:lineRule="exact"/>
              <w:jc w:val="left"/>
              <w:rPr>
                <w:rFonts w:ascii="仿宋_GB2312" w:eastAsia="仿宋_GB2312" w:hAnsi="仿宋_GB2312" w:cs="仿宋_GB2312"/>
                <w:color w:val="000000"/>
                <w:sz w:val="20"/>
                <w:szCs w:val="20"/>
              </w:rPr>
            </w:pPr>
            <w:r w:rsidRPr="00891BC7">
              <w:rPr>
                <w:rFonts w:ascii="仿宋_GB2312" w:eastAsia="仿宋_GB2312" w:hAnsi="仿宋_GB2312" w:cs="仿宋_GB2312" w:hint="eastAsia"/>
                <w:color w:val="000000"/>
                <w:sz w:val="20"/>
                <w:szCs w:val="20"/>
              </w:rPr>
              <w:t>任务</w:t>
            </w:r>
            <w:r w:rsidRPr="00891BC7">
              <w:rPr>
                <w:rFonts w:ascii="仿宋_GB2312" w:eastAsia="仿宋_GB2312" w:hAnsi="仿宋_GB2312" w:cs="仿宋_GB2312"/>
                <w:color w:val="000000"/>
                <w:sz w:val="20"/>
                <w:szCs w:val="20"/>
              </w:rPr>
              <w:t>3：以“滚石上山、爬坡过坎”的拼劲，交出一份满意的“振兴答卷”。脱贫成果持续巩固、文化振兴统筹推进、</w:t>
            </w:r>
            <w:proofErr w:type="gramStart"/>
            <w:r w:rsidRPr="00891BC7">
              <w:rPr>
                <w:rFonts w:ascii="仿宋_GB2312" w:eastAsia="仿宋_GB2312" w:hAnsi="仿宋_GB2312" w:cs="仿宋_GB2312"/>
                <w:color w:val="000000"/>
                <w:sz w:val="20"/>
                <w:szCs w:val="20"/>
              </w:rPr>
              <w:t>争资争项推深</w:t>
            </w:r>
            <w:proofErr w:type="gramEnd"/>
            <w:r w:rsidRPr="00891BC7">
              <w:rPr>
                <w:rFonts w:ascii="仿宋_GB2312" w:eastAsia="仿宋_GB2312" w:hAnsi="仿宋_GB2312" w:cs="仿宋_GB2312"/>
                <w:color w:val="000000"/>
                <w:sz w:val="20"/>
                <w:szCs w:val="20"/>
              </w:rPr>
              <w:t>做实。</w:t>
            </w:r>
          </w:p>
          <w:p w:rsidR="00891BC7" w:rsidRPr="00891BC7" w:rsidRDefault="00891BC7" w:rsidP="00891BC7">
            <w:pPr>
              <w:widowControl/>
              <w:spacing w:line="240" w:lineRule="exact"/>
              <w:jc w:val="left"/>
              <w:rPr>
                <w:rFonts w:ascii="仿宋_GB2312" w:eastAsia="仿宋_GB2312" w:hAnsi="仿宋_GB2312" w:cs="仿宋_GB2312"/>
                <w:color w:val="000000"/>
                <w:sz w:val="20"/>
                <w:szCs w:val="20"/>
              </w:rPr>
            </w:pPr>
            <w:r w:rsidRPr="00891BC7">
              <w:rPr>
                <w:rFonts w:ascii="仿宋_GB2312" w:eastAsia="仿宋_GB2312" w:hAnsi="仿宋_GB2312" w:cs="仿宋_GB2312" w:hint="eastAsia"/>
                <w:color w:val="000000"/>
                <w:sz w:val="20"/>
                <w:szCs w:val="20"/>
              </w:rPr>
              <w:t>任务</w:t>
            </w:r>
            <w:r w:rsidRPr="00891BC7">
              <w:rPr>
                <w:rFonts w:ascii="仿宋_GB2312" w:eastAsia="仿宋_GB2312" w:hAnsi="仿宋_GB2312" w:cs="仿宋_GB2312"/>
                <w:color w:val="000000"/>
                <w:sz w:val="20"/>
                <w:szCs w:val="20"/>
              </w:rPr>
              <w:t>4：以“锲而不舍、金石可镂”的韧劲，交出一份优良的“生态答卷”。接续开展环境整治、做实做细生态保护、扎实推进农业污染治理。</w:t>
            </w:r>
          </w:p>
          <w:p w:rsidR="00891BC7" w:rsidRPr="00891BC7" w:rsidRDefault="00891BC7" w:rsidP="00891BC7">
            <w:pPr>
              <w:widowControl/>
              <w:spacing w:line="240" w:lineRule="exact"/>
              <w:jc w:val="left"/>
              <w:rPr>
                <w:rFonts w:ascii="仿宋_GB2312" w:eastAsia="仿宋_GB2312" w:hAnsi="仿宋_GB2312" w:cs="仿宋_GB2312"/>
                <w:color w:val="000000"/>
                <w:sz w:val="20"/>
                <w:szCs w:val="20"/>
              </w:rPr>
            </w:pPr>
            <w:r w:rsidRPr="00891BC7">
              <w:rPr>
                <w:rFonts w:ascii="仿宋_GB2312" w:eastAsia="仿宋_GB2312" w:hAnsi="仿宋_GB2312" w:cs="仿宋_GB2312" w:hint="eastAsia"/>
                <w:color w:val="000000"/>
                <w:sz w:val="20"/>
                <w:szCs w:val="20"/>
              </w:rPr>
              <w:t>任务</w:t>
            </w:r>
            <w:r w:rsidRPr="00891BC7">
              <w:rPr>
                <w:rFonts w:ascii="仿宋_GB2312" w:eastAsia="仿宋_GB2312" w:hAnsi="仿宋_GB2312" w:cs="仿宋_GB2312"/>
                <w:color w:val="000000"/>
                <w:sz w:val="20"/>
                <w:szCs w:val="20"/>
              </w:rPr>
              <w:t>5：以“言出必行、行之必果”的干劲，交出一份温暖的“民生答卷”。社会大局和谐稳定、民生保障更加夯实、教育卫健卓有成效。</w:t>
            </w:r>
          </w:p>
          <w:p w:rsidR="00E1637A" w:rsidRDefault="00891BC7" w:rsidP="00891BC7">
            <w:pPr>
              <w:widowControl/>
              <w:spacing w:line="240" w:lineRule="exact"/>
              <w:jc w:val="left"/>
              <w:rPr>
                <w:rFonts w:ascii="仿宋_GB2312" w:eastAsia="仿宋_GB2312" w:hAnsi="仿宋_GB2312" w:cs="仿宋_GB2312"/>
                <w:color w:val="000000"/>
                <w:sz w:val="20"/>
                <w:szCs w:val="20"/>
              </w:rPr>
            </w:pPr>
            <w:r w:rsidRPr="00891BC7">
              <w:rPr>
                <w:rFonts w:ascii="仿宋_GB2312" w:eastAsia="仿宋_GB2312" w:hAnsi="仿宋_GB2312" w:cs="仿宋_GB2312" w:hint="eastAsia"/>
                <w:color w:val="000000"/>
                <w:sz w:val="20"/>
                <w:szCs w:val="20"/>
              </w:rPr>
              <w:t>任务</w:t>
            </w:r>
            <w:r w:rsidRPr="00891BC7">
              <w:rPr>
                <w:rFonts w:ascii="仿宋_GB2312" w:eastAsia="仿宋_GB2312" w:hAnsi="仿宋_GB2312" w:cs="仿宋_GB2312"/>
                <w:color w:val="000000"/>
                <w:sz w:val="20"/>
                <w:szCs w:val="20"/>
              </w:rPr>
              <w:t>6：以“踏石留印、抓铁有痕”的狠劲，交出一份忠诚的“初心答卷”。坚持党的全面领导、持续加强财源建设、全面打造阳光政府。</w:t>
            </w:r>
          </w:p>
        </w:tc>
        <w:tc>
          <w:tcPr>
            <w:tcW w:w="3831" w:type="dxa"/>
            <w:gridSpan w:val="4"/>
            <w:tcBorders>
              <w:top w:val="single" w:sz="4" w:space="0" w:color="auto"/>
              <w:left w:val="nil"/>
              <w:bottom w:val="single" w:sz="4" w:space="0" w:color="auto"/>
              <w:right w:val="single" w:sz="4" w:space="0" w:color="auto"/>
            </w:tcBorders>
            <w:noWrap/>
            <w:vAlign w:val="center"/>
          </w:tcPr>
          <w:p w:rsidR="00E1637A" w:rsidRDefault="008C0852">
            <w:pPr>
              <w:pStyle w:val="a0"/>
              <w:rPr>
                <w:lang w:eastAsia="zh-CN"/>
              </w:rPr>
            </w:pPr>
            <w:r>
              <w:rPr>
                <w:rFonts w:ascii="仿宋_GB2312" w:eastAsia="仿宋_GB2312" w:hAnsi="仿宋_GB2312" w:cs="仿宋_GB2312" w:hint="eastAsia"/>
                <w:color w:val="000000"/>
                <w:sz w:val="20"/>
                <w:szCs w:val="20"/>
                <w:lang w:eastAsia="zh-CN"/>
              </w:rPr>
              <w:t>预算执行情况较好，支出把关较严，量力而行，量财办事，强化财政资金使用情况的预算约束和监管，最大限度地降低行政成本，提高财政资金的使用效益。全年聚焦打造乡村振兴和</w:t>
            </w:r>
            <w:proofErr w:type="gramStart"/>
            <w:r>
              <w:rPr>
                <w:rFonts w:ascii="仿宋_GB2312" w:eastAsia="仿宋_GB2312" w:hAnsi="仿宋_GB2312" w:cs="仿宋_GB2312" w:hint="eastAsia"/>
                <w:color w:val="000000"/>
                <w:sz w:val="20"/>
                <w:szCs w:val="20"/>
                <w:lang w:eastAsia="zh-CN"/>
              </w:rPr>
              <w:t>农文旅体融合</w:t>
            </w:r>
            <w:proofErr w:type="gramEnd"/>
            <w:r>
              <w:rPr>
                <w:rFonts w:ascii="仿宋_GB2312" w:eastAsia="仿宋_GB2312" w:hAnsi="仿宋_GB2312" w:cs="仿宋_GB2312" w:hint="eastAsia"/>
                <w:color w:val="000000"/>
                <w:sz w:val="20"/>
                <w:szCs w:val="20"/>
                <w:lang w:eastAsia="zh-CN"/>
              </w:rPr>
              <w:t>发展两个样板，较好完成了全年目标任务，主攻产业发展、民生事业、社会稳定等重点工作，转作风、抓落实，高质量完成了各项任务，取得了经济社会各项事业新的发展。</w:t>
            </w:r>
          </w:p>
        </w:tc>
      </w:tr>
      <w:tr w:rsidR="00E1637A">
        <w:trPr>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1637A" w:rsidRDefault="008C085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p w:rsidR="00E1637A" w:rsidRDefault="00E1637A">
            <w:pPr>
              <w:widowControl/>
              <w:spacing w:line="240" w:lineRule="exact"/>
              <w:jc w:val="center"/>
              <w:rPr>
                <w:rFonts w:ascii="仿宋_GB2312" w:eastAsia="仿宋_GB2312" w:hAnsi="仿宋_GB2312" w:cs="仿宋_GB2312"/>
                <w:color w:val="000000"/>
                <w:sz w:val="20"/>
                <w:szCs w:val="20"/>
              </w:rPr>
            </w:pP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34"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449"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605" w:type="dxa"/>
            <w:tcBorders>
              <w:top w:val="nil"/>
              <w:left w:val="nil"/>
              <w:bottom w:val="single" w:sz="4" w:space="0" w:color="auto"/>
              <w:right w:val="single" w:sz="4" w:space="0" w:color="auto"/>
            </w:tcBorders>
            <w:noWrap/>
            <w:vAlign w:val="center"/>
          </w:tcPr>
          <w:p w:rsidR="00E1637A" w:rsidRDefault="008C085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年度指标值</w:t>
            </w:r>
          </w:p>
        </w:tc>
        <w:tc>
          <w:tcPr>
            <w:tcW w:w="1350" w:type="dxa"/>
            <w:tcBorders>
              <w:top w:val="nil"/>
              <w:left w:val="nil"/>
              <w:bottom w:val="single" w:sz="4" w:space="0" w:color="auto"/>
              <w:right w:val="single" w:sz="4" w:space="0" w:color="auto"/>
            </w:tcBorders>
            <w:noWrap/>
            <w:vAlign w:val="center"/>
          </w:tcPr>
          <w:p w:rsidR="00E1637A" w:rsidRDefault="008C085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实际完成值</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70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A057DD" w:rsidTr="0034566B">
        <w:trPr>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val="restart"/>
            <w:tcBorders>
              <w:top w:val="nil"/>
              <w:left w:val="nil"/>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A057DD" w:rsidRDefault="00A057DD">
            <w:pPr>
              <w:widowControl/>
              <w:spacing w:line="240" w:lineRule="exact"/>
              <w:jc w:val="center"/>
              <w:rPr>
                <w:rFonts w:ascii="仿宋_GB2312" w:eastAsia="仿宋_GB2312" w:hAnsi="仿宋_GB2312" w:cs="仿宋_GB2312"/>
                <w:color w:val="000000"/>
                <w:sz w:val="20"/>
                <w:szCs w:val="20"/>
              </w:rPr>
            </w:pPr>
          </w:p>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34" w:type="dxa"/>
            <w:vMerge w:val="restart"/>
            <w:tcBorders>
              <w:top w:val="nil"/>
              <w:left w:val="nil"/>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jc w:val="left"/>
              <w:rPr>
                <w:rFonts w:ascii="仿宋_GB2312" w:eastAsia="仿宋_GB2312" w:hAnsi="仿宋_GB2312" w:cs="仿宋_GB2312"/>
                <w:color w:val="000000"/>
                <w:sz w:val="20"/>
                <w:szCs w:val="20"/>
                <w:lang/>
              </w:rPr>
            </w:pPr>
            <w:r w:rsidRPr="00947D6C">
              <w:rPr>
                <w:rFonts w:ascii="仿宋_GB2312" w:eastAsia="仿宋_GB2312" w:hAnsi="仿宋_GB2312" w:cs="仿宋_GB2312" w:hint="eastAsia"/>
                <w:color w:val="000000"/>
                <w:sz w:val="20"/>
                <w:szCs w:val="20"/>
              </w:rPr>
              <w:t>钱粮湖商业综合体项目的签约</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≥8个</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8个</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 xml:space="preserve">　无偏差</w:t>
            </w:r>
          </w:p>
        </w:tc>
      </w:tr>
      <w:tr w:rsidR="00A057DD" w:rsidTr="0034566B">
        <w:trPr>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A057DD" w:rsidRDefault="00A057DD">
            <w:pPr>
              <w:spacing w:line="240" w:lineRule="exact"/>
              <w:jc w:val="center"/>
              <w:rPr>
                <w:rFonts w:ascii="仿宋_GB2312" w:eastAsia="仿宋_GB2312" w:hAnsi="仿宋_GB2312" w:cs="仿宋_GB2312"/>
                <w:color w:val="000000"/>
                <w:sz w:val="20"/>
                <w:szCs w:val="20"/>
              </w:rPr>
            </w:pP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jc w:val="left"/>
              <w:rPr>
                <w:rFonts w:ascii="仿宋_GB2312" w:eastAsia="仿宋_GB2312" w:hAnsi="仿宋_GB2312" w:cs="仿宋_GB2312"/>
                <w:color w:val="000000"/>
                <w:sz w:val="20"/>
                <w:szCs w:val="20"/>
              </w:rPr>
            </w:pPr>
            <w:r w:rsidRPr="00947D6C">
              <w:rPr>
                <w:rFonts w:ascii="仿宋_GB2312" w:eastAsia="仿宋_GB2312" w:hAnsi="仿宋_GB2312" w:cs="仿宋_GB2312" w:hint="eastAsia"/>
                <w:color w:val="000000"/>
                <w:sz w:val="20"/>
                <w:szCs w:val="20"/>
              </w:rPr>
              <w:t>聚焦农业生产增效</w:t>
            </w:r>
          </w:p>
        </w:tc>
        <w:tc>
          <w:tcPr>
            <w:tcW w:w="1605" w:type="dxa"/>
            <w:tcBorders>
              <w:top w:val="nil"/>
              <w:left w:val="nil"/>
              <w:bottom w:val="single" w:sz="4" w:space="0" w:color="auto"/>
              <w:right w:val="single" w:sz="4" w:space="0" w:color="auto"/>
            </w:tcBorders>
            <w:noWrap/>
            <w:vAlign w:val="center"/>
          </w:tcPr>
          <w:p w:rsidR="00A057DD" w:rsidRDefault="00A057DD" w:rsidP="00947D6C">
            <w:pPr>
              <w:widowControl/>
              <w:spacing w:line="240" w:lineRule="exact"/>
              <w:ind w:firstLineChars="200" w:firstLine="400"/>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 xml:space="preserve">　无偏差</w:t>
            </w:r>
          </w:p>
        </w:tc>
      </w:tr>
      <w:tr w:rsidR="00A057DD" w:rsidTr="0034566B">
        <w:trPr>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农民人均可支配收入</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25770元</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25770元</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A057DD" w:rsidTr="0034566B">
        <w:trPr>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完成粮食播种面积</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14.5万亩</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14.675万亩</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A057DD" w:rsidTr="0034566B">
        <w:trPr>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巡（河、田、林）次数</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color w:val="000000"/>
                <w:sz w:val="20"/>
                <w:szCs w:val="20"/>
              </w:rPr>
              <w:t>≥</w:t>
            </w:r>
            <w:r>
              <w:rPr>
                <w:rFonts w:ascii="仿宋_GB2312" w:eastAsia="仿宋_GB2312" w:hAnsi="仿宋_GB2312" w:cs="仿宋_GB2312" w:hint="eastAsia"/>
                <w:color w:val="000000"/>
                <w:sz w:val="20"/>
                <w:szCs w:val="20"/>
              </w:rPr>
              <w:t>50次</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60次</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A057DD" w:rsidTr="0034566B">
        <w:trPr>
          <w:trHeight w:val="656"/>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val="restart"/>
            <w:tcBorders>
              <w:top w:val="nil"/>
              <w:left w:val="nil"/>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申报项目合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率</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Arial" w:eastAsia="仿宋_GB2312" w:hAnsi="Arial" w:cs="Arial" w:hint="eastAsia"/>
                <w:color w:val="000000"/>
                <w:sz w:val="20"/>
                <w:szCs w:val="20"/>
              </w:rPr>
              <w:t>100</w:t>
            </w:r>
            <w:r>
              <w:rPr>
                <w:rFonts w:ascii="仿宋_GB2312" w:eastAsia="仿宋_GB2312" w:hAnsi="仿宋_GB2312" w:cs="仿宋_GB2312" w:hint="eastAsia"/>
                <w:color w:val="000000"/>
                <w:sz w:val="20"/>
                <w:szCs w:val="20"/>
              </w:rPr>
              <w:t>%</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 xml:space="preserve">　无偏差</w:t>
            </w:r>
          </w:p>
        </w:tc>
      </w:tr>
      <w:tr w:rsidR="00A057DD" w:rsidTr="0034566B">
        <w:trPr>
          <w:trHeight w:val="551"/>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tcBorders>
              <w:left w:val="nil"/>
              <w:right w:val="single" w:sz="4" w:space="0" w:color="auto"/>
            </w:tcBorders>
            <w:noWrap/>
            <w:vAlign w:val="center"/>
          </w:tcPr>
          <w:p w:rsidR="00A057DD" w:rsidRDefault="00A057DD">
            <w:pPr>
              <w:spacing w:line="240" w:lineRule="exact"/>
              <w:jc w:val="center"/>
              <w:rPr>
                <w:rFonts w:ascii="仿宋_GB2312" w:eastAsia="仿宋_GB2312" w:hAnsi="仿宋_GB2312" w:cs="仿宋_GB2312"/>
                <w:color w:val="000000"/>
                <w:sz w:val="20"/>
                <w:szCs w:val="20"/>
              </w:rPr>
            </w:pP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民生实事完成率</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Arial" w:eastAsia="仿宋_GB2312" w:hAnsi="Arial" w:cs="Arial" w:hint="eastAsia"/>
                <w:color w:val="000000"/>
                <w:sz w:val="20"/>
                <w:szCs w:val="20"/>
              </w:rPr>
              <w:t>100%</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无偏差</w:t>
            </w:r>
          </w:p>
        </w:tc>
      </w:tr>
      <w:tr w:rsidR="00A057DD" w:rsidTr="0034566B">
        <w:trPr>
          <w:trHeight w:val="640"/>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vMerge/>
            <w:tcBorders>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安全生产保障率</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 xml:space="preserve">　无偏差</w:t>
            </w:r>
          </w:p>
        </w:tc>
      </w:tr>
      <w:tr w:rsidR="00A057DD" w:rsidTr="0034566B">
        <w:trPr>
          <w:trHeight w:val="669"/>
          <w:jc w:val="center"/>
        </w:trPr>
        <w:tc>
          <w:tcPr>
            <w:tcW w:w="1080" w:type="dxa"/>
            <w:vMerge/>
            <w:tcBorders>
              <w:left w:val="single" w:sz="4" w:space="0" w:color="auto"/>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A057DD" w:rsidRDefault="00A057DD">
            <w:pPr>
              <w:spacing w:line="240" w:lineRule="exact"/>
              <w:jc w:val="left"/>
              <w:rPr>
                <w:rFonts w:ascii="仿宋_GB2312" w:eastAsia="仿宋_GB2312" w:hAnsi="仿宋_GB2312" w:cs="仿宋_GB2312"/>
                <w:color w:val="000000"/>
                <w:sz w:val="20"/>
                <w:szCs w:val="20"/>
              </w:rPr>
            </w:pPr>
          </w:p>
        </w:tc>
        <w:tc>
          <w:tcPr>
            <w:tcW w:w="1034"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449" w:type="dxa"/>
            <w:tcBorders>
              <w:top w:val="nil"/>
              <w:left w:val="nil"/>
              <w:bottom w:val="single" w:sz="4" w:space="0" w:color="auto"/>
              <w:right w:val="single" w:sz="4" w:space="0" w:color="auto"/>
            </w:tcBorders>
            <w:noWrap/>
            <w:vAlign w:val="center"/>
          </w:tcPr>
          <w:p w:rsidR="00A057DD" w:rsidRDefault="00A057D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资金拨付及时率</w:t>
            </w:r>
          </w:p>
        </w:tc>
        <w:tc>
          <w:tcPr>
            <w:tcW w:w="16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350"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7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A057DD"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bottom"/>
          </w:tcPr>
          <w:p w:rsidR="00A057DD" w:rsidRDefault="00A057DD">
            <w:pPr>
              <w:rPr>
                <w:rFonts w:ascii="仿宋_GB2312" w:eastAsia="仿宋_GB2312" w:hAnsi="宋体" w:cs="宋体"/>
                <w:color w:val="000000"/>
                <w:sz w:val="20"/>
                <w:szCs w:val="20"/>
              </w:rPr>
            </w:pPr>
            <w:r>
              <w:rPr>
                <w:rFonts w:ascii="仿宋_GB2312" w:eastAsia="仿宋_GB2312" w:hint="eastAsia"/>
                <w:color w:val="000000"/>
                <w:sz w:val="20"/>
                <w:szCs w:val="20"/>
              </w:rPr>
              <w:t xml:space="preserve">　无偏差</w:t>
            </w:r>
          </w:p>
        </w:tc>
      </w:tr>
      <w:tr w:rsidR="00E1637A">
        <w:trPr>
          <w:trHeight w:val="697"/>
          <w:jc w:val="center"/>
        </w:trPr>
        <w:tc>
          <w:tcPr>
            <w:tcW w:w="1080" w:type="dxa"/>
            <w:vMerge/>
            <w:tcBorders>
              <w:left w:val="single" w:sz="4" w:space="0" w:color="auto"/>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449"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支出控制在预算内</w:t>
            </w:r>
          </w:p>
        </w:tc>
        <w:tc>
          <w:tcPr>
            <w:tcW w:w="1605" w:type="dxa"/>
            <w:tcBorders>
              <w:top w:val="nil"/>
              <w:left w:val="nil"/>
              <w:bottom w:val="single" w:sz="4" w:space="0" w:color="auto"/>
              <w:right w:val="single" w:sz="4" w:space="0" w:color="auto"/>
            </w:tcBorders>
            <w:noWrap/>
            <w:vAlign w:val="center"/>
          </w:tcPr>
          <w:p w:rsidR="00E1637A" w:rsidRDefault="008C0852" w:rsidP="00A057DD">
            <w:pPr>
              <w:widowControl/>
              <w:spacing w:line="240" w:lineRule="exact"/>
              <w:jc w:val="left"/>
              <w:rPr>
                <w:rFonts w:ascii="仿宋_GB2312" w:eastAsia="仿宋_GB2312" w:hAnsi="仿宋_GB2312" w:cs="仿宋_GB2312"/>
                <w:color w:val="000000"/>
                <w:sz w:val="20"/>
                <w:szCs w:val="20"/>
              </w:rPr>
            </w:pPr>
            <w:r>
              <w:rPr>
                <w:rFonts w:ascii="宋体" w:hAnsi="宋体" w:cs="宋体" w:hint="eastAsia"/>
                <w:sz w:val="20"/>
                <w:szCs w:val="20"/>
              </w:rPr>
              <w:t>≦</w:t>
            </w:r>
            <w:r w:rsidR="00A057DD">
              <w:rPr>
                <w:rFonts w:ascii="仿宋_GB2312" w:eastAsia="仿宋_GB2312" w:hAnsi="仿宋_GB2312" w:cs="仿宋_GB2312" w:hint="eastAsia"/>
                <w:sz w:val="20"/>
                <w:szCs w:val="20"/>
              </w:rPr>
              <w:t>3823.12</w:t>
            </w:r>
            <w:r>
              <w:rPr>
                <w:rFonts w:ascii="仿宋_GB2312" w:eastAsia="仿宋_GB2312" w:hAnsi="仿宋_GB2312" w:cs="仿宋_GB2312" w:hint="eastAsia"/>
                <w:color w:val="000000"/>
                <w:sz w:val="20"/>
                <w:szCs w:val="20"/>
              </w:rPr>
              <w:t>万元</w:t>
            </w:r>
          </w:p>
        </w:tc>
        <w:tc>
          <w:tcPr>
            <w:tcW w:w="1350" w:type="dxa"/>
            <w:tcBorders>
              <w:top w:val="nil"/>
              <w:left w:val="nil"/>
              <w:bottom w:val="single" w:sz="4" w:space="0" w:color="auto"/>
              <w:right w:val="single" w:sz="4" w:space="0" w:color="auto"/>
            </w:tcBorders>
            <w:noWrap/>
            <w:vAlign w:val="center"/>
          </w:tcPr>
          <w:p w:rsidR="00E1637A" w:rsidRDefault="00A057DD">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sz w:val="20"/>
                <w:szCs w:val="20"/>
              </w:rPr>
              <w:t>3610.86</w:t>
            </w:r>
            <w:r w:rsidR="008C0852">
              <w:rPr>
                <w:rFonts w:ascii="仿宋_GB2312" w:eastAsia="仿宋_GB2312" w:hAnsi="仿宋_GB2312" w:cs="仿宋_GB2312" w:hint="eastAsia"/>
                <w:color w:val="000000"/>
                <w:sz w:val="20"/>
                <w:szCs w:val="20"/>
              </w:rPr>
              <w:t>万元</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A057DD">
              <w:rPr>
                <w:rFonts w:ascii="仿宋_GB2312" w:eastAsia="仿宋_GB2312" w:hint="eastAsia"/>
                <w:color w:val="000000"/>
                <w:sz w:val="20"/>
                <w:szCs w:val="20"/>
              </w:rPr>
              <w:t>无偏差</w:t>
            </w:r>
          </w:p>
        </w:tc>
      </w:tr>
      <w:tr w:rsidR="00E1637A">
        <w:trPr>
          <w:trHeight w:val="667"/>
          <w:jc w:val="center"/>
        </w:trPr>
        <w:tc>
          <w:tcPr>
            <w:tcW w:w="1080" w:type="dxa"/>
            <w:vMerge/>
            <w:tcBorders>
              <w:left w:val="single" w:sz="4" w:space="0" w:color="auto"/>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nil"/>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1637A" w:rsidRDefault="00E1637A">
            <w:pPr>
              <w:widowControl/>
              <w:spacing w:line="240" w:lineRule="exact"/>
              <w:jc w:val="left"/>
              <w:rPr>
                <w:rFonts w:ascii="仿宋_GB2312" w:eastAsia="仿宋_GB2312" w:hAnsi="仿宋_GB2312" w:cs="仿宋_GB2312"/>
                <w:color w:val="000000"/>
                <w:sz w:val="20"/>
                <w:szCs w:val="20"/>
              </w:rPr>
            </w:pPr>
          </w:p>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34" w:type="dxa"/>
            <w:tcBorders>
              <w:top w:val="single" w:sz="4" w:space="0" w:color="auto"/>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49" w:type="dxa"/>
            <w:tcBorders>
              <w:top w:val="nil"/>
              <w:left w:val="nil"/>
              <w:bottom w:val="single" w:sz="4" w:space="0" w:color="auto"/>
              <w:right w:val="single" w:sz="4" w:space="0" w:color="auto"/>
            </w:tcBorders>
            <w:noWrap/>
            <w:vAlign w:val="center"/>
          </w:tcPr>
          <w:p w:rsidR="00E1637A" w:rsidRDefault="008C0852">
            <w:pPr>
              <w:widowControl/>
              <w:spacing w:line="24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群众收入增加</w:t>
            </w:r>
          </w:p>
        </w:tc>
        <w:tc>
          <w:tcPr>
            <w:tcW w:w="1605"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350"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A057DD" w:rsidRPr="00A057DD">
              <w:rPr>
                <w:rFonts w:ascii="仿宋_GB2312" w:eastAsia="仿宋_GB2312" w:hAnsi="仿宋_GB2312" w:cs="仿宋_GB2312" w:hint="eastAsia"/>
                <w:color w:val="000000"/>
                <w:sz w:val="20"/>
                <w:szCs w:val="20"/>
              </w:rPr>
              <w:t>提升经济措施未到位，下年将加强措施</w:t>
            </w:r>
          </w:p>
        </w:tc>
      </w:tr>
      <w:tr w:rsidR="00E1637A">
        <w:trPr>
          <w:trHeight w:val="722"/>
          <w:jc w:val="center"/>
        </w:trPr>
        <w:tc>
          <w:tcPr>
            <w:tcW w:w="1080" w:type="dxa"/>
            <w:vMerge/>
            <w:tcBorders>
              <w:left w:val="single" w:sz="4" w:space="0" w:color="auto"/>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49"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社会和谐，群众幸福感增强</w:t>
            </w:r>
          </w:p>
        </w:tc>
        <w:tc>
          <w:tcPr>
            <w:tcW w:w="1605"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350"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A057DD" w:rsidRPr="00A057DD">
              <w:rPr>
                <w:rFonts w:ascii="仿宋_GB2312" w:eastAsia="仿宋_GB2312" w:hAnsi="仿宋_GB2312" w:cs="仿宋_GB2312" w:hint="eastAsia"/>
                <w:color w:val="000000"/>
                <w:sz w:val="20"/>
                <w:szCs w:val="20"/>
              </w:rPr>
              <w:t>提升经济措施未到位，下年将加强措施</w:t>
            </w:r>
          </w:p>
        </w:tc>
      </w:tr>
      <w:tr w:rsidR="00E1637A">
        <w:trPr>
          <w:trHeight w:val="668"/>
          <w:jc w:val="center"/>
        </w:trPr>
        <w:tc>
          <w:tcPr>
            <w:tcW w:w="1080" w:type="dxa"/>
            <w:vMerge/>
            <w:tcBorders>
              <w:left w:val="single" w:sz="4" w:space="0" w:color="auto"/>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80" w:type="dxa"/>
            <w:vMerge/>
            <w:tcBorders>
              <w:left w:val="nil"/>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nil"/>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4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49"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环境明显改善</w:t>
            </w:r>
          </w:p>
        </w:tc>
        <w:tc>
          <w:tcPr>
            <w:tcW w:w="1605"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350"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70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A057DD">
              <w:rPr>
                <w:rFonts w:ascii="仿宋_GB2312" w:eastAsia="仿宋_GB2312" w:hint="eastAsia"/>
                <w:color w:val="000000"/>
                <w:sz w:val="20"/>
                <w:szCs w:val="20"/>
              </w:rPr>
              <w:t>无偏差</w:t>
            </w:r>
          </w:p>
        </w:tc>
      </w:tr>
      <w:tr w:rsidR="00E1637A">
        <w:trPr>
          <w:trHeight w:val="1174"/>
          <w:jc w:val="center"/>
        </w:trPr>
        <w:tc>
          <w:tcPr>
            <w:tcW w:w="1080" w:type="dxa"/>
            <w:vMerge/>
            <w:tcBorders>
              <w:left w:val="single" w:sz="4" w:space="0" w:color="auto"/>
              <w:right w:val="single" w:sz="4" w:space="0" w:color="auto"/>
            </w:tcBorders>
            <w:noWrap/>
            <w:vAlign w:val="center"/>
          </w:tcPr>
          <w:p w:rsidR="00E1637A" w:rsidRDefault="00E1637A">
            <w:pPr>
              <w:widowControl/>
              <w:spacing w:line="240" w:lineRule="exact"/>
              <w:jc w:val="center"/>
              <w:rPr>
                <w:rFonts w:ascii="仿宋_GB2312" w:eastAsia="仿宋_GB2312" w:hAnsi="仿宋_GB2312" w:cs="仿宋_GB2312"/>
                <w:color w:val="000000"/>
                <w:sz w:val="20"/>
                <w:szCs w:val="20"/>
              </w:rPr>
            </w:pPr>
          </w:p>
        </w:tc>
        <w:tc>
          <w:tcPr>
            <w:tcW w:w="1080" w:type="dxa"/>
            <w:vMerge/>
            <w:tcBorders>
              <w:left w:val="nil"/>
              <w:bottom w:val="single" w:sz="4" w:space="0" w:color="auto"/>
              <w:right w:val="single" w:sz="4" w:space="0" w:color="auto"/>
            </w:tcBorders>
            <w:noWrap/>
            <w:vAlign w:val="center"/>
          </w:tcPr>
          <w:p w:rsidR="00E1637A" w:rsidRDefault="00E1637A">
            <w:pPr>
              <w:widowControl/>
              <w:spacing w:line="240" w:lineRule="exact"/>
              <w:jc w:val="left"/>
              <w:rPr>
                <w:rFonts w:ascii="仿宋_GB2312" w:eastAsia="仿宋_GB2312" w:hAnsi="仿宋_GB2312" w:cs="仿宋_GB2312"/>
                <w:color w:val="000000"/>
                <w:sz w:val="20"/>
                <w:szCs w:val="20"/>
              </w:rPr>
            </w:pPr>
          </w:p>
        </w:tc>
        <w:tc>
          <w:tcPr>
            <w:tcW w:w="103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44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收入增加、民生改善、环境改善、社会稳定</w:t>
            </w:r>
          </w:p>
        </w:tc>
        <w:tc>
          <w:tcPr>
            <w:tcW w:w="160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35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67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w:t>
            </w:r>
          </w:p>
        </w:tc>
        <w:tc>
          <w:tcPr>
            <w:tcW w:w="1101"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A057DD" w:rsidRPr="00A057DD">
              <w:rPr>
                <w:rFonts w:ascii="仿宋_GB2312" w:eastAsia="仿宋_GB2312" w:hAnsi="仿宋_GB2312" w:cs="仿宋_GB2312" w:hint="eastAsia"/>
                <w:color w:val="000000"/>
                <w:sz w:val="20"/>
                <w:szCs w:val="20"/>
              </w:rPr>
              <w:t>提升经济措施未到位，下年将加强措施</w:t>
            </w:r>
          </w:p>
        </w:tc>
      </w:tr>
      <w:tr w:rsidR="00E1637A">
        <w:trPr>
          <w:trHeight w:val="1013"/>
          <w:jc w:val="center"/>
        </w:trPr>
        <w:tc>
          <w:tcPr>
            <w:tcW w:w="1080" w:type="dxa"/>
            <w:vMerge/>
            <w:tcBorders>
              <w:left w:val="single" w:sz="4" w:space="0" w:color="auto"/>
              <w:right w:val="single" w:sz="4" w:space="0" w:color="auto"/>
            </w:tcBorders>
            <w:noWrap/>
            <w:vAlign w:val="center"/>
          </w:tcPr>
          <w:p w:rsidR="00E1637A" w:rsidRDefault="00E1637A">
            <w:pPr>
              <w:spacing w:line="240" w:lineRule="exact"/>
              <w:jc w:val="left"/>
              <w:rPr>
                <w:rFonts w:ascii="仿宋_GB2312" w:eastAsia="仿宋_GB2312" w:hAnsi="仿宋_GB2312" w:cs="仿宋_GB2312"/>
                <w:color w:val="000000"/>
                <w:sz w:val="20"/>
                <w:szCs w:val="20"/>
              </w:rPr>
            </w:pPr>
          </w:p>
        </w:tc>
        <w:tc>
          <w:tcPr>
            <w:tcW w:w="1080" w:type="dxa"/>
            <w:tcBorders>
              <w:top w:val="single" w:sz="4" w:space="0" w:color="auto"/>
              <w:left w:val="nil"/>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34" w:type="dxa"/>
            <w:tcBorders>
              <w:top w:val="single" w:sz="4" w:space="0" w:color="auto"/>
              <w:left w:val="nil"/>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449"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社会公众或服务对象满意度</w:t>
            </w:r>
          </w:p>
        </w:tc>
        <w:tc>
          <w:tcPr>
            <w:tcW w:w="1605"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350"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70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A057DD">
              <w:rPr>
                <w:rFonts w:ascii="仿宋_GB2312" w:eastAsia="仿宋_GB2312" w:hint="eastAsia"/>
                <w:color w:val="000000"/>
                <w:sz w:val="20"/>
                <w:szCs w:val="20"/>
              </w:rPr>
              <w:t>无偏差</w:t>
            </w:r>
          </w:p>
        </w:tc>
      </w:tr>
      <w:tr w:rsidR="00E1637A">
        <w:trPr>
          <w:trHeight w:val="749"/>
          <w:jc w:val="center"/>
        </w:trPr>
        <w:tc>
          <w:tcPr>
            <w:tcW w:w="7598" w:type="dxa"/>
            <w:gridSpan w:val="6"/>
            <w:tcBorders>
              <w:top w:val="single" w:sz="4" w:space="0" w:color="auto"/>
              <w:left w:val="single" w:sz="4" w:space="0" w:color="auto"/>
              <w:bottom w:val="single" w:sz="4" w:space="0" w:color="auto"/>
              <w:right w:val="single" w:sz="4" w:space="0" w:color="000000"/>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75" w:type="dxa"/>
            <w:tcBorders>
              <w:top w:val="nil"/>
              <w:left w:val="nil"/>
              <w:bottom w:val="single" w:sz="4" w:space="0" w:color="auto"/>
              <w:right w:val="single" w:sz="4" w:space="0" w:color="auto"/>
            </w:tcBorders>
            <w:noWrap/>
            <w:vAlign w:val="center"/>
          </w:tcPr>
          <w:p w:rsidR="00E1637A" w:rsidRDefault="008C0852">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705" w:type="dxa"/>
            <w:tcBorders>
              <w:top w:val="nil"/>
              <w:left w:val="nil"/>
              <w:bottom w:val="single" w:sz="4" w:space="0" w:color="auto"/>
              <w:right w:val="single" w:sz="4" w:space="0" w:color="auto"/>
            </w:tcBorders>
            <w:noWrap/>
            <w:vAlign w:val="center"/>
          </w:tcPr>
          <w:p w:rsidR="00E1637A" w:rsidRDefault="00A057DD">
            <w:pPr>
              <w:widowControl/>
              <w:spacing w:line="24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96.44</w:t>
            </w:r>
          </w:p>
        </w:tc>
        <w:tc>
          <w:tcPr>
            <w:tcW w:w="1101" w:type="dxa"/>
            <w:tcBorders>
              <w:top w:val="nil"/>
              <w:left w:val="nil"/>
              <w:bottom w:val="single" w:sz="4" w:space="0" w:color="auto"/>
              <w:right w:val="single" w:sz="4" w:space="0" w:color="auto"/>
            </w:tcBorders>
            <w:noWrap/>
            <w:vAlign w:val="center"/>
          </w:tcPr>
          <w:p w:rsidR="00E1637A" w:rsidRDefault="008C0852">
            <w:pPr>
              <w:widowControl/>
              <w:spacing w:line="24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E1637A" w:rsidRDefault="008C0852">
      <w:pPr>
        <w:widowControl/>
        <w:spacing w:line="640" w:lineRule="exact"/>
        <w:rPr>
          <w:rFonts w:ascii="Times New Roman" w:eastAsia="仿宋_GB2312" w:hAnsi="Times New Roman"/>
          <w:sz w:val="20"/>
          <w:szCs w:val="20"/>
        </w:rPr>
      </w:pPr>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单位负责人签字：</w:t>
      </w: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E1637A">
      <w:pPr>
        <w:rPr>
          <w:rFonts w:ascii="Times New Roman" w:eastAsia="仿宋_GB2312" w:hAnsi="Times New Roman"/>
          <w:sz w:val="20"/>
          <w:szCs w:val="20"/>
        </w:rPr>
      </w:pPr>
    </w:p>
    <w:p w:rsidR="00E1637A" w:rsidRDefault="00E1637A">
      <w:pPr>
        <w:pStyle w:val="a0"/>
        <w:rPr>
          <w:rFonts w:ascii="Times New Roman" w:eastAsia="仿宋_GB2312" w:hAnsi="Times New Roman" w:cs="Times New Roman"/>
          <w:sz w:val="20"/>
          <w:szCs w:val="20"/>
          <w:lang w:eastAsia="zh-CN"/>
        </w:rPr>
      </w:pPr>
    </w:p>
    <w:p w:rsidR="00E1637A" w:rsidRDefault="00E1637A" w:rsidP="008C0852">
      <w:pPr>
        <w:pStyle w:val="5"/>
        <w:ind w:left="2240"/>
        <w:rPr>
          <w:rFonts w:ascii="Times New Roman" w:eastAsia="仿宋_GB2312" w:hAnsi="Times New Roman"/>
          <w:sz w:val="20"/>
          <w:szCs w:val="20"/>
        </w:rPr>
      </w:pPr>
    </w:p>
    <w:p w:rsidR="00E1637A" w:rsidRDefault="008C0852">
      <w:pPr>
        <w:widowControl/>
        <w:spacing w:line="600" w:lineRule="exact"/>
        <w:jc w:val="left"/>
        <w:rPr>
          <w:rFonts w:ascii="Times New Roman" w:eastAsia="黑体" w:hAnsi="Times New Roman"/>
          <w:sz w:val="24"/>
        </w:rPr>
      </w:pPr>
      <w:r>
        <w:rPr>
          <w:rFonts w:ascii="黑体" w:eastAsia="黑体" w:hAnsi="黑体" w:cs="黑体" w:hint="eastAsia"/>
          <w:sz w:val="24"/>
        </w:rPr>
        <w:t>附件3-1</w:t>
      </w:r>
    </w:p>
    <w:p w:rsidR="00E1637A" w:rsidRDefault="008C0852">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10026" w:type="dxa"/>
        <w:jc w:val="center"/>
        <w:tblLook w:val="04A0"/>
      </w:tblPr>
      <w:tblGrid>
        <w:gridCol w:w="1080"/>
        <w:gridCol w:w="1080"/>
        <w:gridCol w:w="1080"/>
        <w:gridCol w:w="1409"/>
        <w:gridCol w:w="1160"/>
        <w:gridCol w:w="1116"/>
        <w:gridCol w:w="635"/>
        <w:gridCol w:w="873"/>
        <w:gridCol w:w="1593"/>
      </w:tblGrid>
      <w:tr w:rsidR="00E1637A">
        <w:trPr>
          <w:trHeight w:val="45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946" w:type="dxa"/>
            <w:gridSpan w:val="8"/>
            <w:tcBorders>
              <w:top w:val="single" w:sz="4" w:space="0" w:color="auto"/>
              <w:left w:val="nil"/>
              <w:bottom w:val="single" w:sz="4" w:space="0" w:color="auto"/>
              <w:right w:val="single" w:sz="4" w:space="0" w:color="auto"/>
            </w:tcBorders>
            <w:noWrap/>
            <w:vAlign w:val="center"/>
          </w:tcPr>
          <w:p w:rsidR="00E1637A" w:rsidRDefault="008C0852">
            <w:pPr>
              <w:widowControl/>
              <w:jc w:val="center"/>
              <w:textAlignment w:val="center"/>
              <w:rPr>
                <w:rFonts w:ascii="微软雅黑" w:eastAsia="微软雅黑" w:hAnsi="微软雅黑" w:cs="微软雅黑"/>
                <w:color w:val="000000"/>
                <w:sz w:val="22"/>
                <w:szCs w:val="22"/>
              </w:rPr>
            </w:pPr>
            <w:r>
              <w:rPr>
                <w:rFonts w:ascii="仿宋_GB2312" w:eastAsia="仿宋_GB2312" w:hAnsi="仿宋_GB2312" w:cs="仿宋_GB2312" w:hint="eastAsia"/>
                <w:color w:val="000000"/>
                <w:sz w:val="20"/>
                <w:szCs w:val="20"/>
              </w:rPr>
              <w:t>乡镇转移支付</w:t>
            </w:r>
          </w:p>
        </w:tc>
      </w:tr>
      <w:tr w:rsidR="00E1637A">
        <w:trPr>
          <w:trHeight w:val="427"/>
          <w:jc w:val="center"/>
        </w:trPr>
        <w:tc>
          <w:tcPr>
            <w:tcW w:w="1080" w:type="dxa"/>
            <w:tcBorders>
              <w:top w:val="nil"/>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729"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roofErr w:type="gramStart"/>
            <w:r>
              <w:rPr>
                <w:rFonts w:ascii="仿宋_GB2312" w:eastAsia="仿宋_GB2312" w:hAnsi="仿宋_GB2312" w:cs="仿宋_GB2312" w:hint="eastAsia"/>
                <w:color w:val="000000"/>
                <w:sz w:val="20"/>
                <w:szCs w:val="20"/>
              </w:rPr>
              <w:t>岳阳市君山区</w:t>
            </w:r>
            <w:proofErr w:type="gramEnd"/>
            <w:r>
              <w:rPr>
                <w:rFonts w:ascii="仿宋_GB2312" w:eastAsia="仿宋_GB2312" w:hAnsi="仿宋_GB2312" w:cs="仿宋_GB2312" w:hint="eastAsia"/>
                <w:color w:val="000000"/>
                <w:sz w:val="20"/>
                <w:szCs w:val="20"/>
              </w:rPr>
              <w:t>人民政府</w:t>
            </w:r>
          </w:p>
        </w:tc>
        <w:tc>
          <w:tcPr>
            <w:tcW w:w="1116" w:type="dxa"/>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01" w:type="dxa"/>
            <w:gridSpan w:val="3"/>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君山区钱粮湖镇人民政府</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09"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6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116"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635"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593"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409"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177.09</w:t>
            </w:r>
          </w:p>
        </w:tc>
        <w:tc>
          <w:tcPr>
            <w:tcW w:w="116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177.09</w:t>
            </w:r>
          </w:p>
        </w:tc>
        <w:tc>
          <w:tcPr>
            <w:tcW w:w="1116"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177.09</w:t>
            </w:r>
          </w:p>
        </w:tc>
        <w:tc>
          <w:tcPr>
            <w:tcW w:w="635"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593"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409"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177.09</w:t>
            </w:r>
          </w:p>
        </w:tc>
        <w:tc>
          <w:tcPr>
            <w:tcW w:w="116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177.09</w:t>
            </w:r>
          </w:p>
        </w:tc>
        <w:tc>
          <w:tcPr>
            <w:tcW w:w="1116"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177.09</w:t>
            </w:r>
          </w:p>
        </w:tc>
        <w:tc>
          <w:tcPr>
            <w:tcW w:w="635" w:type="dxa"/>
            <w:tcBorders>
              <w:top w:val="nil"/>
              <w:left w:val="nil"/>
              <w:bottom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873" w:type="dxa"/>
            <w:tcBorders>
              <w:top w:val="nil"/>
              <w:left w:val="nil"/>
              <w:bottom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59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409"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6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16"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35"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9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409"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6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116"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635"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59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729"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21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1637A">
        <w:trPr>
          <w:trHeight w:val="377"/>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4729" w:type="dxa"/>
            <w:gridSpan w:val="4"/>
            <w:tcBorders>
              <w:top w:val="single" w:sz="4" w:space="0" w:color="auto"/>
              <w:left w:val="nil"/>
              <w:bottom w:val="single" w:sz="4" w:space="0" w:color="auto"/>
              <w:right w:val="single" w:sz="4" w:space="0" w:color="000000"/>
            </w:tcBorders>
            <w:noWrap/>
            <w:vAlign w:val="center"/>
          </w:tcPr>
          <w:p w:rsidR="00E1637A" w:rsidRDefault="00E45975">
            <w:pPr>
              <w:widowControl/>
              <w:spacing w:line="260" w:lineRule="exact"/>
              <w:jc w:val="center"/>
              <w:rPr>
                <w:rFonts w:ascii="仿宋_GB2312" w:eastAsia="仿宋_GB2312" w:hAnsi="仿宋_GB2312" w:cs="仿宋_GB2312"/>
                <w:color w:val="000000"/>
                <w:sz w:val="20"/>
                <w:szCs w:val="20"/>
              </w:rPr>
            </w:pPr>
            <w:r w:rsidRPr="00E45975">
              <w:rPr>
                <w:rFonts w:ascii="仿宋_GB2312" w:eastAsia="仿宋_GB2312" w:hAnsi="仿宋_GB2312" w:cs="仿宋_GB2312" w:hint="eastAsia"/>
                <w:color w:val="000000"/>
                <w:sz w:val="20"/>
                <w:szCs w:val="20"/>
              </w:rPr>
              <w:t>保障乡镇机关站所日常工作正常运转，做好全镇各项主要工作。</w:t>
            </w:r>
          </w:p>
        </w:tc>
        <w:tc>
          <w:tcPr>
            <w:tcW w:w="421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镇机关站所正常运转，各项主要工作完成良好。</w:t>
            </w:r>
          </w:p>
        </w:tc>
      </w:tr>
      <w:tr w:rsidR="00E1637A">
        <w:trPr>
          <w:trHeight w:val="545"/>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409"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16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116"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635"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593" w:type="dxa"/>
            <w:tcBorders>
              <w:top w:val="nil"/>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E1637A" w:rsidRDefault="00E1637A">
            <w:pPr>
              <w:widowControl/>
              <w:spacing w:line="260" w:lineRule="exact"/>
              <w:jc w:val="center"/>
              <w:rPr>
                <w:rFonts w:ascii="仿宋_GB2312" w:eastAsia="仿宋_GB2312" w:hAnsi="仿宋_GB2312" w:cs="仿宋_GB2312"/>
                <w:color w:val="000000"/>
                <w:sz w:val="20"/>
                <w:szCs w:val="20"/>
              </w:rPr>
            </w:pP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办公设备购置</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10万元</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11万元</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发放宣传资料</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≧2</w:t>
            </w:r>
            <w:r>
              <w:rPr>
                <w:rFonts w:ascii="仿宋_GB2312" w:eastAsia="仿宋_GB2312" w:hAnsi="仿宋_GB2312" w:cs="仿宋_GB2312" w:hint="eastAsia"/>
                <w:color w:val="000000"/>
                <w:sz w:val="20"/>
                <w:szCs w:val="20"/>
              </w:rPr>
              <w:t>0000份</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23000份</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trHeight w:val="545"/>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镇机关正常运转率</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需要更进一步改善</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率</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经费拨付及时性</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按进度拨付</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按进度拨付　</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支出不超过预算金额</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Arial" w:eastAsia="仿宋_GB2312" w:hAnsi="Arial" w:cs="Arial"/>
                <w:color w:val="000000"/>
                <w:sz w:val="20"/>
                <w:szCs w:val="20"/>
              </w:rPr>
              <w:t>≤</w:t>
            </w:r>
            <w:r>
              <w:rPr>
                <w:rFonts w:ascii="仿宋_GB2312" w:eastAsia="仿宋_GB2312" w:hAnsi="仿宋_GB2312" w:cs="仿宋_GB2312" w:hint="eastAsia"/>
                <w:color w:val="000000"/>
                <w:sz w:val="20"/>
                <w:szCs w:val="20"/>
              </w:rPr>
              <w:t>177.09万元</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177.09万元</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1637A" w:rsidRDefault="00E1637A">
            <w:pPr>
              <w:widowControl/>
              <w:spacing w:line="260" w:lineRule="exact"/>
              <w:jc w:val="left"/>
              <w:rPr>
                <w:rFonts w:ascii="仿宋_GB2312" w:eastAsia="仿宋_GB2312" w:hAnsi="仿宋_GB2312" w:cs="仿宋_GB2312"/>
                <w:color w:val="000000"/>
                <w:sz w:val="20"/>
                <w:szCs w:val="20"/>
              </w:rPr>
            </w:pP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促进镇域经济增长</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基础设施持续完善</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改善人居生态环境</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促进经济发展，社会和</w:t>
            </w:r>
            <w:r>
              <w:rPr>
                <w:rFonts w:ascii="仿宋_GB2312" w:eastAsia="仿宋_GB2312" w:hAnsi="仿宋_GB2312" w:cs="仿宋_GB2312" w:hint="eastAsia"/>
                <w:color w:val="000000"/>
                <w:sz w:val="20"/>
                <w:szCs w:val="20"/>
              </w:rPr>
              <w:lastRenderedPageBreak/>
              <w:t>谐，环境改善</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lastRenderedPageBreak/>
              <w:t>效果明显</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409"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ind w:left="1000" w:hangingChars="500" w:hanging="10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群众满意度</w:t>
            </w:r>
          </w:p>
        </w:tc>
        <w:tc>
          <w:tcPr>
            <w:tcW w:w="116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95%</w:t>
            </w:r>
          </w:p>
        </w:tc>
        <w:tc>
          <w:tcPr>
            <w:tcW w:w="1116"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95%</w:t>
            </w:r>
          </w:p>
        </w:tc>
        <w:tc>
          <w:tcPr>
            <w:tcW w:w="635"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59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34566B">
              <w:rPr>
                <w:rFonts w:ascii="仿宋_GB2312" w:eastAsia="仿宋_GB2312" w:hAnsi="仿宋_GB2312" w:cs="仿宋_GB2312" w:hint="eastAsia"/>
                <w:color w:val="000000"/>
                <w:sz w:val="20"/>
                <w:szCs w:val="20"/>
              </w:rPr>
              <w:t>无差异</w:t>
            </w:r>
          </w:p>
        </w:tc>
      </w:tr>
      <w:tr w:rsidR="00E1637A">
        <w:trPr>
          <w:trHeight w:val="487"/>
          <w:jc w:val="center"/>
        </w:trPr>
        <w:tc>
          <w:tcPr>
            <w:tcW w:w="6925" w:type="dxa"/>
            <w:gridSpan w:val="6"/>
            <w:tcBorders>
              <w:top w:val="single" w:sz="4" w:space="0" w:color="auto"/>
              <w:left w:val="single" w:sz="4" w:space="0" w:color="auto"/>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635"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99</w:t>
            </w:r>
          </w:p>
        </w:tc>
        <w:tc>
          <w:tcPr>
            <w:tcW w:w="159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E1637A" w:rsidRDefault="008C0852">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E1637A" w:rsidRDefault="008C0852">
      <w:pPr>
        <w:rPr>
          <w:rFonts w:ascii="黑体" w:eastAsia="黑体" w:hAnsi="黑体" w:cs="黑体"/>
          <w:sz w:val="24"/>
        </w:rPr>
      </w:pPr>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单位负责人签字：</w:t>
      </w:r>
      <w:r>
        <w:rPr>
          <w:rFonts w:ascii="Times New Roman" w:eastAsia="仿宋_GB2312" w:hAnsi="Times New Roman"/>
          <w:sz w:val="20"/>
          <w:szCs w:val="20"/>
        </w:rPr>
        <w:br w:type="page"/>
      </w:r>
      <w:r>
        <w:rPr>
          <w:rFonts w:ascii="黑体" w:eastAsia="黑体" w:hAnsi="黑体" w:cs="黑体" w:hint="eastAsia"/>
          <w:sz w:val="24"/>
        </w:rPr>
        <w:lastRenderedPageBreak/>
        <w:t>附件3-2</w:t>
      </w:r>
    </w:p>
    <w:p w:rsidR="00E1637A" w:rsidRDefault="008C0852">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2024年度项目支出绩效自评表</w:t>
      </w:r>
    </w:p>
    <w:tbl>
      <w:tblPr>
        <w:tblW w:w="9851" w:type="dxa"/>
        <w:jc w:val="center"/>
        <w:tblLook w:val="04A0"/>
      </w:tblPr>
      <w:tblGrid>
        <w:gridCol w:w="1080"/>
        <w:gridCol w:w="1080"/>
        <w:gridCol w:w="1080"/>
        <w:gridCol w:w="1402"/>
        <w:gridCol w:w="1042"/>
        <w:gridCol w:w="1048"/>
        <w:gridCol w:w="828"/>
        <w:gridCol w:w="873"/>
        <w:gridCol w:w="1418"/>
      </w:tblGrid>
      <w:tr w:rsidR="00E1637A">
        <w:trPr>
          <w:trHeight w:val="45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E1637A" w:rsidRDefault="008C0852">
            <w:pPr>
              <w:widowControl/>
              <w:jc w:val="center"/>
              <w:textAlignment w:val="center"/>
              <w:rPr>
                <w:rFonts w:ascii="微软雅黑" w:eastAsia="微软雅黑" w:hAnsi="微软雅黑" w:cs="微软雅黑"/>
                <w:color w:val="000000"/>
                <w:sz w:val="22"/>
                <w:szCs w:val="22"/>
              </w:rPr>
            </w:pPr>
            <w:r>
              <w:rPr>
                <w:rFonts w:ascii="仿宋_GB2312" w:eastAsia="仿宋_GB2312" w:hAnsi="仿宋_GB2312" w:cs="仿宋_GB2312" w:hint="eastAsia"/>
                <w:color w:val="000000"/>
                <w:sz w:val="20"/>
                <w:szCs w:val="20"/>
              </w:rPr>
              <w:t>社区运转保障经费</w:t>
            </w:r>
          </w:p>
        </w:tc>
      </w:tr>
      <w:tr w:rsidR="00E1637A">
        <w:trPr>
          <w:trHeight w:val="460"/>
          <w:jc w:val="center"/>
        </w:trPr>
        <w:tc>
          <w:tcPr>
            <w:tcW w:w="1080" w:type="dxa"/>
            <w:tcBorders>
              <w:top w:val="nil"/>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604"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君山区钱粮湖镇人民政府</w:t>
            </w:r>
          </w:p>
        </w:tc>
        <w:tc>
          <w:tcPr>
            <w:tcW w:w="1048" w:type="dxa"/>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全镇7个社区</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02"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42"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4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E1637A">
        <w:trPr>
          <w:trHeight w:val="240"/>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402" w:type="dxa"/>
            <w:tcBorders>
              <w:top w:val="nil"/>
              <w:left w:val="nil"/>
              <w:bottom w:val="single" w:sz="4" w:space="0" w:color="auto"/>
              <w:right w:val="single" w:sz="4" w:space="0" w:color="auto"/>
            </w:tcBorders>
            <w:noWrap/>
            <w:vAlign w:val="center"/>
          </w:tcPr>
          <w:p w:rsidR="00E1637A" w:rsidRDefault="0016271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212.6</w:t>
            </w:r>
          </w:p>
        </w:tc>
        <w:tc>
          <w:tcPr>
            <w:tcW w:w="1042"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2719">
              <w:rPr>
                <w:rFonts w:ascii="仿宋_GB2312" w:eastAsia="仿宋_GB2312" w:hAnsi="仿宋_GB2312" w:cs="仿宋_GB2312" w:hint="eastAsia"/>
                <w:color w:val="000000"/>
                <w:sz w:val="20"/>
                <w:szCs w:val="20"/>
              </w:rPr>
              <w:t>212.6</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2719">
              <w:rPr>
                <w:rFonts w:ascii="仿宋_GB2312" w:eastAsia="仿宋_GB2312" w:hAnsi="仿宋_GB2312" w:cs="仿宋_GB2312" w:hint="eastAsia"/>
                <w:color w:val="000000"/>
                <w:sz w:val="20"/>
                <w:szCs w:val="20"/>
              </w:rPr>
              <w:t>212.6</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402" w:type="dxa"/>
            <w:tcBorders>
              <w:top w:val="nil"/>
              <w:left w:val="nil"/>
              <w:bottom w:val="single" w:sz="4" w:space="0" w:color="auto"/>
              <w:right w:val="single" w:sz="4" w:space="0" w:color="auto"/>
            </w:tcBorders>
            <w:noWrap/>
            <w:vAlign w:val="center"/>
          </w:tcPr>
          <w:p w:rsidR="00E1637A" w:rsidRDefault="00162719">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212.6</w:t>
            </w:r>
          </w:p>
        </w:tc>
        <w:tc>
          <w:tcPr>
            <w:tcW w:w="1042"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2719">
              <w:rPr>
                <w:rFonts w:ascii="仿宋_GB2312" w:eastAsia="仿宋_GB2312" w:hAnsi="仿宋_GB2312" w:cs="仿宋_GB2312" w:hint="eastAsia"/>
                <w:color w:val="000000"/>
                <w:sz w:val="20"/>
                <w:szCs w:val="20"/>
              </w:rPr>
              <w:t>212.6</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162719">
              <w:rPr>
                <w:rFonts w:ascii="仿宋_GB2312" w:eastAsia="仿宋_GB2312" w:hAnsi="仿宋_GB2312" w:cs="仿宋_GB2312" w:hint="eastAsia"/>
                <w:color w:val="000000"/>
                <w:sz w:val="20"/>
                <w:szCs w:val="20"/>
              </w:rPr>
              <w:t>212.6</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402"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2"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402"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2"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trHeight w:val="460"/>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1637A">
        <w:trPr>
          <w:trHeight w:val="912"/>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F1195B">
            <w:pPr>
              <w:widowControl/>
              <w:spacing w:line="260" w:lineRule="exact"/>
              <w:jc w:val="center"/>
              <w:rPr>
                <w:rFonts w:ascii="仿宋_GB2312" w:eastAsia="仿宋_GB2312" w:hAnsi="仿宋_GB2312" w:cs="仿宋_GB2312"/>
                <w:color w:val="000000"/>
                <w:sz w:val="20"/>
                <w:szCs w:val="20"/>
              </w:rPr>
            </w:pPr>
            <w:r w:rsidRPr="00F1195B">
              <w:rPr>
                <w:rFonts w:ascii="仿宋_GB2312" w:eastAsia="仿宋_GB2312" w:hAnsi="仿宋_GB2312" w:cs="仿宋_GB2312" w:hint="eastAsia"/>
                <w:color w:val="000000"/>
                <w:sz w:val="20"/>
                <w:szCs w:val="20"/>
              </w:rPr>
              <w:t>按时拨付社区组织运转经费，保障</w:t>
            </w:r>
            <w:r w:rsidRPr="00F1195B">
              <w:rPr>
                <w:rFonts w:ascii="仿宋_GB2312" w:eastAsia="仿宋_GB2312" w:hAnsi="仿宋_GB2312" w:cs="仿宋_GB2312"/>
                <w:color w:val="000000"/>
                <w:sz w:val="20"/>
                <w:szCs w:val="20"/>
              </w:rPr>
              <w:t>7个社区组织正常运转。</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确保社区工作人员报酬发放，社区办公经费合理支出及其他必要开支，全年社区工作运转正常。</w:t>
            </w:r>
          </w:p>
        </w:tc>
      </w:tr>
      <w:tr w:rsidR="00E1637A">
        <w:trPr>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E1637A" w:rsidRDefault="00E1637A">
            <w:pPr>
              <w:widowControl/>
              <w:spacing w:line="260" w:lineRule="exact"/>
              <w:jc w:val="center"/>
              <w:rPr>
                <w:rFonts w:ascii="仿宋_GB2312" w:eastAsia="仿宋_GB2312" w:hAnsi="仿宋_GB2312" w:cs="仿宋_GB2312"/>
                <w:color w:val="000000"/>
                <w:sz w:val="20"/>
                <w:szCs w:val="20"/>
              </w:rPr>
            </w:pP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运转经费保障社区</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rsidP="00F1195B">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sidR="00F1195B">
              <w:rPr>
                <w:rFonts w:ascii="仿宋_GB2312" w:eastAsia="仿宋_GB2312" w:hAnsi="仿宋_GB2312" w:cs="仿宋_GB2312" w:hint="eastAsia"/>
                <w:color w:val="000000"/>
                <w:sz w:val="20"/>
                <w:szCs w:val="20"/>
              </w:rPr>
              <w:t>7</w:t>
            </w:r>
            <w:r>
              <w:rPr>
                <w:rFonts w:ascii="仿宋_GB2312" w:eastAsia="仿宋_GB2312" w:hAnsi="仿宋_GB2312" w:cs="仿宋_GB2312" w:hint="eastAsia"/>
                <w:color w:val="000000"/>
                <w:sz w:val="20"/>
                <w:szCs w:val="20"/>
              </w:rPr>
              <w:t>个</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F119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w:t>
            </w:r>
            <w:r w:rsidR="008C0852">
              <w:rPr>
                <w:rFonts w:ascii="仿宋_GB2312" w:eastAsia="仿宋_GB2312" w:hAnsi="仿宋_GB2312" w:cs="仿宋_GB2312" w:hint="eastAsia"/>
                <w:color w:val="000000"/>
                <w:sz w:val="20"/>
                <w:szCs w:val="20"/>
              </w:rPr>
              <w:t>个</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无差异</w:t>
            </w:r>
          </w:p>
        </w:tc>
      </w:tr>
      <w:tr w:rsidR="00E1637A">
        <w:trPr>
          <w:trHeight w:val="630"/>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社区干部工资发放人数</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在编人员</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在编人员</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trHeight w:val="437"/>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工资到位率</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trHeight w:val="90"/>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率</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100%</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经费拨付及时性</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按月拨付</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按月拨付</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支出不超过预算数</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rsidP="00F119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w:t>
            </w:r>
            <w:r w:rsidR="00F1195B">
              <w:rPr>
                <w:rFonts w:ascii="仿宋_GB2312" w:eastAsia="仿宋_GB2312" w:hAnsi="仿宋_GB2312" w:cs="仿宋_GB2312" w:hint="eastAsia"/>
                <w:color w:val="000000"/>
                <w:sz w:val="20"/>
                <w:szCs w:val="20"/>
              </w:rPr>
              <w:t>212.6</w:t>
            </w:r>
            <w:r>
              <w:rPr>
                <w:rFonts w:ascii="仿宋_GB2312" w:eastAsia="仿宋_GB2312" w:hAnsi="仿宋_GB2312" w:cs="仿宋_GB2312" w:hint="eastAsia"/>
                <w:color w:val="000000"/>
                <w:sz w:val="20"/>
                <w:szCs w:val="20"/>
              </w:rPr>
              <w:t>万元</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F119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212.6</w:t>
            </w:r>
            <w:r w:rsidR="008C0852">
              <w:rPr>
                <w:rFonts w:ascii="仿宋_GB2312" w:eastAsia="仿宋_GB2312" w:hAnsi="仿宋_GB2312" w:cs="仿宋_GB2312" w:hint="eastAsia"/>
                <w:color w:val="000000"/>
                <w:sz w:val="20"/>
                <w:szCs w:val="20"/>
              </w:rPr>
              <w:t>万元</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trHeight w:val="797"/>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1637A" w:rsidRDefault="00E1637A">
            <w:pPr>
              <w:widowControl/>
              <w:spacing w:line="260" w:lineRule="exact"/>
              <w:jc w:val="left"/>
              <w:rPr>
                <w:rFonts w:ascii="仿宋_GB2312" w:eastAsia="仿宋_GB2312" w:hAnsi="仿宋_GB2312" w:cs="仿宋_GB2312"/>
                <w:color w:val="000000"/>
                <w:sz w:val="20"/>
                <w:szCs w:val="20"/>
              </w:rPr>
            </w:pP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促进经济发展、社会进步</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需进一步发展本地经济</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居民便捷服务幸福感满满</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需进一步提高社会效益</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促进环境改善</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推动社区可持续发展。</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40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居民满意度</w:t>
            </w:r>
          </w:p>
        </w:tc>
        <w:tc>
          <w:tcPr>
            <w:tcW w:w="1042"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≧95%</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BE02A6">
              <w:rPr>
                <w:rFonts w:ascii="仿宋_GB2312" w:eastAsia="仿宋_GB2312" w:hAnsi="仿宋_GB2312" w:cs="仿宋_GB2312" w:hint="eastAsia"/>
                <w:color w:val="000000"/>
                <w:sz w:val="20"/>
                <w:szCs w:val="20"/>
              </w:rPr>
              <w:t xml:space="preserve">　无差异</w:t>
            </w:r>
          </w:p>
        </w:tc>
      </w:tr>
      <w:tr w:rsidR="00E1637A">
        <w:trPr>
          <w:trHeight w:val="532"/>
          <w:jc w:val="center"/>
        </w:trPr>
        <w:tc>
          <w:tcPr>
            <w:tcW w:w="6732" w:type="dxa"/>
            <w:gridSpan w:val="6"/>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98</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E1637A" w:rsidRDefault="008C0852">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E1637A" w:rsidRDefault="008C0852">
      <w:pPr>
        <w:rPr>
          <w:rFonts w:ascii="Times New Roman" w:eastAsia="仿宋_GB2312" w:hAnsi="Times New Roman"/>
          <w:sz w:val="20"/>
          <w:szCs w:val="20"/>
        </w:rPr>
      </w:pPr>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w:t>
      </w:r>
      <w:r>
        <w:rPr>
          <w:rFonts w:ascii="Times New Roman" w:eastAsia="仿宋_GB2312" w:hAnsi="Times New Roman" w:hint="eastAsia"/>
          <w:sz w:val="20"/>
          <w:szCs w:val="20"/>
        </w:rPr>
        <w:t>字：</w:t>
      </w:r>
    </w:p>
    <w:p w:rsidR="00E1637A" w:rsidRDefault="008C0852">
      <w:pPr>
        <w:widowControl/>
        <w:spacing w:line="600" w:lineRule="exact"/>
        <w:jc w:val="left"/>
        <w:rPr>
          <w:rFonts w:ascii="Times New Roman" w:eastAsia="黑体" w:hAnsi="Times New Roman"/>
          <w:sz w:val="30"/>
          <w:szCs w:val="30"/>
        </w:rPr>
      </w:pPr>
      <w:r>
        <w:rPr>
          <w:rFonts w:ascii="黑体" w:eastAsia="黑体" w:hAnsi="黑体" w:cs="黑体" w:hint="eastAsia"/>
          <w:sz w:val="30"/>
          <w:szCs w:val="30"/>
        </w:rPr>
        <w:t>附件3-3</w:t>
      </w:r>
    </w:p>
    <w:p w:rsidR="00E1637A" w:rsidRDefault="008C0852">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lastRenderedPageBreak/>
        <w:t>2024年度项目支出绩效自评表</w:t>
      </w:r>
    </w:p>
    <w:tbl>
      <w:tblPr>
        <w:tblW w:w="9851" w:type="dxa"/>
        <w:jc w:val="center"/>
        <w:tblLook w:val="04A0"/>
      </w:tblPr>
      <w:tblGrid>
        <w:gridCol w:w="1080"/>
        <w:gridCol w:w="1080"/>
        <w:gridCol w:w="1080"/>
        <w:gridCol w:w="1224"/>
        <w:gridCol w:w="1220"/>
        <w:gridCol w:w="1048"/>
        <w:gridCol w:w="828"/>
        <w:gridCol w:w="873"/>
        <w:gridCol w:w="1418"/>
      </w:tblGrid>
      <w:tr w:rsidR="00E1637A">
        <w:trPr>
          <w:trHeight w:val="45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E1637A" w:rsidRDefault="008C0852" w:rsidP="00162719">
            <w:pPr>
              <w:widowControl/>
              <w:jc w:val="center"/>
              <w:textAlignment w:val="center"/>
              <w:rPr>
                <w:rFonts w:ascii="微软雅黑" w:eastAsia="微软雅黑" w:hAnsi="微软雅黑" w:cs="微软雅黑"/>
                <w:color w:val="000000"/>
                <w:sz w:val="22"/>
                <w:szCs w:val="22"/>
              </w:rPr>
            </w:pPr>
            <w:r>
              <w:rPr>
                <w:rFonts w:ascii="仿宋_GB2312" w:eastAsia="仿宋_GB2312" w:hAnsi="仿宋_GB2312" w:cs="仿宋_GB2312" w:hint="eastAsia"/>
                <w:color w:val="000000"/>
                <w:sz w:val="20"/>
                <w:szCs w:val="20"/>
              </w:rPr>
              <w:t>村级</w:t>
            </w:r>
            <w:r w:rsidR="00162719">
              <w:rPr>
                <w:rFonts w:ascii="仿宋_GB2312" w:eastAsia="仿宋_GB2312" w:hAnsi="仿宋_GB2312" w:cs="仿宋_GB2312" w:hint="eastAsia"/>
                <w:color w:val="000000"/>
                <w:sz w:val="20"/>
                <w:szCs w:val="20"/>
              </w:rPr>
              <w:t>运转保障经费</w:t>
            </w:r>
          </w:p>
        </w:tc>
      </w:tr>
      <w:tr w:rsidR="00E1637A">
        <w:trPr>
          <w:jc w:val="center"/>
        </w:trPr>
        <w:tc>
          <w:tcPr>
            <w:tcW w:w="1080" w:type="dxa"/>
            <w:tcBorders>
              <w:top w:val="nil"/>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604"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君山区钱粮湖镇人民政府</w:t>
            </w:r>
          </w:p>
        </w:tc>
        <w:tc>
          <w:tcPr>
            <w:tcW w:w="1048" w:type="dxa"/>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全镇14个村</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4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162719" w:rsidTr="00F1195B">
        <w:trPr>
          <w:trHeight w:val="210"/>
          <w:jc w:val="center"/>
        </w:trPr>
        <w:tc>
          <w:tcPr>
            <w:tcW w:w="1080" w:type="dxa"/>
            <w:vMerge/>
            <w:tcBorders>
              <w:top w:val="nil"/>
              <w:left w:val="single" w:sz="4" w:space="0" w:color="auto"/>
              <w:bottom w:val="single" w:sz="4" w:space="0" w:color="000000"/>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298</w:t>
            </w:r>
          </w:p>
        </w:tc>
        <w:tc>
          <w:tcPr>
            <w:tcW w:w="1220" w:type="dxa"/>
            <w:tcBorders>
              <w:top w:val="nil"/>
              <w:left w:val="nil"/>
              <w:bottom w:val="single" w:sz="4" w:space="0" w:color="auto"/>
              <w:right w:val="single" w:sz="4" w:space="0" w:color="auto"/>
            </w:tcBorders>
            <w:noWrap/>
          </w:tcPr>
          <w:p w:rsidR="00162719" w:rsidRDefault="00162719">
            <w:r w:rsidRPr="009F3D10">
              <w:rPr>
                <w:rFonts w:ascii="仿宋_GB2312" w:eastAsia="仿宋_GB2312" w:hAnsi="仿宋_GB2312" w:cs="仿宋_GB2312" w:hint="eastAsia"/>
                <w:color w:val="000000"/>
                <w:sz w:val="20"/>
                <w:szCs w:val="20"/>
              </w:rPr>
              <w:t>298</w:t>
            </w:r>
          </w:p>
        </w:tc>
        <w:tc>
          <w:tcPr>
            <w:tcW w:w="1048" w:type="dxa"/>
            <w:tcBorders>
              <w:top w:val="nil"/>
              <w:left w:val="nil"/>
              <w:bottom w:val="single" w:sz="4" w:space="0" w:color="auto"/>
              <w:right w:val="single" w:sz="4" w:space="0" w:color="auto"/>
            </w:tcBorders>
            <w:noWrap/>
          </w:tcPr>
          <w:p w:rsidR="00162719" w:rsidRDefault="00162719">
            <w:r w:rsidRPr="009F3D10">
              <w:rPr>
                <w:rFonts w:ascii="仿宋_GB2312" w:eastAsia="仿宋_GB2312" w:hAnsi="仿宋_GB2312" w:cs="仿宋_GB2312" w:hint="eastAsia"/>
                <w:color w:val="000000"/>
                <w:sz w:val="20"/>
                <w:szCs w:val="20"/>
              </w:rPr>
              <w:t>298</w:t>
            </w:r>
          </w:p>
        </w:tc>
        <w:tc>
          <w:tcPr>
            <w:tcW w:w="828"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418"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tr w:rsidR="00162719" w:rsidTr="00F1195B">
        <w:trPr>
          <w:jc w:val="center"/>
        </w:trPr>
        <w:tc>
          <w:tcPr>
            <w:tcW w:w="1080" w:type="dxa"/>
            <w:vMerge/>
            <w:tcBorders>
              <w:top w:val="nil"/>
              <w:left w:val="single" w:sz="4" w:space="0" w:color="auto"/>
              <w:bottom w:val="single" w:sz="4" w:space="0" w:color="000000"/>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298</w:t>
            </w:r>
          </w:p>
        </w:tc>
        <w:tc>
          <w:tcPr>
            <w:tcW w:w="1220" w:type="dxa"/>
            <w:tcBorders>
              <w:top w:val="nil"/>
              <w:left w:val="nil"/>
              <w:bottom w:val="single" w:sz="4" w:space="0" w:color="auto"/>
              <w:right w:val="single" w:sz="4" w:space="0" w:color="auto"/>
            </w:tcBorders>
            <w:noWrap/>
          </w:tcPr>
          <w:p w:rsidR="00162719" w:rsidRDefault="00162719">
            <w:r w:rsidRPr="009F3D10">
              <w:rPr>
                <w:rFonts w:ascii="仿宋_GB2312" w:eastAsia="仿宋_GB2312" w:hAnsi="仿宋_GB2312" w:cs="仿宋_GB2312" w:hint="eastAsia"/>
                <w:color w:val="000000"/>
                <w:sz w:val="20"/>
                <w:szCs w:val="20"/>
              </w:rPr>
              <w:t>298</w:t>
            </w:r>
          </w:p>
        </w:tc>
        <w:tc>
          <w:tcPr>
            <w:tcW w:w="1048" w:type="dxa"/>
            <w:tcBorders>
              <w:top w:val="nil"/>
              <w:left w:val="nil"/>
              <w:bottom w:val="single" w:sz="4" w:space="0" w:color="auto"/>
              <w:right w:val="single" w:sz="4" w:space="0" w:color="auto"/>
            </w:tcBorders>
            <w:noWrap/>
          </w:tcPr>
          <w:p w:rsidR="00162719" w:rsidRDefault="00162719">
            <w:r w:rsidRPr="009F3D10">
              <w:rPr>
                <w:rFonts w:ascii="仿宋_GB2312" w:eastAsia="仿宋_GB2312" w:hAnsi="仿宋_GB2312" w:cs="仿宋_GB2312" w:hint="eastAsia"/>
                <w:color w:val="000000"/>
                <w:sz w:val="20"/>
                <w:szCs w:val="20"/>
              </w:rPr>
              <w:t>298</w:t>
            </w:r>
          </w:p>
        </w:tc>
        <w:tc>
          <w:tcPr>
            <w:tcW w:w="828"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162719" w:rsidRDefault="00162719">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F1195B">
            <w:pPr>
              <w:widowControl/>
              <w:spacing w:line="260" w:lineRule="exact"/>
              <w:jc w:val="center"/>
              <w:rPr>
                <w:rFonts w:ascii="仿宋_GB2312" w:eastAsia="仿宋_GB2312" w:hAnsi="仿宋_GB2312" w:cs="仿宋_GB2312"/>
                <w:color w:val="000000"/>
                <w:sz w:val="20"/>
                <w:szCs w:val="20"/>
              </w:rPr>
            </w:pPr>
            <w:r w:rsidRPr="00F1195B">
              <w:rPr>
                <w:rFonts w:ascii="仿宋_GB2312" w:eastAsia="仿宋_GB2312" w:hAnsi="仿宋_GB2312" w:cs="仿宋_GB2312" w:hint="eastAsia"/>
                <w:color w:val="000000"/>
                <w:sz w:val="20"/>
                <w:szCs w:val="20"/>
              </w:rPr>
              <w:t>按时拨付村级组织运转经费，保障</w:t>
            </w:r>
            <w:r w:rsidRPr="00F1195B">
              <w:rPr>
                <w:rFonts w:ascii="仿宋_GB2312" w:eastAsia="仿宋_GB2312" w:hAnsi="仿宋_GB2312" w:cs="仿宋_GB2312"/>
                <w:color w:val="000000"/>
                <w:sz w:val="20"/>
                <w:szCs w:val="20"/>
              </w:rPr>
              <w:t>14个村级组织正常运转。</w:t>
            </w:r>
            <w:r w:rsidR="008C0852">
              <w:rPr>
                <w:rFonts w:ascii="仿宋_GB2312" w:eastAsia="仿宋_GB2312" w:hAnsi="仿宋_GB2312" w:cs="仿宋_GB2312" w:hint="eastAsia"/>
                <w:color w:val="000000"/>
                <w:sz w:val="20"/>
                <w:szCs w:val="20"/>
              </w:rPr>
              <w:t xml:space="preserve">　</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确保了村级组织工作人员报酬发放，村级组织办公经费合理支出及其他必要开支，全年</w:t>
            </w:r>
            <w:proofErr w:type="gramStart"/>
            <w:r>
              <w:rPr>
                <w:rFonts w:ascii="仿宋_GB2312" w:eastAsia="仿宋_GB2312" w:hAnsi="仿宋_GB2312" w:cs="仿宋_GB2312" w:hint="eastAsia"/>
                <w:color w:val="000000"/>
                <w:sz w:val="20"/>
                <w:szCs w:val="20"/>
              </w:rPr>
              <w:t>村村级</w:t>
            </w:r>
            <w:proofErr w:type="gramEnd"/>
            <w:r>
              <w:rPr>
                <w:rFonts w:ascii="仿宋_GB2312" w:eastAsia="仿宋_GB2312" w:hAnsi="仿宋_GB2312" w:cs="仿宋_GB2312" w:hint="eastAsia"/>
                <w:color w:val="000000"/>
                <w:sz w:val="20"/>
                <w:szCs w:val="20"/>
              </w:rPr>
              <w:t>组织工作运转正常。</w:t>
            </w:r>
          </w:p>
        </w:tc>
      </w:tr>
      <w:tr w:rsidR="00E1637A">
        <w:trPr>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E1637A" w:rsidRDefault="00E1637A">
            <w:pPr>
              <w:widowControl/>
              <w:spacing w:line="260" w:lineRule="exact"/>
              <w:jc w:val="center"/>
              <w:rPr>
                <w:rFonts w:ascii="仿宋_GB2312" w:eastAsia="仿宋_GB2312" w:hAnsi="仿宋_GB2312" w:cs="仿宋_GB2312"/>
                <w:color w:val="000000"/>
                <w:sz w:val="20"/>
                <w:szCs w:val="20"/>
              </w:rPr>
            </w:pP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运转经费保障村</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F119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w:t>
            </w:r>
            <w:r w:rsidR="008C0852">
              <w:rPr>
                <w:rFonts w:ascii="仿宋_GB2312" w:eastAsia="仿宋_GB2312" w:hAnsi="仿宋_GB2312" w:cs="仿宋_GB2312" w:hint="eastAsia"/>
                <w:color w:val="000000"/>
                <w:sz w:val="20"/>
                <w:szCs w:val="20"/>
              </w:rPr>
              <w:t>个</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F1195B">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w:t>
            </w:r>
            <w:r w:rsidR="008C0852">
              <w:rPr>
                <w:rFonts w:ascii="仿宋_GB2312" w:eastAsia="仿宋_GB2312" w:hAnsi="仿宋_GB2312" w:cs="仿宋_GB2312" w:hint="eastAsia"/>
                <w:color w:val="000000"/>
                <w:sz w:val="20"/>
                <w:szCs w:val="20"/>
              </w:rPr>
              <w:t>个</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村干部工资发放人数</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在编人员</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在编人员</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村干部基本报酬</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执行</w:t>
            </w:r>
            <w:proofErr w:type="gramStart"/>
            <w:r>
              <w:rPr>
                <w:rFonts w:ascii="仿宋_GB2312" w:eastAsia="仿宋_GB2312" w:hAnsi="仿宋_GB2312" w:cs="仿宋_GB2312" w:hint="eastAsia"/>
                <w:color w:val="000000"/>
                <w:sz w:val="20"/>
                <w:szCs w:val="20"/>
              </w:rPr>
              <w:t>镇文件</w:t>
            </w:r>
            <w:proofErr w:type="gramEnd"/>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已发放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2564E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工资到位率</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trHeight w:val="90"/>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经费拨付合</w:t>
            </w:r>
            <w:proofErr w:type="gramStart"/>
            <w:r>
              <w:rPr>
                <w:rFonts w:ascii="仿宋_GB2312" w:eastAsia="仿宋_GB2312" w:hAnsi="仿宋_GB2312" w:cs="仿宋_GB2312" w:hint="eastAsia"/>
                <w:color w:val="000000"/>
                <w:sz w:val="20"/>
                <w:szCs w:val="20"/>
              </w:rPr>
              <w:t>规</w:t>
            </w:r>
            <w:proofErr w:type="gramEnd"/>
            <w:r>
              <w:rPr>
                <w:rFonts w:ascii="仿宋_GB2312" w:eastAsia="仿宋_GB2312" w:hAnsi="仿宋_GB2312" w:cs="仿宋_GB2312" w:hint="eastAsia"/>
                <w:color w:val="000000"/>
                <w:sz w:val="20"/>
                <w:szCs w:val="20"/>
              </w:rPr>
              <w:t>率</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经费拨付及时性</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按月拨付</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按月拨付</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拨付经费不超过预算数</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rsidP="00F1195B">
            <w:pPr>
              <w:widowControl/>
              <w:spacing w:line="260" w:lineRule="exact"/>
              <w:jc w:val="left"/>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29</w:t>
            </w:r>
            <w:r w:rsidR="00F1195B">
              <w:rPr>
                <w:rFonts w:ascii="仿宋_GB2312" w:eastAsia="仿宋_GB2312" w:hAnsi="仿宋_GB2312" w:cs="仿宋_GB2312" w:hint="eastAsia"/>
                <w:color w:val="000000"/>
                <w:sz w:val="20"/>
                <w:szCs w:val="20"/>
              </w:rPr>
              <w:t>8</w:t>
            </w:r>
            <w:r>
              <w:rPr>
                <w:rFonts w:ascii="仿宋_GB2312" w:eastAsia="仿宋_GB2312" w:hAnsi="仿宋_GB2312" w:cs="仿宋_GB2312" w:hint="eastAsia"/>
                <w:color w:val="000000"/>
                <w:sz w:val="20"/>
                <w:szCs w:val="20"/>
              </w:rPr>
              <w:t>万元</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rsidP="00F1195B">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29</w:t>
            </w:r>
            <w:r w:rsidR="00F1195B">
              <w:rPr>
                <w:rFonts w:ascii="仿宋_GB2312" w:eastAsia="仿宋_GB2312" w:hAnsi="仿宋_GB2312" w:cs="仿宋_GB2312" w:hint="eastAsia"/>
                <w:color w:val="000000"/>
                <w:sz w:val="20"/>
                <w:szCs w:val="20"/>
              </w:rPr>
              <w:t>8</w:t>
            </w:r>
            <w:r>
              <w:rPr>
                <w:rFonts w:ascii="仿宋_GB2312" w:eastAsia="仿宋_GB2312" w:hAnsi="仿宋_GB2312" w:cs="仿宋_GB2312" w:hint="eastAsia"/>
                <w:color w:val="000000"/>
                <w:sz w:val="20"/>
                <w:szCs w:val="20"/>
              </w:rPr>
              <w:t>万元</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1637A" w:rsidRDefault="00E1637A">
            <w:pPr>
              <w:widowControl/>
              <w:spacing w:line="260" w:lineRule="exact"/>
              <w:jc w:val="left"/>
              <w:rPr>
                <w:rFonts w:ascii="仿宋_GB2312" w:eastAsia="仿宋_GB2312" w:hAnsi="仿宋_GB2312" w:cs="仿宋_GB2312"/>
                <w:color w:val="000000"/>
                <w:sz w:val="20"/>
                <w:szCs w:val="20"/>
              </w:rPr>
            </w:pP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村组织为村民提供完美服务，促进经济发展、社会进步</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提高村民幸福感</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进一步提升社会综合效率</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促进环境改善</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促进农村高质量发展</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村民满意度</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≧95%</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无偏差</w:t>
            </w:r>
          </w:p>
        </w:tc>
      </w:tr>
      <w:tr w:rsidR="00E1637A">
        <w:trPr>
          <w:trHeight w:val="366"/>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E1637A" w:rsidRDefault="00E1637A">
      <w:pPr>
        <w:rPr>
          <w:rFonts w:ascii="Times New Roman" w:eastAsia="仿宋_GB2312" w:hAnsi="Times New Roman"/>
          <w:sz w:val="18"/>
          <w:szCs w:val="18"/>
        </w:rPr>
      </w:pPr>
    </w:p>
    <w:p w:rsidR="00E1637A" w:rsidRDefault="008C0852">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E1637A" w:rsidRDefault="008C0852">
      <w:pPr>
        <w:rPr>
          <w:rFonts w:ascii="Times New Roman" w:eastAsia="仿宋_GB2312" w:hAnsi="Times New Roman"/>
          <w:sz w:val="22"/>
          <w:szCs w:val="22"/>
        </w:rPr>
      </w:pPr>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单位负责人签字：</w:t>
      </w:r>
    </w:p>
    <w:p w:rsidR="00E1637A" w:rsidRDefault="008C0852">
      <w:pPr>
        <w:widowControl/>
        <w:spacing w:line="600" w:lineRule="exact"/>
        <w:jc w:val="left"/>
        <w:rPr>
          <w:rFonts w:ascii="Times New Roman" w:eastAsia="黑体" w:hAnsi="Times New Roman"/>
          <w:sz w:val="30"/>
          <w:szCs w:val="30"/>
        </w:rPr>
      </w:pPr>
      <w:r>
        <w:rPr>
          <w:rFonts w:ascii="黑体" w:eastAsia="黑体" w:hAnsi="黑体" w:cs="黑体" w:hint="eastAsia"/>
          <w:sz w:val="30"/>
          <w:szCs w:val="30"/>
        </w:rPr>
        <w:t>附件3-4</w:t>
      </w:r>
    </w:p>
    <w:p w:rsidR="00E1637A" w:rsidRDefault="008C0852">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lastRenderedPageBreak/>
        <w:t>2024年度项目支出绩效自评表</w:t>
      </w:r>
    </w:p>
    <w:tbl>
      <w:tblPr>
        <w:tblW w:w="9851" w:type="dxa"/>
        <w:jc w:val="center"/>
        <w:tblLook w:val="04A0"/>
      </w:tblPr>
      <w:tblGrid>
        <w:gridCol w:w="1080"/>
        <w:gridCol w:w="1080"/>
        <w:gridCol w:w="1080"/>
        <w:gridCol w:w="1224"/>
        <w:gridCol w:w="1220"/>
        <w:gridCol w:w="1048"/>
        <w:gridCol w:w="828"/>
        <w:gridCol w:w="873"/>
        <w:gridCol w:w="1418"/>
      </w:tblGrid>
      <w:tr w:rsidR="00E1637A">
        <w:trPr>
          <w:trHeight w:val="45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E1637A" w:rsidRDefault="008C0852">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村级社区组织规范建设资金及服务群众专项经费</w:t>
            </w:r>
          </w:p>
        </w:tc>
      </w:tr>
      <w:tr w:rsidR="00E1637A">
        <w:trPr>
          <w:jc w:val="center"/>
        </w:trPr>
        <w:tc>
          <w:tcPr>
            <w:tcW w:w="1080" w:type="dxa"/>
            <w:tcBorders>
              <w:top w:val="nil"/>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604"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君山区钱粮湖镇人民政府</w:t>
            </w:r>
          </w:p>
        </w:tc>
        <w:tc>
          <w:tcPr>
            <w:tcW w:w="1048" w:type="dxa"/>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全镇14个村、7个社区</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4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E1637A">
        <w:trPr>
          <w:trHeight w:val="210"/>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42</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确保村级社区组织规范化建设上水平，服务群众上档次，提升老百姓获得感、幸福感。　</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按时拨付专项资金，确保村级社区组织规范化建设上水平，服务群众上档次，提升老百姓获得感、幸福感。</w:t>
            </w:r>
          </w:p>
        </w:tc>
      </w:tr>
      <w:tr w:rsidR="00E1637A">
        <w:trPr>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E1637A" w:rsidRDefault="00E1637A">
            <w:pPr>
              <w:widowControl/>
              <w:spacing w:line="260" w:lineRule="exact"/>
              <w:jc w:val="center"/>
              <w:rPr>
                <w:rFonts w:ascii="仿宋_GB2312" w:eastAsia="仿宋_GB2312" w:hAnsi="仿宋_GB2312" w:cs="仿宋_GB2312"/>
                <w:color w:val="000000"/>
                <w:sz w:val="20"/>
                <w:szCs w:val="20"/>
              </w:rPr>
            </w:pP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保障村个数</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14个</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14个</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保障社区个数</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7个</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7个</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村（社区）均拨款标准</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lang/>
              </w:rPr>
            </w:pPr>
            <w:r>
              <w:rPr>
                <w:rFonts w:ascii="仿宋_GB2312" w:eastAsia="仿宋_GB2312" w:hAnsi="仿宋_GB2312" w:cs="仿宋_GB2312" w:hint="eastAsia"/>
                <w:color w:val="000000"/>
                <w:sz w:val="20"/>
                <w:szCs w:val="20"/>
              </w:rPr>
              <w:t>2万元</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2万元</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2564E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规范化建设上水平</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trHeight w:val="90"/>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服务群众上档次</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经费拨付及时率</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拨付经费不超过预算数</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42万元</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42万元</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1637A" w:rsidRDefault="00E1637A">
            <w:pPr>
              <w:widowControl/>
              <w:spacing w:line="260" w:lineRule="exact"/>
              <w:jc w:val="left"/>
              <w:rPr>
                <w:rFonts w:ascii="仿宋_GB2312" w:eastAsia="仿宋_GB2312" w:hAnsi="仿宋_GB2312" w:cs="仿宋_GB2312"/>
                <w:color w:val="000000"/>
                <w:sz w:val="20"/>
                <w:szCs w:val="20"/>
              </w:rPr>
            </w:pP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促进经济发展、社会进步</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提升居民获得感 、幸福感</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2564E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进一步提升社会综合效率</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促进环境改善</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促进城乡高质量发展</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群众满意度</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≧95%</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trHeight w:val="366"/>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E1637A" w:rsidRDefault="00E1637A">
      <w:pPr>
        <w:rPr>
          <w:rFonts w:ascii="Times New Roman" w:eastAsia="仿宋_GB2312" w:hAnsi="Times New Roman"/>
          <w:sz w:val="18"/>
          <w:szCs w:val="18"/>
        </w:rPr>
      </w:pPr>
    </w:p>
    <w:p w:rsidR="00E1637A" w:rsidRDefault="008C0852">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E1637A" w:rsidRDefault="008C0852">
      <w:pPr>
        <w:rPr>
          <w:rFonts w:ascii="Times New Roman" w:eastAsia="仿宋_GB2312" w:hAnsi="Times New Roman"/>
          <w:sz w:val="22"/>
          <w:szCs w:val="22"/>
        </w:rPr>
      </w:pPr>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单位负责人签字：</w:t>
      </w:r>
    </w:p>
    <w:p w:rsidR="00E1637A" w:rsidRDefault="008C0852">
      <w:pPr>
        <w:widowControl/>
        <w:spacing w:line="600" w:lineRule="exact"/>
        <w:jc w:val="left"/>
        <w:rPr>
          <w:rFonts w:ascii="Times New Roman" w:eastAsia="黑体" w:hAnsi="Times New Roman"/>
          <w:sz w:val="30"/>
          <w:szCs w:val="30"/>
        </w:rPr>
      </w:pPr>
      <w:r>
        <w:rPr>
          <w:rFonts w:ascii="黑体" w:eastAsia="黑体" w:hAnsi="黑体" w:cs="黑体" w:hint="eastAsia"/>
          <w:sz w:val="30"/>
          <w:szCs w:val="30"/>
        </w:rPr>
        <w:t>附件3-5</w:t>
      </w:r>
    </w:p>
    <w:p w:rsidR="00E1637A" w:rsidRDefault="008C0852">
      <w:pPr>
        <w:widowControl/>
        <w:spacing w:line="60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lastRenderedPageBreak/>
        <w:t>2024年度项目支出绩效自评表</w:t>
      </w:r>
    </w:p>
    <w:tbl>
      <w:tblPr>
        <w:tblW w:w="9851" w:type="dxa"/>
        <w:jc w:val="center"/>
        <w:tblLook w:val="04A0"/>
      </w:tblPr>
      <w:tblGrid>
        <w:gridCol w:w="1080"/>
        <w:gridCol w:w="1080"/>
        <w:gridCol w:w="1080"/>
        <w:gridCol w:w="1224"/>
        <w:gridCol w:w="1220"/>
        <w:gridCol w:w="1048"/>
        <w:gridCol w:w="828"/>
        <w:gridCol w:w="873"/>
        <w:gridCol w:w="1418"/>
      </w:tblGrid>
      <w:tr w:rsidR="00E1637A">
        <w:trPr>
          <w:trHeight w:val="450"/>
          <w:jc w:val="center"/>
        </w:trPr>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项目支</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出名称</w:t>
            </w:r>
          </w:p>
        </w:tc>
        <w:tc>
          <w:tcPr>
            <w:tcW w:w="8771" w:type="dxa"/>
            <w:gridSpan w:val="8"/>
            <w:tcBorders>
              <w:top w:val="single" w:sz="4" w:space="0" w:color="auto"/>
              <w:left w:val="nil"/>
              <w:bottom w:val="single" w:sz="4" w:space="0" w:color="auto"/>
              <w:right w:val="single" w:sz="4" w:space="0" w:color="auto"/>
            </w:tcBorders>
            <w:noWrap/>
            <w:vAlign w:val="center"/>
          </w:tcPr>
          <w:p w:rsidR="00E1637A" w:rsidRDefault="008C0852">
            <w:pPr>
              <w:widowControl/>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sz w:val="22"/>
                <w:szCs w:val="22"/>
              </w:rPr>
              <w:t>其他转移支付</w:t>
            </w:r>
          </w:p>
        </w:tc>
      </w:tr>
      <w:tr w:rsidR="00E1637A">
        <w:trPr>
          <w:jc w:val="center"/>
        </w:trPr>
        <w:tc>
          <w:tcPr>
            <w:tcW w:w="1080" w:type="dxa"/>
            <w:tcBorders>
              <w:top w:val="nil"/>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主管部门</w:t>
            </w:r>
          </w:p>
        </w:tc>
        <w:tc>
          <w:tcPr>
            <w:tcW w:w="4604"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君山区钱粮湖镇人民政府</w:t>
            </w:r>
          </w:p>
        </w:tc>
        <w:tc>
          <w:tcPr>
            <w:tcW w:w="1048" w:type="dxa"/>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实施单位</w:t>
            </w:r>
          </w:p>
        </w:tc>
        <w:tc>
          <w:tcPr>
            <w:tcW w:w="3119" w:type="dxa"/>
            <w:gridSpan w:val="3"/>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镇执法大队、环卫中心</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项目资金</w:t>
            </w:r>
            <w:r>
              <w:rPr>
                <w:rFonts w:ascii="仿宋_GB2312" w:eastAsia="仿宋_GB2312" w:hAnsi="仿宋_GB2312" w:cs="仿宋_GB2312" w:hint="eastAsia"/>
                <w:color w:val="000000"/>
                <w:sz w:val="20"/>
                <w:szCs w:val="20"/>
              </w:rPr>
              <w:br/>
              <w:t>（万元）</w:t>
            </w: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年初</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全年</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预算数</w:t>
            </w:r>
          </w:p>
        </w:tc>
        <w:tc>
          <w:tcPr>
            <w:tcW w:w="104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全年</w:t>
            </w:r>
          </w:p>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执行数</w:t>
            </w:r>
          </w:p>
        </w:tc>
        <w:tc>
          <w:tcPr>
            <w:tcW w:w="82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执行率</w:t>
            </w:r>
          </w:p>
        </w:tc>
        <w:tc>
          <w:tcPr>
            <w:tcW w:w="1418" w:type="dxa"/>
            <w:tcBorders>
              <w:top w:val="nil"/>
              <w:left w:val="nil"/>
              <w:bottom w:val="single" w:sz="4" w:space="0" w:color="auto"/>
              <w:right w:val="single" w:sz="4" w:space="0" w:color="auto"/>
            </w:tcBorders>
            <w:noWrap/>
            <w:vAlign w:val="center"/>
          </w:tcPr>
          <w:p w:rsidR="00E1637A" w:rsidRDefault="008C0852">
            <w:pPr>
              <w:spacing w:line="260" w:lineRule="exact"/>
              <w:jc w:val="center"/>
              <w:rPr>
                <w:rFonts w:ascii="仿宋_GB2312" w:eastAsia="仿宋_GB2312" w:hAnsi="仿宋_GB2312" w:cs="仿宋_GB2312"/>
                <w:sz w:val="20"/>
                <w:szCs w:val="20"/>
              </w:rPr>
            </w:pPr>
            <w:r>
              <w:rPr>
                <w:rFonts w:ascii="仿宋_GB2312" w:eastAsia="仿宋_GB2312" w:hAnsi="仿宋_GB2312" w:cs="仿宋_GB2312" w:hint="eastAsia"/>
                <w:sz w:val="20"/>
                <w:szCs w:val="20"/>
              </w:rPr>
              <w:t>得分</w:t>
            </w:r>
          </w:p>
        </w:tc>
      </w:tr>
      <w:tr w:rsidR="00E1637A">
        <w:trPr>
          <w:trHeight w:val="210"/>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年度资金总额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200</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200</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200</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100%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其中：当年财政拨款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200</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200</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200</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上年结转资金　</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2160" w:type="dxa"/>
            <w:gridSpan w:val="2"/>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300" w:firstLine="6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其他资金</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r w:rsidR="00E1637A">
        <w:trPr>
          <w:jc w:val="center"/>
        </w:trPr>
        <w:tc>
          <w:tcPr>
            <w:tcW w:w="1080" w:type="dxa"/>
            <w:vMerge w:val="restart"/>
            <w:tcBorders>
              <w:top w:val="nil"/>
              <w:left w:val="single" w:sz="4" w:space="0" w:color="auto"/>
              <w:bottom w:val="single" w:sz="4" w:space="0" w:color="000000"/>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年度总体目标</w:t>
            </w: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预期目标</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实际完成情况　</w:t>
            </w:r>
          </w:p>
        </w:tc>
      </w:tr>
      <w:tr w:rsidR="00E1637A">
        <w:trPr>
          <w:jc w:val="center"/>
        </w:trPr>
        <w:tc>
          <w:tcPr>
            <w:tcW w:w="1080" w:type="dxa"/>
            <w:vMerge/>
            <w:tcBorders>
              <w:top w:val="nil"/>
              <w:left w:val="single" w:sz="4" w:space="0" w:color="auto"/>
              <w:bottom w:val="single" w:sz="4" w:space="0" w:color="000000"/>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4604" w:type="dxa"/>
            <w:gridSpan w:val="4"/>
            <w:tcBorders>
              <w:top w:val="single" w:sz="4" w:space="0" w:color="auto"/>
              <w:left w:val="nil"/>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进一步改善乡镇人居环境，提升城镇品位，加强城镇日常管理，保障城管管理及环卫工作人员日常工作正常开展。</w:t>
            </w:r>
          </w:p>
        </w:tc>
        <w:tc>
          <w:tcPr>
            <w:tcW w:w="4167" w:type="dxa"/>
            <w:gridSpan w:val="4"/>
            <w:tcBorders>
              <w:top w:val="single" w:sz="4" w:space="0" w:color="auto"/>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按时拨付专项资金，进一步改善乡镇人居环境，提升城镇品位，加强城镇日常管理，保障城管管理及环卫工作人员日常工作正常开展。</w:t>
            </w:r>
          </w:p>
        </w:tc>
      </w:tr>
      <w:tr w:rsidR="00E1637A">
        <w:trPr>
          <w:jc w:val="center"/>
        </w:trPr>
        <w:tc>
          <w:tcPr>
            <w:tcW w:w="1080" w:type="dxa"/>
            <w:vMerge w:val="restart"/>
            <w:tcBorders>
              <w:top w:val="nil"/>
              <w:left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绩</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一级指标</w:t>
            </w:r>
          </w:p>
        </w:tc>
        <w:tc>
          <w:tcPr>
            <w:tcW w:w="108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二级指标</w:t>
            </w:r>
          </w:p>
        </w:tc>
        <w:tc>
          <w:tcPr>
            <w:tcW w:w="1224"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三级指标</w:t>
            </w:r>
          </w:p>
        </w:tc>
        <w:tc>
          <w:tcPr>
            <w:tcW w:w="1220"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年度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指标值</w:t>
            </w:r>
          </w:p>
        </w:tc>
        <w:tc>
          <w:tcPr>
            <w:tcW w:w="104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实际</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完成值</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分值</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得分</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偏差原因分析及改进措施</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产出指标</w:t>
            </w:r>
          </w:p>
          <w:p w:rsidR="00E1637A" w:rsidRDefault="00E1637A">
            <w:pPr>
              <w:widowControl/>
              <w:spacing w:line="260" w:lineRule="exact"/>
              <w:jc w:val="center"/>
              <w:rPr>
                <w:rFonts w:ascii="仿宋_GB2312" w:eastAsia="仿宋_GB2312" w:hAnsi="仿宋_GB2312" w:cs="仿宋_GB2312"/>
                <w:color w:val="000000"/>
                <w:sz w:val="20"/>
                <w:szCs w:val="20"/>
              </w:rPr>
            </w:pP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(50分)</w:t>
            </w: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数量指标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主次干道非机动车违规停放拖运</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100辆</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106辆</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规范清理辖区店招门头广告工作</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5次</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6次</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宣传单发放</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lang/>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1000张</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1127张</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2564E5">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质量指标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乱停乱放情况整改率</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≧95%</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96%</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trHeight w:val="90"/>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center"/>
              <w:rPr>
                <w:rFonts w:ascii="仿宋_GB2312" w:eastAsia="仿宋_GB2312" w:hAnsi="仿宋_GB2312" w:cs="仿宋_GB2312"/>
                <w:color w:val="000000"/>
                <w:sz w:val="20"/>
                <w:szCs w:val="20"/>
              </w:rPr>
            </w:pP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出店占道经营整改率</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≧95%</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96%</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时效指标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经费拨付及时率</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成本指标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拨付经费不超过预算数</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宋体" w:hAnsi="宋体" w:cs="宋体" w:hint="eastAsia"/>
                <w:color w:val="000000"/>
                <w:sz w:val="20"/>
                <w:szCs w:val="20"/>
              </w:rPr>
              <w:t>≦</w:t>
            </w:r>
            <w:r>
              <w:rPr>
                <w:rFonts w:ascii="仿宋_GB2312" w:eastAsia="仿宋_GB2312" w:hAnsi="仿宋_GB2312" w:cs="仿宋_GB2312" w:hint="eastAsia"/>
                <w:color w:val="000000"/>
                <w:sz w:val="20"/>
                <w:szCs w:val="20"/>
              </w:rPr>
              <w:t>200万元</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200万元</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val="restart"/>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效益指标</w:t>
            </w:r>
          </w:p>
          <w:p w:rsidR="00E1637A" w:rsidRDefault="00E1637A">
            <w:pPr>
              <w:widowControl/>
              <w:spacing w:line="260" w:lineRule="exact"/>
              <w:jc w:val="left"/>
              <w:rPr>
                <w:rFonts w:ascii="仿宋_GB2312" w:eastAsia="仿宋_GB2312" w:hAnsi="仿宋_GB2312" w:cs="仿宋_GB2312"/>
                <w:color w:val="000000"/>
                <w:sz w:val="20"/>
                <w:szCs w:val="20"/>
              </w:rPr>
            </w:pP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（30分）</w:t>
            </w:r>
          </w:p>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经济</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创建良好发展环境促进经济发展</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社会</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维护良好乡镇风貌</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4</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进一步提升城镇品位。</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生态</w:t>
            </w:r>
            <w:proofErr w:type="gramStart"/>
            <w:r>
              <w:rPr>
                <w:rFonts w:ascii="仿宋_GB2312" w:eastAsia="仿宋_GB2312" w:hAnsi="仿宋_GB2312" w:cs="仿宋_GB2312" w:hint="eastAsia"/>
                <w:color w:val="000000"/>
                <w:sz w:val="20"/>
                <w:szCs w:val="20"/>
              </w:rPr>
              <w:t>效</w:t>
            </w:r>
            <w:proofErr w:type="gramEnd"/>
          </w:p>
          <w:p w:rsidR="00E1637A" w:rsidRDefault="008C0852">
            <w:pPr>
              <w:widowControl/>
              <w:spacing w:line="260" w:lineRule="exact"/>
              <w:jc w:val="center"/>
              <w:rPr>
                <w:rFonts w:ascii="仿宋_GB2312" w:eastAsia="仿宋_GB2312" w:hAnsi="仿宋_GB2312" w:cs="仿宋_GB2312"/>
                <w:color w:val="000000"/>
                <w:sz w:val="20"/>
                <w:szCs w:val="20"/>
              </w:rPr>
            </w:pPr>
            <w:proofErr w:type="gramStart"/>
            <w:r>
              <w:rPr>
                <w:rFonts w:ascii="仿宋_GB2312" w:eastAsia="仿宋_GB2312" w:hAnsi="仿宋_GB2312" w:cs="仿宋_GB2312" w:hint="eastAsia"/>
                <w:color w:val="000000"/>
                <w:sz w:val="20"/>
                <w:szCs w:val="20"/>
              </w:rPr>
              <w:t>益指标</w:t>
            </w:r>
            <w:proofErr w:type="gramEnd"/>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人居环境明细改善</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5</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widowControl/>
              <w:spacing w:line="260" w:lineRule="exact"/>
              <w:jc w:val="center"/>
              <w:rPr>
                <w:rFonts w:ascii="仿宋_GB2312" w:eastAsia="仿宋_GB2312" w:hAnsi="仿宋_GB2312" w:cs="仿宋_GB2312"/>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noWrap/>
            <w:vAlign w:val="center"/>
          </w:tcPr>
          <w:p w:rsidR="00E1637A" w:rsidRDefault="00E1637A">
            <w:pPr>
              <w:widowControl/>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可持续影响指标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提升乡镇人文魅力</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效果明显</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jc w:val="center"/>
        </w:trPr>
        <w:tc>
          <w:tcPr>
            <w:tcW w:w="1080" w:type="dxa"/>
            <w:vMerge/>
            <w:tcBorders>
              <w:left w:val="single" w:sz="4" w:space="0" w:color="auto"/>
              <w:right w:val="single" w:sz="4" w:space="0" w:color="auto"/>
            </w:tcBorders>
            <w:noWrap/>
            <w:vAlign w:val="center"/>
          </w:tcPr>
          <w:p w:rsidR="00E1637A" w:rsidRDefault="00E1637A">
            <w:pPr>
              <w:spacing w:line="260" w:lineRule="exact"/>
              <w:jc w:val="left"/>
              <w:rPr>
                <w:rFonts w:ascii="仿宋_GB2312" w:eastAsia="仿宋_GB2312" w:hAnsi="仿宋_GB2312" w:cs="仿宋_GB2312"/>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满意度</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指标</w:t>
            </w:r>
          </w:p>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（10分）</w:t>
            </w:r>
          </w:p>
        </w:tc>
        <w:tc>
          <w:tcPr>
            <w:tcW w:w="108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服务对象满意度指标</w:t>
            </w:r>
          </w:p>
        </w:tc>
        <w:tc>
          <w:tcPr>
            <w:tcW w:w="1224"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群众满意度</w:t>
            </w:r>
          </w:p>
        </w:tc>
        <w:tc>
          <w:tcPr>
            <w:tcW w:w="1220"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Pr>
                <w:rFonts w:ascii="宋体" w:hAnsi="宋体" w:cs="宋体" w:hint="eastAsia"/>
                <w:color w:val="000000"/>
                <w:sz w:val="20"/>
                <w:szCs w:val="20"/>
              </w:rPr>
              <w:t>≧95%</w:t>
            </w:r>
          </w:p>
        </w:tc>
        <w:tc>
          <w:tcPr>
            <w:tcW w:w="104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96%</w:t>
            </w:r>
          </w:p>
        </w:tc>
        <w:tc>
          <w:tcPr>
            <w:tcW w:w="82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w:t>
            </w:r>
          </w:p>
        </w:tc>
        <w:tc>
          <w:tcPr>
            <w:tcW w:w="873"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10</w:t>
            </w:r>
          </w:p>
        </w:tc>
        <w:tc>
          <w:tcPr>
            <w:tcW w:w="1418" w:type="dxa"/>
            <w:tcBorders>
              <w:top w:val="single" w:sz="4" w:space="0" w:color="auto"/>
              <w:left w:val="single" w:sz="4" w:space="0" w:color="auto"/>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r w:rsidR="002564E5">
              <w:rPr>
                <w:rFonts w:ascii="仿宋_GB2312" w:eastAsia="仿宋_GB2312" w:hAnsi="仿宋_GB2312" w:cs="仿宋_GB2312" w:hint="eastAsia"/>
                <w:color w:val="000000"/>
                <w:sz w:val="20"/>
                <w:szCs w:val="20"/>
              </w:rPr>
              <w:t xml:space="preserve">　无差异</w:t>
            </w:r>
          </w:p>
        </w:tc>
      </w:tr>
      <w:tr w:rsidR="00E1637A">
        <w:trPr>
          <w:trHeight w:val="366"/>
          <w:jc w:val="center"/>
        </w:trPr>
        <w:tc>
          <w:tcPr>
            <w:tcW w:w="6732" w:type="dxa"/>
            <w:gridSpan w:val="6"/>
            <w:tcBorders>
              <w:top w:val="single" w:sz="4" w:space="0" w:color="auto"/>
              <w:left w:val="single" w:sz="4" w:space="0" w:color="auto"/>
              <w:bottom w:val="single" w:sz="4" w:space="0" w:color="auto"/>
              <w:right w:val="single" w:sz="4" w:space="0" w:color="000000"/>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总分</w:t>
            </w:r>
          </w:p>
        </w:tc>
        <w:tc>
          <w:tcPr>
            <w:tcW w:w="828" w:type="dxa"/>
            <w:tcBorders>
              <w:top w:val="nil"/>
              <w:left w:val="nil"/>
              <w:bottom w:val="single" w:sz="4" w:space="0" w:color="auto"/>
              <w:right w:val="single" w:sz="4" w:space="0" w:color="auto"/>
            </w:tcBorders>
            <w:noWrap/>
            <w:vAlign w:val="center"/>
          </w:tcPr>
          <w:p w:rsidR="00E1637A" w:rsidRDefault="008C0852">
            <w:pPr>
              <w:widowControl/>
              <w:spacing w:line="260" w:lineRule="exact"/>
              <w:jc w:val="center"/>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100</w:t>
            </w:r>
          </w:p>
        </w:tc>
        <w:tc>
          <w:tcPr>
            <w:tcW w:w="873" w:type="dxa"/>
            <w:tcBorders>
              <w:top w:val="nil"/>
              <w:left w:val="nil"/>
              <w:bottom w:val="single" w:sz="4" w:space="0" w:color="auto"/>
              <w:right w:val="single" w:sz="4" w:space="0" w:color="auto"/>
            </w:tcBorders>
            <w:noWrap/>
            <w:vAlign w:val="center"/>
          </w:tcPr>
          <w:p w:rsidR="00E1637A" w:rsidRDefault="008C0852">
            <w:pPr>
              <w:widowControl/>
              <w:spacing w:line="260" w:lineRule="exact"/>
              <w:ind w:firstLineChars="100" w:firstLine="200"/>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99</w:t>
            </w:r>
          </w:p>
        </w:tc>
        <w:tc>
          <w:tcPr>
            <w:tcW w:w="1418" w:type="dxa"/>
            <w:tcBorders>
              <w:top w:val="nil"/>
              <w:left w:val="nil"/>
              <w:bottom w:val="single" w:sz="4" w:space="0" w:color="auto"/>
              <w:right w:val="single" w:sz="4" w:space="0" w:color="auto"/>
            </w:tcBorders>
            <w:noWrap/>
            <w:vAlign w:val="center"/>
          </w:tcPr>
          <w:p w:rsidR="00E1637A" w:rsidRDefault="008C0852">
            <w:pPr>
              <w:widowControl/>
              <w:spacing w:line="260" w:lineRule="exact"/>
              <w:jc w:val="left"/>
              <w:rPr>
                <w:rFonts w:ascii="仿宋_GB2312" w:eastAsia="仿宋_GB2312" w:hAnsi="仿宋_GB2312" w:cs="仿宋_GB2312"/>
                <w:color w:val="000000"/>
                <w:sz w:val="20"/>
                <w:szCs w:val="20"/>
              </w:rPr>
            </w:pPr>
            <w:r>
              <w:rPr>
                <w:rFonts w:ascii="仿宋_GB2312" w:eastAsia="仿宋_GB2312" w:hAnsi="仿宋_GB2312" w:cs="仿宋_GB2312" w:hint="eastAsia"/>
                <w:color w:val="000000"/>
                <w:sz w:val="20"/>
                <w:szCs w:val="20"/>
              </w:rPr>
              <w:t xml:space="preserve">　</w:t>
            </w:r>
          </w:p>
        </w:tc>
      </w:tr>
    </w:tbl>
    <w:p w:rsidR="00E1637A" w:rsidRDefault="00E1637A">
      <w:pPr>
        <w:rPr>
          <w:rFonts w:ascii="Times New Roman" w:eastAsia="仿宋_GB2312" w:hAnsi="Times New Roman"/>
          <w:sz w:val="18"/>
          <w:szCs w:val="18"/>
        </w:rPr>
      </w:pPr>
    </w:p>
    <w:p w:rsidR="00E1637A" w:rsidRDefault="008C0852">
      <w:pPr>
        <w:rPr>
          <w:rFonts w:ascii="Times New Roman" w:eastAsia="仿宋_GB2312" w:hAnsi="Times New Roman"/>
          <w:szCs w:val="21"/>
        </w:rPr>
      </w:pPr>
      <w:r>
        <w:rPr>
          <w:rFonts w:ascii="Times New Roman" w:eastAsia="仿宋_GB2312" w:hAnsi="Times New Roman"/>
          <w:sz w:val="18"/>
          <w:szCs w:val="18"/>
        </w:rPr>
        <w:t>备注：一个</w:t>
      </w:r>
      <w:proofErr w:type="gramStart"/>
      <w:r>
        <w:rPr>
          <w:rFonts w:ascii="Times New Roman" w:eastAsia="仿宋_GB2312" w:hAnsi="Times New Roman"/>
          <w:sz w:val="18"/>
          <w:szCs w:val="18"/>
        </w:rPr>
        <w:t>一级项目</w:t>
      </w:r>
      <w:proofErr w:type="gramEnd"/>
      <w:r>
        <w:rPr>
          <w:rFonts w:ascii="Times New Roman" w:eastAsia="仿宋_GB2312" w:hAnsi="Times New Roman"/>
          <w:sz w:val="18"/>
          <w:szCs w:val="18"/>
        </w:rPr>
        <w:t>支出一张表。</w:t>
      </w:r>
      <w:r>
        <w:rPr>
          <w:rFonts w:ascii="Times New Roman" w:eastAsia="仿宋_GB2312" w:hAnsi="Times New Roman" w:hint="eastAsia"/>
          <w:sz w:val="18"/>
          <w:szCs w:val="18"/>
        </w:rPr>
        <w:t>如，</w:t>
      </w:r>
      <w:r>
        <w:rPr>
          <w:rFonts w:ascii="Times New Roman" w:eastAsia="仿宋_GB2312" w:hAnsi="Times New Roman"/>
          <w:sz w:val="18"/>
          <w:szCs w:val="18"/>
        </w:rPr>
        <w:t>业务工作经费</w:t>
      </w:r>
      <w:r>
        <w:rPr>
          <w:rFonts w:ascii="Times New Roman" w:eastAsia="仿宋_GB2312" w:hAnsi="Times New Roman" w:hint="eastAsia"/>
          <w:sz w:val="18"/>
          <w:szCs w:val="18"/>
        </w:rPr>
        <w:t>，</w:t>
      </w:r>
      <w:r>
        <w:rPr>
          <w:rFonts w:ascii="Times New Roman" w:eastAsia="仿宋_GB2312" w:hAnsi="Times New Roman"/>
          <w:sz w:val="18"/>
          <w:szCs w:val="18"/>
        </w:rPr>
        <w:t>运行维护经费</w:t>
      </w:r>
      <w:r>
        <w:rPr>
          <w:rFonts w:ascii="Times New Roman" w:eastAsia="仿宋_GB2312" w:hAnsi="Times New Roman" w:hint="eastAsia"/>
          <w:sz w:val="18"/>
          <w:szCs w:val="18"/>
        </w:rPr>
        <w:t>，其他事业发展类资金…各一张表。</w:t>
      </w:r>
    </w:p>
    <w:p w:rsidR="00E1637A" w:rsidRDefault="008C0852">
      <w:r>
        <w:rPr>
          <w:rFonts w:ascii="Times New Roman" w:eastAsia="仿宋_GB2312" w:hAnsi="Times New Roman"/>
          <w:sz w:val="20"/>
          <w:szCs w:val="20"/>
        </w:rPr>
        <w:t>填表人：</w:t>
      </w:r>
      <w:r>
        <w:rPr>
          <w:rFonts w:ascii="Times New Roman" w:eastAsia="仿宋_GB2312" w:hAnsi="Times New Roman" w:hint="eastAsia"/>
          <w:sz w:val="20"/>
          <w:szCs w:val="20"/>
        </w:rPr>
        <w:t>汤建兵</w:t>
      </w:r>
      <w:r>
        <w:rPr>
          <w:rFonts w:ascii="Times New Roman" w:eastAsia="仿宋_GB2312" w:hAnsi="Times New Roman"/>
          <w:sz w:val="20"/>
          <w:szCs w:val="20"/>
        </w:rPr>
        <w:t xml:space="preserve">  </w:t>
      </w:r>
      <w:r>
        <w:rPr>
          <w:rFonts w:ascii="Times New Roman" w:eastAsia="仿宋_GB2312" w:hAnsi="Times New Roman"/>
          <w:sz w:val="20"/>
          <w:szCs w:val="20"/>
        </w:rPr>
        <w:t>填报日期：</w:t>
      </w:r>
      <w:r>
        <w:rPr>
          <w:rFonts w:ascii="Times New Roman" w:eastAsia="仿宋_GB2312" w:hAnsi="Times New Roman" w:hint="eastAsia"/>
          <w:sz w:val="20"/>
          <w:szCs w:val="20"/>
        </w:rPr>
        <w:t>2024.6.30</w:t>
      </w:r>
      <w:r>
        <w:rPr>
          <w:rFonts w:ascii="Times New Roman" w:eastAsia="仿宋_GB2312" w:hAnsi="Times New Roman"/>
          <w:sz w:val="20"/>
          <w:szCs w:val="20"/>
        </w:rPr>
        <w:t xml:space="preserve">  </w:t>
      </w:r>
      <w:r>
        <w:rPr>
          <w:rFonts w:ascii="Times New Roman" w:eastAsia="仿宋_GB2312" w:hAnsi="Times New Roman"/>
          <w:sz w:val="20"/>
          <w:szCs w:val="20"/>
        </w:rPr>
        <w:t>联系电话：</w:t>
      </w:r>
      <w:r>
        <w:rPr>
          <w:rFonts w:ascii="Times New Roman" w:eastAsia="仿宋_GB2312" w:hAnsi="Times New Roman" w:hint="eastAsia"/>
          <w:sz w:val="20"/>
          <w:szCs w:val="20"/>
        </w:rPr>
        <w:t>13874093520</w:t>
      </w:r>
      <w:r>
        <w:rPr>
          <w:rFonts w:ascii="Times New Roman" w:eastAsia="仿宋_GB2312" w:hAnsi="Times New Roman"/>
          <w:sz w:val="20"/>
          <w:szCs w:val="20"/>
        </w:rPr>
        <w:t xml:space="preserve">  </w:t>
      </w:r>
      <w:r>
        <w:rPr>
          <w:rFonts w:ascii="Times New Roman" w:eastAsia="仿宋_GB2312" w:hAnsi="Times New Roman"/>
          <w:sz w:val="20"/>
          <w:szCs w:val="20"/>
        </w:rPr>
        <w:t>单位负责人签字：</w:t>
      </w:r>
    </w:p>
    <w:sectPr w:rsidR="00E1637A" w:rsidSect="00E163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66B" w:rsidRDefault="0034566B" w:rsidP="008C0852">
      <w:r>
        <w:separator/>
      </w:r>
    </w:p>
  </w:endnote>
  <w:endnote w:type="continuationSeparator" w:id="1">
    <w:p w:rsidR="0034566B" w:rsidRDefault="0034566B" w:rsidP="008C08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方正楷体_GBK"/>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国标仿宋-GB/T 2312">
    <w:altName w:val="仿宋"/>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altName w:val="方正黑体_GBK"/>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66B" w:rsidRDefault="0034566B" w:rsidP="008C0852">
      <w:r>
        <w:separator/>
      </w:r>
    </w:p>
  </w:footnote>
  <w:footnote w:type="continuationSeparator" w:id="1">
    <w:p w:rsidR="0034566B" w:rsidRDefault="0034566B" w:rsidP="008C08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E55167"/>
    <w:multiLevelType w:val="singleLevel"/>
    <w:tmpl w:val="A5E55167"/>
    <w:lvl w:ilvl="0">
      <w:start w:val="8"/>
      <w:numFmt w:val="chineseCounting"/>
      <w:suff w:val="nothing"/>
      <w:lvlText w:val="%1、"/>
      <w:lvlJc w:val="left"/>
      <w:rPr>
        <w:rFonts w:hint="eastAsia"/>
      </w:rPr>
    </w:lvl>
  </w:abstractNum>
  <w:abstractNum w:abstractNumId="1">
    <w:nsid w:val="DBDC55FA"/>
    <w:multiLevelType w:val="singleLevel"/>
    <w:tmpl w:val="DBDC55FA"/>
    <w:lvl w:ilvl="0">
      <w:start w:val="2"/>
      <w:numFmt w:val="decimal"/>
      <w:suff w:val="nothing"/>
      <w:lvlText w:val="%1、"/>
      <w:lvlJc w:val="left"/>
      <w:pPr>
        <w:ind w:left="640" w:firstLine="0"/>
      </w:pPr>
    </w:lvl>
  </w:abstractNum>
  <w:abstractNum w:abstractNumId="2">
    <w:nsid w:val="FEFB2229"/>
    <w:multiLevelType w:val="singleLevel"/>
    <w:tmpl w:val="FEFB2229"/>
    <w:lvl w:ilvl="0">
      <w:start w:val="2"/>
      <w:numFmt w:val="chineseCounting"/>
      <w:suff w:val="nothing"/>
      <w:lvlText w:val="（%1）"/>
      <w:lvlJc w:val="left"/>
      <w:rPr>
        <w:rFonts w:hint="eastAsia"/>
      </w:rPr>
    </w:lvl>
  </w:abstractNum>
  <w:abstractNum w:abstractNumId="3">
    <w:nsid w:val="1113A4A2"/>
    <w:multiLevelType w:val="singleLevel"/>
    <w:tmpl w:val="1113A4A2"/>
    <w:lvl w:ilvl="0">
      <w:start w:val="1"/>
      <w:numFmt w:val="chineseCounting"/>
      <w:suff w:val="nothing"/>
      <w:lvlText w:val="（%1）"/>
      <w:lvlJc w:val="left"/>
      <w:rPr>
        <w:rFonts w:hint="eastAsia"/>
      </w:rPr>
    </w:lvl>
  </w:abstractNum>
  <w:abstractNum w:abstractNumId="4">
    <w:nsid w:val="425036FE"/>
    <w:multiLevelType w:val="singleLevel"/>
    <w:tmpl w:val="425036FE"/>
    <w:lvl w:ilvl="0">
      <w:start w:val="2"/>
      <w:numFmt w:val="chineseCounting"/>
      <w:suff w:val="nothing"/>
      <w:lvlText w:val="（%1）"/>
      <w:lvlJc w:val="left"/>
      <w:rPr>
        <w:rFonts w:hint="eastAsia"/>
      </w:rPr>
    </w:lvl>
  </w:abstractNum>
  <w:abstractNum w:abstractNumId="5">
    <w:nsid w:val="74379EE1"/>
    <w:multiLevelType w:val="singleLevel"/>
    <w:tmpl w:val="74379EE1"/>
    <w:lvl w:ilvl="0">
      <w:start w:val="1"/>
      <w:numFmt w:val="decimal"/>
      <w:suff w:val="nothing"/>
      <w:lvlText w:val="%1、"/>
      <w:lvlJc w:val="left"/>
    </w:lvl>
  </w:abstractNum>
  <w:abstractNum w:abstractNumId="6">
    <w:nsid w:val="7F0490DB"/>
    <w:multiLevelType w:val="singleLevel"/>
    <w:tmpl w:val="7F0490DB"/>
    <w:lvl w:ilvl="0">
      <w:start w:val="1"/>
      <w:numFmt w:val="chineseCounting"/>
      <w:suff w:val="nothing"/>
      <w:lvlText w:val="%1、"/>
      <w:lvlJc w:val="left"/>
      <w:rPr>
        <w:rFonts w:hint="eastAsia"/>
      </w:rPr>
    </w:lvl>
  </w:abstractNum>
  <w:abstractNum w:abstractNumId="7">
    <w:nsid w:val="7F66692C"/>
    <w:multiLevelType w:val="singleLevel"/>
    <w:tmpl w:val="7F66692C"/>
    <w:lvl w:ilvl="0">
      <w:start w:val="3"/>
      <w:numFmt w:val="chineseCounting"/>
      <w:suff w:val="nothing"/>
      <w:lvlText w:val="（%1）"/>
      <w:lvlJc w:val="left"/>
      <w:rPr>
        <w:rFonts w:hint="eastAsia"/>
      </w:rPr>
    </w:lvl>
  </w:abstractNum>
  <w:num w:numId="1">
    <w:abstractNumId w:val="6"/>
  </w:num>
  <w:num w:numId="2">
    <w:abstractNumId w:val="2"/>
  </w:num>
  <w:num w:numId="3">
    <w:abstractNumId w:val="7"/>
  </w:num>
  <w:num w:numId="4">
    <w:abstractNumId w:val="1"/>
  </w:num>
  <w:num w:numId="5">
    <w:abstractNumId w:val="4"/>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k2ZTYxNzQ5ZmM0Mzk4ODUwZmJiMjhlNjAwNDcwMGQifQ=="/>
  </w:docVars>
  <w:rsids>
    <w:rsidRoot w:val="59886344"/>
    <w:rsid w:val="DCF59819"/>
    <w:rsid w:val="DFEF884A"/>
    <w:rsid w:val="EDFF5079"/>
    <w:rsid w:val="FBB9296B"/>
    <w:rsid w:val="FBEC7F79"/>
    <w:rsid w:val="FCEDF48B"/>
    <w:rsid w:val="FDDF3A1B"/>
    <w:rsid w:val="FF7F40D9"/>
    <w:rsid w:val="FFDB2750"/>
    <w:rsid w:val="00162719"/>
    <w:rsid w:val="002564E5"/>
    <w:rsid w:val="0034566B"/>
    <w:rsid w:val="00891BC7"/>
    <w:rsid w:val="008C0852"/>
    <w:rsid w:val="00947D6C"/>
    <w:rsid w:val="009A13B3"/>
    <w:rsid w:val="00A057DD"/>
    <w:rsid w:val="00B93572"/>
    <w:rsid w:val="00BE02A6"/>
    <w:rsid w:val="00E1637A"/>
    <w:rsid w:val="00E45975"/>
    <w:rsid w:val="00F1195B"/>
    <w:rsid w:val="010837A1"/>
    <w:rsid w:val="02987474"/>
    <w:rsid w:val="02BC3862"/>
    <w:rsid w:val="0368705F"/>
    <w:rsid w:val="03E40645"/>
    <w:rsid w:val="0494080E"/>
    <w:rsid w:val="0B233BFF"/>
    <w:rsid w:val="0B521208"/>
    <w:rsid w:val="0BD07CC1"/>
    <w:rsid w:val="0CDD473D"/>
    <w:rsid w:val="0D3D1EF3"/>
    <w:rsid w:val="0F7E0188"/>
    <w:rsid w:val="0FC41FA8"/>
    <w:rsid w:val="0FE720D1"/>
    <w:rsid w:val="10B419C8"/>
    <w:rsid w:val="10DC30EE"/>
    <w:rsid w:val="11082F7E"/>
    <w:rsid w:val="11E12A75"/>
    <w:rsid w:val="122B2C8A"/>
    <w:rsid w:val="128D0F7A"/>
    <w:rsid w:val="1332534F"/>
    <w:rsid w:val="13576E37"/>
    <w:rsid w:val="13D450F8"/>
    <w:rsid w:val="13DA2702"/>
    <w:rsid w:val="1405311A"/>
    <w:rsid w:val="143C40D6"/>
    <w:rsid w:val="14F61583"/>
    <w:rsid w:val="159168E6"/>
    <w:rsid w:val="15E77F19"/>
    <w:rsid w:val="15F13149"/>
    <w:rsid w:val="172B2124"/>
    <w:rsid w:val="1732338C"/>
    <w:rsid w:val="173F7F67"/>
    <w:rsid w:val="1AF85D10"/>
    <w:rsid w:val="1C112A19"/>
    <w:rsid w:val="1CA05B4B"/>
    <w:rsid w:val="1CA92FCC"/>
    <w:rsid w:val="1E284F2F"/>
    <w:rsid w:val="1EC57AEB"/>
    <w:rsid w:val="1EEA7939"/>
    <w:rsid w:val="1FFB1A16"/>
    <w:rsid w:val="25596426"/>
    <w:rsid w:val="258978A7"/>
    <w:rsid w:val="28151034"/>
    <w:rsid w:val="2866790C"/>
    <w:rsid w:val="292C7FA1"/>
    <w:rsid w:val="294E3588"/>
    <w:rsid w:val="29A27415"/>
    <w:rsid w:val="29BF6A2F"/>
    <w:rsid w:val="2A20707C"/>
    <w:rsid w:val="2B0F3E96"/>
    <w:rsid w:val="2B3345E3"/>
    <w:rsid w:val="2B7B1C09"/>
    <w:rsid w:val="2CD74D43"/>
    <w:rsid w:val="2D410C84"/>
    <w:rsid w:val="2D7746A6"/>
    <w:rsid w:val="2EFF4953"/>
    <w:rsid w:val="2F2045CC"/>
    <w:rsid w:val="318C4BC4"/>
    <w:rsid w:val="31A0241D"/>
    <w:rsid w:val="32C548F8"/>
    <w:rsid w:val="340A5F2C"/>
    <w:rsid w:val="341276CC"/>
    <w:rsid w:val="345E1F06"/>
    <w:rsid w:val="36392746"/>
    <w:rsid w:val="37123D39"/>
    <w:rsid w:val="373D61B8"/>
    <w:rsid w:val="37643EED"/>
    <w:rsid w:val="3921592B"/>
    <w:rsid w:val="39700927"/>
    <w:rsid w:val="39AB195F"/>
    <w:rsid w:val="3ADE7B13"/>
    <w:rsid w:val="3C156456"/>
    <w:rsid w:val="3C1D0796"/>
    <w:rsid w:val="3C4B2834"/>
    <w:rsid w:val="3C9C7C85"/>
    <w:rsid w:val="3CFC24D2"/>
    <w:rsid w:val="3D070645"/>
    <w:rsid w:val="3FD8E664"/>
    <w:rsid w:val="40923879"/>
    <w:rsid w:val="41084201"/>
    <w:rsid w:val="430F1E49"/>
    <w:rsid w:val="436B542E"/>
    <w:rsid w:val="43B151C2"/>
    <w:rsid w:val="441A7C24"/>
    <w:rsid w:val="4441183E"/>
    <w:rsid w:val="445265DF"/>
    <w:rsid w:val="458D5615"/>
    <w:rsid w:val="46AA5761"/>
    <w:rsid w:val="47226FD9"/>
    <w:rsid w:val="47AD2D46"/>
    <w:rsid w:val="47D52737"/>
    <w:rsid w:val="48322A9F"/>
    <w:rsid w:val="49142EDD"/>
    <w:rsid w:val="49A50F0B"/>
    <w:rsid w:val="49C51AD6"/>
    <w:rsid w:val="49C65963"/>
    <w:rsid w:val="49FF2520"/>
    <w:rsid w:val="4A552434"/>
    <w:rsid w:val="4A5971B6"/>
    <w:rsid w:val="4A747320"/>
    <w:rsid w:val="4B87519B"/>
    <w:rsid w:val="4B9C166F"/>
    <w:rsid w:val="4C404189"/>
    <w:rsid w:val="4D2E7AAA"/>
    <w:rsid w:val="4D9F18DC"/>
    <w:rsid w:val="4E3C64AA"/>
    <w:rsid w:val="4FCE41A2"/>
    <w:rsid w:val="50F73284"/>
    <w:rsid w:val="514D2074"/>
    <w:rsid w:val="515E33F2"/>
    <w:rsid w:val="51943E17"/>
    <w:rsid w:val="519C5811"/>
    <w:rsid w:val="526E7576"/>
    <w:rsid w:val="52BA3CE7"/>
    <w:rsid w:val="52E33AC0"/>
    <w:rsid w:val="53C75190"/>
    <w:rsid w:val="540612DD"/>
    <w:rsid w:val="54927589"/>
    <w:rsid w:val="55264E81"/>
    <w:rsid w:val="56EE3E47"/>
    <w:rsid w:val="589715D5"/>
    <w:rsid w:val="58E460AB"/>
    <w:rsid w:val="590F015F"/>
    <w:rsid w:val="59886344"/>
    <w:rsid w:val="59BB0154"/>
    <w:rsid w:val="5ABF3065"/>
    <w:rsid w:val="5AF55530"/>
    <w:rsid w:val="5B950730"/>
    <w:rsid w:val="5C1263A3"/>
    <w:rsid w:val="5E2A2EEB"/>
    <w:rsid w:val="5EA1598F"/>
    <w:rsid w:val="5F4E573F"/>
    <w:rsid w:val="5FA50E0D"/>
    <w:rsid w:val="5FB76975"/>
    <w:rsid w:val="60E253D9"/>
    <w:rsid w:val="616136BC"/>
    <w:rsid w:val="61FB2D38"/>
    <w:rsid w:val="62724E61"/>
    <w:rsid w:val="63602ACF"/>
    <w:rsid w:val="64CF6C8F"/>
    <w:rsid w:val="65A750DC"/>
    <w:rsid w:val="65BFA72A"/>
    <w:rsid w:val="68DD5D2B"/>
    <w:rsid w:val="68E51EE8"/>
    <w:rsid w:val="6A8D126F"/>
    <w:rsid w:val="6BDE1CB3"/>
    <w:rsid w:val="6BE45935"/>
    <w:rsid w:val="6C303DC2"/>
    <w:rsid w:val="6CA97D11"/>
    <w:rsid w:val="6EBC4974"/>
    <w:rsid w:val="6F0D3F47"/>
    <w:rsid w:val="6FFB562B"/>
    <w:rsid w:val="715275D8"/>
    <w:rsid w:val="72505D04"/>
    <w:rsid w:val="73102258"/>
    <w:rsid w:val="732D5129"/>
    <w:rsid w:val="736F3187"/>
    <w:rsid w:val="745273DE"/>
    <w:rsid w:val="767D7DFF"/>
    <w:rsid w:val="76EC030B"/>
    <w:rsid w:val="7728263E"/>
    <w:rsid w:val="778E0E62"/>
    <w:rsid w:val="78027CD6"/>
    <w:rsid w:val="789456D9"/>
    <w:rsid w:val="7976B850"/>
    <w:rsid w:val="7A140880"/>
    <w:rsid w:val="7BAFFD97"/>
    <w:rsid w:val="7C9150AE"/>
    <w:rsid w:val="7E9957F7"/>
    <w:rsid w:val="7FF500C7"/>
    <w:rsid w:val="9DEF63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qFormat="1"/>
    <w:lsdException w:name="Normal Indent" w:uiPriority="99"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1637A"/>
    <w:pPr>
      <w:widowControl w:val="0"/>
      <w:jc w:val="both"/>
    </w:pPr>
    <w:rPr>
      <w:rFonts w:ascii="仿宋" w:hAnsi="仿宋"/>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rsid w:val="00E1637A"/>
    <w:rPr>
      <w:rFonts w:eastAsia="仿宋" w:cs="仿宋"/>
      <w:sz w:val="31"/>
      <w:szCs w:val="31"/>
      <w:lang w:eastAsia="en-US"/>
    </w:rPr>
  </w:style>
  <w:style w:type="paragraph" w:styleId="5">
    <w:name w:val="toc 5"/>
    <w:basedOn w:val="a"/>
    <w:next w:val="a"/>
    <w:link w:val="5Char"/>
    <w:uiPriority w:val="39"/>
    <w:qFormat/>
    <w:rsid w:val="00E1637A"/>
    <w:pPr>
      <w:ind w:leftChars="800" w:left="1680"/>
    </w:pPr>
  </w:style>
  <w:style w:type="paragraph" w:styleId="a4">
    <w:name w:val="Normal Indent"/>
    <w:basedOn w:val="a"/>
    <w:uiPriority w:val="99"/>
    <w:unhideWhenUsed/>
    <w:qFormat/>
    <w:rsid w:val="00E1637A"/>
    <w:pPr>
      <w:ind w:firstLineChars="200" w:firstLine="420"/>
    </w:pPr>
  </w:style>
  <w:style w:type="paragraph" w:styleId="a5">
    <w:name w:val="Body Text Indent"/>
    <w:basedOn w:val="a"/>
    <w:next w:val="a4"/>
    <w:qFormat/>
    <w:rsid w:val="00E1637A"/>
    <w:pPr>
      <w:spacing w:after="120"/>
      <w:ind w:leftChars="200" w:left="420"/>
    </w:pPr>
    <w:rPr>
      <w:rFonts w:ascii="Calibri" w:hAnsi="Calibri"/>
    </w:rPr>
  </w:style>
  <w:style w:type="paragraph" w:styleId="a6">
    <w:name w:val="Normal (Web)"/>
    <w:basedOn w:val="a"/>
    <w:qFormat/>
    <w:rsid w:val="00E1637A"/>
    <w:pPr>
      <w:spacing w:before="100" w:beforeAutospacing="1" w:after="100" w:afterAutospacing="1"/>
      <w:jc w:val="left"/>
    </w:pPr>
    <w:rPr>
      <w:sz w:val="24"/>
    </w:rPr>
  </w:style>
  <w:style w:type="paragraph" w:styleId="2">
    <w:name w:val="Body Text First Indent 2"/>
    <w:basedOn w:val="a5"/>
    <w:next w:val="a"/>
    <w:qFormat/>
    <w:rsid w:val="00E1637A"/>
    <w:pPr>
      <w:spacing w:before="100" w:beforeAutospacing="1" w:after="0"/>
      <w:ind w:left="0" w:firstLineChars="200" w:firstLine="420"/>
    </w:pPr>
  </w:style>
  <w:style w:type="character" w:styleId="a7">
    <w:name w:val="Strong"/>
    <w:qFormat/>
    <w:rsid w:val="00E1637A"/>
    <w:rPr>
      <w:b/>
      <w:bCs/>
    </w:rPr>
  </w:style>
  <w:style w:type="paragraph" w:customStyle="1" w:styleId="1">
    <w:name w:val="列出段落1"/>
    <w:basedOn w:val="a"/>
    <w:uiPriority w:val="34"/>
    <w:qFormat/>
    <w:rsid w:val="00E1637A"/>
    <w:pPr>
      <w:ind w:firstLineChars="200" w:firstLine="420"/>
    </w:pPr>
  </w:style>
  <w:style w:type="paragraph" w:styleId="a8">
    <w:name w:val="List Paragraph"/>
    <w:basedOn w:val="a"/>
    <w:uiPriority w:val="99"/>
    <w:qFormat/>
    <w:rsid w:val="00E1637A"/>
    <w:pPr>
      <w:ind w:firstLineChars="200" w:firstLine="420"/>
    </w:pPr>
    <w:rPr>
      <w:rFonts w:ascii="Calibri" w:hAnsi="Calibri"/>
      <w:szCs w:val="22"/>
    </w:rPr>
  </w:style>
  <w:style w:type="paragraph" w:styleId="a9">
    <w:name w:val="header"/>
    <w:basedOn w:val="a"/>
    <w:link w:val="Char"/>
    <w:rsid w:val="008C0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8C0852"/>
    <w:rPr>
      <w:rFonts w:ascii="仿宋" w:hAnsi="仿宋"/>
      <w:sz w:val="18"/>
      <w:szCs w:val="18"/>
    </w:rPr>
  </w:style>
  <w:style w:type="paragraph" w:styleId="aa">
    <w:name w:val="footer"/>
    <w:basedOn w:val="a"/>
    <w:link w:val="Char0"/>
    <w:rsid w:val="008C0852"/>
    <w:pPr>
      <w:tabs>
        <w:tab w:val="center" w:pos="4153"/>
        <w:tab w:val="right" w:pos="8306"/>
      </w:tabs>
      <w:snapToGrid w:val="0"/>
      <w:jc w:val="left"/>
    </w:pPr>
    <w:rPr>
      <w:sz w:val="18"/>
      <w:szCs w:val="18"/>
    </w:rPr>
  </w:style>
  <w:style w:type="character" w:customStyle="1" w:styleId="Char0">
    <w:name w:val="页脚 Char"/>
    <w:basedOn w:val="a1"/>
    <w:link w:val="aa"/>
    <w:rsid w:val="008C0852"/>
    <w:rPr>
      <w:rFonts w:ascii="仿宋" w:hAnsi="仿宋"/>
      <w:sz w:val="18"/>
      <w:szCs w:val="18"/>
    </w:rPr>
  </w:style>
  <w:style w:type="paragraph" w:styleId="ab">
    <w:name w:val="Balloon Text"/>
    <w:basedOn w:val="a"/>
    <w:link w:val="Char1"/>
    <w:rsid w:val="008C0852"/>
    <w:rPr>
      <w:sz w:val="18"/>
      <w:szCs w:val="18"/>
    </w:rPr>
  </w:style>
  <w:style w:type="character" w:customStyle="1" w:styleId="Char1">
    <w:name w:val="批注框文本 Char"/>
    <w:basedOn w:val="a1"/>
    <w:link w:val="ab"/>
    <w:rsid w:val="008C0852"/>
    <w:rPr>
      <w:rFonts w:ascii="仿宋" w:hAnsi="仿宋"/>
      <w:sz w:val="18"/>
      <w:szCs w:val="18"/>
    </w:rPr>
  </w:style>
  <w:style w:type="character" w:customStyle="1" w:styleId="5Char">
    <w:name w:val="目录 5 Char"/>
    <w:link w:val="5"/>
    <w:autoRedefine/>
    <w:uiPriority w:val="39"/>
    <w:qFormat/>
    <w:rsid w:val="008C0852"/>
    <w:rPr>
      <w:rFonts w:ascii="仿宋" w:hAnsi="仿宋"/>
      <w:sz w:val="28"/>
      <w:szCs w:val="24"/>
    </w:rPr>
  </w:style>
</w:styles>
</file>

<file path=word/webSettings.xml><?xml version="1.0" encoding="utf-8"?>
<w:webSettings xmlns:r="http://schemas.openxmlformats.org/officeDocument/2006/relationships" xmlns:w="http://schemas.openxmlformats.org/wordprocessingml/2006/main">
  <w:divs>
    <w:div w:id="393740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9263</Words>
  <Characters>2895</Characters>
  <Application>Microsoft Office Word</Application>
  <DocSecurity>0</DocSecurity>
  <Lines>24</Lines>
  <Paragraphs>24</Paragraphs>
  <ScaleCrop>false</ScaleCrop>
  <Company/>
  <LinksUpToDate>false</LinksUpToDate>
  <CharactersWithSpaces>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jsczpx02</cp:lastModifiedBy>
  <cp:revision>9</cp:revision>
  <cp:lastPrinted>2024-07-03T16:37:00Z</cp:lastPrinted>
  <dcterms:created xsi:type="dcterms:W3CDTF">2024-03-20T08:36:00Z</dcterms:created>
  <dcterms:modified xsi:type="dcterms:W3CDTF">2025-05-14T02:53:00Z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3163B765D50B4311A7205E38FF271082_13</vt:lpwstr>
  </property>
</Properties>
</file>