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C0" w:rsidRDefault="0098194E" w:rsidP="009C219F">
      <w:pPr>
        <w:spacing w:afterLines="50" w:line="600" w:lineRule="exact"/>
        <w:rPr>
          <w:rFonts w:ascii="黑体" w:eastAsia="黑体" w:hAnsi="黑体" w:cs="黑体"/>
          <w:sz w:val="32"/>
          <w:szCs w:val="32"/>
        </w:rPr>
      </w:pPr>
      <w:r>
        <w:rPr>
          <w:rFonts w:ascii="黑体" w:eastAsia="黑体" w:hAnsi="黑体" w:cs="黑体" w:hint="eastAsia"/>
          <w:sz w:val="32"/>
          <w:szCs w:val="32"/>
        </w:rPr>
        <w:t>附件1</w:t>
      </w:r>
    </w:p>
    <w:p w:rsidR="005549C0" w:rsidRDefault="0098194E" w:rsidP="009C219F">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w:t>
      </w:r>
      <w:r>
        <w:rPr>
          <w:rFonts w:ascii="方正小标宋简体" w:eastAsia="方正小标宋简体" w:hAnsi="方正小标宋简体" w:cs="方正小标宋简体"/>
          <w:sz w:val="36"/>
          <w:szCs w:val="36"/>
        </w:rPr>
        <w:t>4</w:t>
      </w:r>
      <w:r>
        <w:rPr>
          <w:rFonts w:ascii="方正小标宋简体" w:eastAsia="方正小标宋简体" w:hAnsi="方正小标宋简体" w:cs="方正小标宋简体" w:hint="eastAsia"/>
          <w:sz w:val="36"/>
          <w:szCs w:val="36"/>
        </w:rPr>
        <w:t>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5549C0">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5549C0" w:rsidRDefault="0098194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rsidR="005549C0" w:rsidRDefault="0098194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vAlign w:val="center"/>
          </w:tcPr>
          <w:p w:rsidR="005549C0" w:rsidRDefault="0098194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年实际在职人数</w:t>
            </w:r>
          </w:p>
        </w:tc>
        <w:tc>
          <w:tcPr>
            <w:tcW w:w="2041" w:type="dxa"/>
            <w:gridSpan w:val="2"/>
            <w:tcBorders>
              <w:top w:val="single" w:sz="4" w:space="0" w:color="auto"/>
              <w:left w:val="nil"/>
              <w:bottom w:val="single" w:sz="4" w:space="0" w:color="auto"/>
              <w:right w:val="single" w:sz="4" w:space="0" w:color="auto"/>
            </w:tcBorders>
            <w:vAlign w:val="center"/>
          </w:tcPr>
          <w:p w:rsidR="005549C0" w:rsidRDefault="0098194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5549C0">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5549C0" w:rsidRDefault="005549C0">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vAlign w:val="center"/>
          </w:tcPr>
          <w:p w:rsidR="005549C0" w:rsidRDefault="00213F0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23</w:t>
            </w:r>
            <w:r w:rsidR="0098194E">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auto"/>
            </w:tcBorders>
            <w:vAlign w:val="center"/>
          </w:tcPr>
          <w:p w:rsidR="005549C0" w:rsidRDefault="0098194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213F0F">
              <w:rPr>
                <w:rFonts w:ascii="仿宋_GB2312" w:eastAsia="仿宋_GB2312" w:hAnsi="仿宋_GB2312" w:cs="仿宋_GB2312" w:hint="eastAsia"/>
                <w:sz w:val="20"/>
                <w:szCs w:val="20"/>
              </w:rPr>
              <w:t>23</w:t>
            </w:r>
          </w:p>
        </w:tc>
        <w:tc>
          <w:tcPr>
            <w:tcW w:w="2041" w:type="dxa"/>
            <w:gridSpan w:val="2"/>
            <w:tcBorders>
              <w:top w:val="single" w:sz="4" w:space="0" w:color="auto"/>
              <w:left w:val="nil"/>
              <w:bottom w:val="single" w:sz="4" w:space="0" w:color="auto"/>
              <w:right w:val="single" w:sz="4" w:space="0" w:color="auto"/>
            </w:tcBorders>
            <w:vAlign w:val="center"/>
          </w:tcPr>
          <w:p w:rsidR="00213F0F" w:rsidRDefault="0098194E" w:rsidP="00213F0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213F0F">
              <w:rPr>
                <w:rFonts w:ascii="仿宋_GB2312" w:eastAsia="仿宋_GB2312" w:hAnsi="仿宋_GB2312" w:cs="仿宋_GB2312" w:hint="eastAsia"/>
                <w:sz w:val="20"/>
                <w:szCs w:val="20"/>
              </w:rPr>
              <w:t>100%</w:t>
            </w:r>
          </w:p>
        </w:tc>
      </w:tr>
      <w:tr w:rsidR="005549C0">
        <w:trPr>
          <w:jc w:val="center"/>
        </w:trPr>
        <w:tc>
          <w:tcPr>
            <w:tcW w:w="3354" w:type="dxa"/>
            <w:tcBorders>
              <w:top w:val="nil"/>
              <w:left w:val="single" w:sz="4" w:space="0" w:color="auto"/>
              <w:bottom w:val="single" w:sz="4" w:space="0" w:color="auto"/>
              <w:right w:val="single" w:sz="4" w:space="0" w:color="auto"/>
            </w:tcBorders>
            <w:vAlign w:val="center"/>
          </w:tcPr>
          <w:p w:rsidR="005549C0" w:rsidRDefault="0098194E">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rsidR="005549C0" w:rsidRDefault="0098194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3</w:t>
            </w:r>
            <w:r>
              <w:rPr>
                <w:rFonts w:ascii="仿宋_GB2312" w:eastAsia="仿宋_GB2312" w:hAnsi="仿宋_GB2312" w:cs="仿宋_GB2312" w:hint="eastAsia"/>
                <w:b/>
                <w:bCs/>
                <w:sz w:val="20"/>
                <w:szCs w:val="20"/>
              </w:rPr>
              <w:t>年决算数</w:t>
            </w:r>
          </w:p>
        </w:tc>
        <w:tc>
          <w:tcPr>
            <w:tcW w:w="2240" w:type="dxa"/>
            <w:gridSpan w:val="2"/>
            <w:tcBorders>
              <w:top w:val="single" w:sz="4" w:space="0" w:color="auto"/>
              <w:left w:val="nil"/>
              <w:bottom w:val="single" w:sz="4" w:space="0" w:color="auto"/>
              <w:right w:val="single" w:sz="4" w:space="0" w:color="000000"/>
            </w:tcBorders>
            <w:vAlign w:val="center"/>
          </w:tcPr>
          <w:p w:rsidR="005549C0" w:rsidRDefault="0098194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年预算数</w:t>
            </w:r>
          </w:p>
        </w:tc>
        <w:tc>
          <w:tcPr>
            <w:tcW w:w="2041" w:type="dxa"/>
            <w:gridSpan w:val="2"/>
            <w:tcBorders>
              <w:top w:val="single" w:sz="4" w:space="0" w:color="auto"/>
              <w:left w:val="nil"/>
              <w:bottom w:val="single" w:sz="4" w:space="0" w:color="auto"/>
              <w:right w:val="single" w:sz="4" w:space="0" w:color="000000"/>
            </w:tcBorders>
            <w:vAlign w:val="center"/>
          </w:tcPr>
          <w:p w:rsidR="005549C0" w:rsidRDefault="0098194E">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年决算数</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rsidP="003820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0.71</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213F0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1.92</w:t>
            </w:r>
            <w:r w:rsidR="00694739">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82788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1.063</w:t>
            </w:r>
            <w:r w:rsidR="00694739">
              <w:rPr>
                <w:rFonts w:ascii="仿宋_GB2312" w:eastAsia="仿宋_GB2312" w:hAnsi="仿宋_GB2312" w:cs="仿宋_GB2312" w:hint="eastAsia"/>
                <w:sz w:val="20"/>
                <w:szCs w:val="20"/>
              </w:rPr>
              <w:t xml:space="preserve">　</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rsidP="003820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213F0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694739">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82788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694739">
              <w:rPr>
                <w:rFonts w:ascii="仿宋_GB2312" w:eastAsia="仿宋_GB2312" w:hAnsi="仿宋_GB2312" w:cs="仿宋_GB2312" w:hint="eastAsia"/>
                <w:sz w:val="20"/>
                <w:szCs w:val="20"/>
              </w:rPr>
              <w:t xml:space="preserve">　</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rsidP="003820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213F0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694739">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82788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694739">
              <w:rPr>
                <w:rFonts w:ascii="仿宋_GB2312" w:eastAsia="仿宋_GB2312" w:hAnsi="仿宋_GB2312" w:cs="仿宋_GB2312" w:hint="eastAsia"/>
                <w:sz w:val="20"/>
                <w:szCs w:val="20"/>
              </w:rPr>
              <w:t xml:space="preserve">　</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rsidP="003820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213F0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694739">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82788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694739">
              <w:rPr>
                <w:rFonts w:ascii="仿宋_GB2312" w:eastAsia="仿宋_GB2312" w:hAnsi="仿宋_GB2312" w:cs="仿宋_GB2312" w:hint="eastAsia"/>
                <w:sz w:val="20"/>
                <w:szCs w:val="20"/>
              </w:rPr>
              <w:t xml:space="preserve">　</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rsidP="003820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213F0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694739">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82788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694739">
              <w:rPr>
                <w:rFonts w:ascii="仿宋_GB2312" w:eastAsia="仿宋_GB2312" w:hAnsi="仿宋_GB2312" w:cs="仿宋_GB2312" w:hint="eastAsia"/>
                <w:sz w:val="20"/>
                <w:szCs w:val="20"/>
              </w:rPr>
              <w:t xml:space="preserve">　</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rsidP="003820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0.71</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213F0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1.92</w:t>
            </w:r>
            <w:r w:rsidR="00694739">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82788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1.063</w:t>
            </w:r>
            <w:r w:rsidR="00694739">
              <w:rPr>
                <w:rFonts w:ascii="仿宋_GB2312" w:eastAsia="仿宋_GB2312" w:hAnsi="仿宋_GB2312" w:cs="仿宋_GB2312" w:hint="eastAsia"/>
                <w:sz w:val="20"/>
                <w:szCs w:val="20"/>
              </w:rPr>
              <w:t xml:space="preserve">　</w:t>
            </w:r>
          </w:p>
        </w:tc>
      </w:tr>
      <w:tr w:rsidR="006B7120">
        <w:trPr>
          <w:jc w:val="center"/>
        </w:trPr>
        <w:tc>
          <w:tcPr>
            <w:tcW w:w="3354" w:type="dxa"/>
            <w:tcBorders>
              <w:top w:val="nil"/>
              <w:left w:val="single" w:sz="4" w:space="0" w:color="auto"/>
              <w:bottom w:val="single" w:sz="4" w:space="0" w:color="auto"/>
              <w:right w:val="single" w:sz="4" w:space="0" w:color="auto"/>
            </w:tcBorders>
            <w:vAlign w:val="center"/>
          </w:tcPr>
          <w:p w:rsidR="006B7120" w:rsidRDefault="006B712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vAlign w:val="center"/>
          </w:tcPr>
          <w:p w:rsidR="006B7120" w:rsidRDefault="00323890" w:rsidP="0032389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1036</w:t>
            </w:r>
            <w:r w:rsidR="006B7120">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bookmarkStart w:id="0" w:name="OLE_LINK15"/>
            <w:bookmarkStart w:id="1" w:name="OLE_LINK16"/>
            <w:r>
              <w:rPr>
                <w:rFonts w:ascii="仿宋_GB2312" w:eastAsia="仿宋_GB2312" w:hAnsi="仿宋_GB2312" w:cs="仿宋_GB2312" w:hint="eastAsia"/>
                <w:sz w:val="20"/>
                <w:szCs w:val="20"/>
              </w:rPr>
              <w:t>3244.37</w:t>
            </w:r>
            <w:bookmarkEnd w:id="0"/>
            <w:bookmarkEnd w:id="1"/>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B7120" w:rsidRDefault="006B7120" w:rsidP="00CC30B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3244.37　</w:t>
            </w:r>
          </w:p>
        </w:tc>
      </w:tr>
      <w:tr w:rsidR="006B7120">
        <w:trPr>
          <w:jc w:val="center"/>
        </w:trPr>
        <w:tc>
          <w:tcPr>
            <w:tcW w:w="3354" w:type="dxa"/>
            <w:tcBorders>
              <w:top w:val="nil"/>
              <w:left w:val="single" w:sz="4" w:space="0" w:color="auto"/>
              <w:bottom w:val="single" w:sz="4" w:space="0" w:color="auto"/>
              <w:right w:val="single" w:sz="4" w:space="0" w:color="auto"/>
            </w:tcBorders>
            <w:vAlign w:val="center"/>
          </w:tcPr>
          <w:p w:rsidR="006B7120" w:rsidRDefault="006B712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vAlign w:val="center"/>
          </w:tcPr>
          <w:p w:rsidR="006B7120" w:rsidRDefault="000C125E" w:rsidP="003820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476</w:t>
            </w:r>
            <w:r w:rsidR="006B7120">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740.12　　</w:t>
            </w:r>
          </w:p>
        </w:tc>
        <w:tc>
          <w:tcPr>
            <w:tcW w:w="2041" w:type="dxa"/>
            <w:gridSpan w:val="2"/>
            <w:tcBorders>
              <w:top w:val="single" w:sz="4" w:space="0" w:color="auto"/>
              <w:left w:val="nil"/>
              <w:bottom w:val="single" w:sz="4" w:space="0" w:color="auto"/>
              <w:right w:val="single" w:sz="4" w:space="0" w:color="000000"/>
            </w:tcBorders>
            <w:vAlign w:val="center"/>
          </w:tcPr>
          <w:p w:rsidR="006B7120" w:rsidRDefault="006B7120" w:rsidP="00CC30B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740.12　　</w:t>
            </w:r>
          </w:p>
        </w:tc>
      </w:tr>
      <w:tr w:rsidR="006B7120">
        <w:trPr>
          <w:jc w:val="center"/>
        </w:trPr>
        <w:tc>
          <w:tcPr>
            <w:tcW w:w="3354" w:type="dxa"/>
            <w:tcBorders>
              <w:top w:val="nil"/>
              <w:left w:val="single" w:sz="4" w:space="0" w:color="auto"/>
              <w:bottom w:val="single" w:sz="4" w:space="0" w:color="auto"/>
              <w:right w:val="single" w:sz="4" w:space="0" w:color="auto"/>
            </w:tcBorders>
            <w:vAlign w:val="center"/>
          </w:tcPr>
          <w:p w:rsidR="006B7120" w:rsidRDefault="006B712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B7120" w:rsidRDefault="006B7120" w:rsidP="00CC30B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6B7120">
        <w:trPr>
          <w:jc w:val="center"/>
        </w:trPr>
        <w:tc>
          <w:tcPr>
            <w:tcW w:w="3354" w:type="dxa"/>
            <w:tcBorders>
              <w:top w:val="nil"/>
              <w:left w:val="single" w:sz="4" w:space="0" w:color="auto"/>
              <w:bottom w:val="single" w:sz="4" w:space="0" w:color="auto"/>
              <w:right w:val="single" w:sz="4" w:space="0" w:color="auto"/>
            </w:tcBorders>
            <w:vAlign w:val="center"/>
          </w:tcPr>
          <w:p w:rsidR="006B7120" w:rsidRDefault="006B712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rsidR="006B7120" w:rsidRDefault="00946A7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560</w:t>
            </w:r>
          </w:p>
        </w:tc>
        <w:tc>
          <w:tcPr>
            <w:tcW w:w="2240"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2504.25</w:t>
            </w:r>
          </w:p>
        </w:tc>
        <w:tc>
          <w:tcPr>
            <w:tcW w:w="2041" w:type="dxa"/>
            <w:gridSpan w:val="2"/>
            <w:tcBorders>
              <w:top w:val="single" w:sz="4" w:space="0" w:color="auto"/>
              <w:left w:val="nil"/>
              <w:bottom w:val="single" w:sz="4" w:space="0" w:color="auto"/>
              <w:right w:val="single" w:sz="4" w:space="0" w:color="000000"/>
            </w:tcBorders>
            <w:vAlign w:val="center"/>
          </w:tcPr>
          <w:p w:rsidR="006B7120" w:rsidRDefault="006B7120" w:rsidP="00CC30B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2504.25</w:t>
            </w:r>
          </w:p>
        </w:tc>
      </w:tr>
      <w:tr w:rsidR="006B7120">
        <w:trPr>
          <w:jc w:val="center"/>
        </w:trPr>
        <w:tc>
          <w:tcPr>
            <w:tcW w:w="3354" w:type="dxa"/>
            <w:tcBorders>
              <w:top w:val="nil"/>
              <w:left w:val="single" w:sz="4" w:space="0" w:color="auto"/>
              <w:bottom w:val="single" w:sz="4" w:space="0" w:color="auto"/>
              <w:right w:val="single" w:sz="4" w:space="0" w:color="auto"/>
            </w:tcBorders>
            <w:vAlign w:val="center"/>
          </w:tcPr>
          <w:p w:rsidR="006B7120" w:rsidRDefault="00946A74" w:rsidP="00946A74">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sz w:val="20"/>
                <w:szCs w:val="20"/>
              </w:rPr>
              <w:t>其中：</w:t>
            </w:r>
            <w:r w:rsidR="006B7120">
              <w:rPr>
                <w:rFonts w:ascii="仿宋_GB2312" w:eastAsia="仿宋_GB2312" w:hAnsi="仿宋_GB2312" w:cs="仿宋_GB2312"/>
                <w:sz w:val="20"/>
                <w:szCs w:val="20"/>
              </w:rPr>
              <w:t>团湖水环境治理项目</w:t>
            </w:r>
          </w:p>
        </w:tc>
        <w:tc>
          <w:tcPr>
            <w:tcW w:w="2038" w:type="dxa"/>
            <w:gridSpan w:val="2"/>
            <w:tcBorders>
              <w:top w:val="single" w:sz="4" w:space="0" w:color="auto"/>
              <w:left w:val="nil"/>
              <w:bottom w:val="single" w:sz="4" w:space="0" w:color="auto"/>
              <w:right w:val="single" w:sz="4" w:space="0" w:color="000000"/>
            </w:tcBorders>
            <w:vAlign w:val="center"/>
          </w:tcPr>
          <w:p w:rsidR="006B7120" w:rsidRDefault="006B7120" w:rsidP="00946A74">
            <w:pPr>
              <w:widowControl/>
              <w:spacing w:line="360" w:lineRule="exact"/>
              <w:ind w:firstLineChars="300" w:firstLine="600"/>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40081C">
              <w:rPr>
                <w:rFonts w:ascii="仿宋_GB2312" w:eastAsia="仿宋_GB2312" w:hAnsi="仿宋_GB2312" w:cs="仿宋_GB2312" w:hint="eastAsia"/>
                <w:sz w:val="20"/>
                <w:szCs w:val="20"/>
              </w:rPr>
              <w:t>450</w:t>
            </w:r>
          </w:p>
        </w:tc>
        <w:tc>
          <w:tcPr>
            <w:tcW w:w="2240" w:type="dxa"/>
            <w:gridSpan w:val="2"/>
            <w:tcBorders>
              <w:top w:val="single" w:sz="4" w:space="0" w:color="auto"/>
              <w:left w:val="nil"/>
              <w:bottom w:val="single" w:sz="4" w:space="0" w:color="auto"/>
              <w:right w:val="single" w:sz="4" w:space="0" w:color="000000"/>
            </w:tcBorders>
            <w:vAlign w:val="center"/>
          </w:tcPr>
          <w:p w:rsidR="006B7120" w:rsidRDefault="006B7120" w:rsidP="006B712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189　</w:t>
            </w:r>
          </w:p>
        </w:tc>
        <w:tc>
          <w:tcPr>
            <w:tcW w:w="2041" w:type="dxa"/>
            <w:gridSpan w:val="2"/>
            <w:tcBorders>
              <w:top w:val="single" w:sz="4" w:space="0" w:color="auto"/>
              <w:left w:val="nil"/>
              <w:bottom w:val="single" w:sz="4" w:space="0" w:color="auto"/>
              <w:right w:val="single" w:sz="4" w:space="0" w:color="000000"/>
            </w:tcBorders>
            <w:vAlign w:val="center"/>
          </w:tcPr>
          <w:p w:rsidR="006B7120" w:rsidRDefault="006B7120" w:rsidP="00CC30B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189　</w:t>
            </w:r>
          </w:p>
        </w:tc>
      </w:tr>
      <w:tr w:rsidR="006B7120">
        <w:trPr>
          <w:jc w:val="center"/>
        </w:trPr>
        <w:tc>
          <w:tcPr>
            <w:tcW w:w="3354" w:type="dxa"/>
            <w:tcBorders>
              <w:top w:val="nil"/>
              <w:left w:val="single" w:sz="4" w:space="0" w:color="auto"/>
              <w:bottom w:val="single" w:sz="4" w:space="0" w:color="auto"/>
              <w:right w:val="single" w:sz="4" w:space="0" w:color="auto"/>
            </w:tcBorders>
            <w:vAlign w:val="center"/>
          </w:tcPr>
          <w:p w:rsidR="006B7120" w:rsidRDefault="006B7120" w:rsidP="00D33BE3">
            <w:pPr>
              <w:widowControl/>
              <w:spacing w:line="360" w:lineRule="exact"/>
              <w:ind w:firstLineChars="200" w:firstLine="400"/>
              <w:jc w:val="left"/>
              <w:rPr>
                <w:rFonts w:ascii="仿宋_GB2312" w:eastAsia="仿宋_GB2312" w:hAnsi="仿宋_GB2312" w:cs="仿宋_GB2312"/>
                <w:sz w:val="20"/>
                <w:szCs w:val="20"/>
              </w:rPr>
            </w:pPr>
            <w:r>
              <w:rPr>
                <w:rFonts w:ascii="仿宋_GB2312" w:eastAsia="仿宋_GB2312" w:hAnsi="仿宋_GB2312" w:cs="仿宋_GB2312"/>
                <w:sz w:val="20"/>
                <w:szCs w:val="20"/>
              </w:rPr>
              <w:t>江豚湾体育公园项目</w:t>
            </w:r>
          </w:p>
        </w:tc>
        <w:tc>
          <w:tcPr>
            <w:tcW w:w="2038"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1100</w:t>
            </w:r>
          </w:p>
        </w:tc>
        <w:tc>
          <w:tcPr>
            <w:tcW w:w="2041" w:type="dxa"/>
            <w:gridSpan w:val="2"/>
            <w:tcBorders>
              <w:top w:val="single" w:sz="4" w:space="0" w:color="auto"/>
              <w:left w:val="nil"/>
              <w:bottom w:val="single" w:sz="4" w:space="0" w:color="auto"/>
              <w:right w:val="single" w:sz="4" w:space="0" w:color="000000"/>
            </w:tcBorders>
            <w:vAlign w:val="center"/>
          </w:tcPr>
          <w:p w:rsidR="006B7120" w:rsidRDefault="006B7120" w:rsidP="00CC30B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1100</w:t>
            </w:r>
          </w:p>
        </w:tc>
      </w:tr>
      <w:tr w:rsidR="006B7120">
        <w:trPr>
          <w:jc w:val="center"/>
        </w:trPr>
        <w:tc>
          <w:tcPr>
            <w:tcW w:w="3354" w:type="dxa"/>
            <w:tcBorders>
              <w:top w:val="nil"/>
              <w:left w:val="single" w:sz="4" w:space="0" w:color="auto"/>
              <w:bottom w:val="single" w:sz="4" w:space="0" w:color="auto"/>
              <w:right w:val="single" w:sz="4" w:space="0" w:color="auto"/>
            </w:tcBorders>
            <w:vAlign w:val="center"/>
          </w:tcPr>
          <w:p w:rsidR="006B7120" w:rsidRDefault="006B7120" w:rsidP="00D33BE3">
            <w:pPr>
              <w:widowControl/>
              <w:spacing w:line="360" w:lineRule="exact"/>
              <w:ind w:firstLineChars="200" w:firstLine="400"/>
              <w:rPr>
                <w:rFonts w:ascii="仿宋_GB2312" w:eastAsia="仿宋_GB2312" w:hAnsi="仿宋_GB2312" w:cs="仿宋_GB2312"/>
                <w:sz w:val="20"/>
                <w:szCs w:val="20"/>
              </w:rPr>
            </w:pPr>
            <w:r>
              <w:rPr>
                <w:rFonts w:ascii="仿宋_GB2312" w:eastAsia="仿宋_GB2312" w:hAnsi="仿宋_GB2312" w:cs="仿宋_GB2312" w:hint="eastAsia"/>
                <w:sz w:val="20"/>
                <w:szCs w:val="20"/>
              </w:rPr>
              <w:t>老旧小区改造项目</w:t>
            </w:r>
          </w:p>
        </w:tc>
        <w:tc>
          <w:tcPr>
            <w:tcW w:w="2038"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bookmarkStart w:id="2" w:name="OLE_LINK17"/>
            <w:bookmarkStart w:id="3" w:name="OLE_LINK18"/>
            <w:r>
              <w:rPr>
                <w:rFonts w:ascii="仿宋_GB2312" w:eastAsia="仿宋_GB2312" w:hAnsi="仿宋_GB2312" w:cs="仿宋_GB2312" w:hint="eastAsia"/>
                <w:sz w:val="20"/>
                <w:szCs w:val="20"/>
              </w:rPr>
              <w:t>1047.16</w:t>
            </w:r>
            <w:bookmarkEnd w:id="2"/>
            <w:bookmarkEnd w:id="3"/>
          </w:p>
        </w:tc>
        <w:tc>
          <w:tcPr>
            <w:tcW w:w="2041" w:type="dxa"/>
            <w:gridSpan w:val="2"/>
            <w:tcBorders>
              <w:top w:val="single" w:sz="4" w:space="0" w:color="auto"/>
              <w:left w:val="nil"/>
              <w:bottom w:val="single" w:sz="4" w:space="0" w:color="auto"/>
              <w:right w:val="single" w:sz="4" w:space="0" w:color="000000"/>
            </w:tcBorders>
            <w:vAlign w:val="center"/>
          </w:tcPr>
          <w:p w:rsidR="006B7120" w:rsidRDefault="006B7120" w:rsidP="00CC30B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1047.16</w:t>
            </w:r>
          </w:p>
        </w:tc>
      </w:tr>
      <w:tr w:rsidR="006B7120">
        <w:trPr>
          <w:jc w:val="center"/>
        </w:trPr>
        <w:tc>
          <w:tcPr>
            <w:tcW w:w="3354" w:type="dxa"/>
            <w:tcBorders>
              <w:top w:val="nil"/>
              <w:left w:val="single" w:sz="4" w:space="0" w:color="auto"/>
              <w:bottom w:val="single" w:sz="4" w:space="0" w:color="auto"/>
              <w:right w:val="single" w:sz="4" w:space="0" w:color="auto"/>
            </w:tcBorders>
            <w:vAlign w:val="center"/>
          </w:tcPr>
          <w:p w:rsidR="006B7120" w:rsidRDefault="006B7120" w:rsidP="00D33BE3">
            <w:pPr>
              <w:widowControl/>
              <w:spacing w:line="360" w:lineRule="exact"/>
              <w:ind w:firstLineChars="200" w:firstLine="400"/>
              <w:rPr>
                <w:rFonts w:ascii="仿宋_GB2312" w:eastAsia="仿宋_GB2312" w:hAnsi="仿宋_GB2312" w:cs="仿宋_GB2312"/>
                <w:sz w:val="20"/>
                <w:szCs w:val="20"/>
              </w:rPr>
            </w:pPr>
            <w:bookmarkStart w:id="4" w:name="OLE_LINK19"/>
            <w:bookmarkStart w:id="5" w:name="OLE_LINK20"/>
            <w:r>
              <w:rPr>
                <w:rFonts w:ascii="仿宋_GB2312" w:eastAsia="仿宋_GB2312" w:hAnsi="仿宋_GB2312" w:cs="仿宋_GB2312" w:hint="eastAsia"/>
                <w:sz w:val="20"/>
                <w:szCs w:val="20"/>
              </w:rPr>
              <w:t>暴雨洪涝灾害应急资金</w:t>
            </w:r>
            <w:bookmarkEnd w:id="4"/>
            <w:bookmarkEnd w:id="5"/>
          </w:p>
        </w:tc>
        <w:tc>
          <w:tcPr>
            <w:tcW w:w="2038"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rsidR="006B7120" w:rsidRDefault="006B712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168.09</w:t>
            </w:r>
          </w:p>
        </w:tc>
        <w:tc>
          <w:tcPr>
            <w:tcW w:w="2041" w:type="dxa"/>
            <w:gridSpan w:val="2"/>
            <w:tcBorders>
              <w:top w:val="single" w:sz="4" w:space="0" w:color="auto"/>
              <w:left w:val="nil"/>
              <w:bottom w:val="single" w:sz="4" w:space="0" w:color="auto"/>
              <w:right w:val="single" w:sz="4" w:space="0" w:color="000000"/>
            </w:tcBorders>
            <w:vAlign w:val="center"/>
          </w:tcPr>
          <w:p w:rsidR="006B7120" w:rsidRDefault="006B7120" w:rsidP="00CC30B4">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168.09</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rsidP="003820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21.78</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4F163D" w:rsidP="00045C4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23.3</w:t>
            </w:r>
            <w:r w:rsidR="00045C41">
              <w:rPr>
                <w:rFonts w:ascii="仿宋_GB2312" w:eastAsia="仿宋_GB2312" w:hAnsi="仿宋_GB2312" w:cs="仿宋_GB2312" w:hint="eastAsia"/>
                <w:sz w:val="20"/>
                <w:szCs w:val="20"/>
              </w:rPr>
              <w:t>2</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744C93" w:rsidP="00744C93">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25.06</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vAlign w:val="center"/>
          </w:tcPr>
          <w:p w:rsidR="00694739" w:rsidRPr="00A202DE" w:rsidRDefault="00694739" w:rsidP="003820C7">
            <w:pPr>
              <w:widowControl/>
              <w:spacing w:line="360" w:lineRule="exact"/>
              <w:jc w:val="center"/>
              <w:rPr>
                <w:rFonts w:ascii="仿宋_GB2312" w:eastAsia="仿宋_GB2312" w:hAnsi="仿宋_GB2312" w:cs="仿宋_GB2312"/>
                <w:sz w:val="20"/>
                <w:szCs w:val="20"/>
              </w:rPr>
            </w:pPr>
            <w:r w:rsidRPr="00A202DE">
              <w:rPr>
                <w:rFonts w:ascii="仿宋_GB2312" w:eastAsia="仿宋_GB2312" w:hAnsi="仿宋_GB2312" w:cs="仿宋_GB2312" w:hint="eastAsia"/>
                <w:sz w:val="20"/>
                <w:szCs w:val="20"/>
              </w:rPr>
              <w:t>1.03</w:t>
            </w:r>
          </w:p>
        </w:tc>
        <w:tc>
          <w:tcPr>
            <w:tcW w:w="2240" w:type="dxa"/>
            <w:gridSpan w:val="2"/>
            <w:tcBorders>
              <w:top w:val="single" w:sz="4" w:space="0" w:color="auto"/>
              <w:left w:val="nil"/>
              <w:bottom w:val="single" w:sz="4" w:space="0" w:color="auto"/>
              <w:right w:val="single" w:sz="4" w:space="0" w:color="000000"/>
            </w:tcBorders>
            <w:vAlign w:val="center"/>
          </w:tcPr>
          <w:p w:rsidR="00694739" w:rsidRPr="00744C93" w:rsidRDefault="00102DDB">
            <w:pPr>
              <w:widowControl/>
              <w:spacing w:line="360" w:lineRule="exact"/>
              <w:jc w:val="center"/>
              <w:rPr>
                <w:rFonts w:ascii="仿宋_GB2312" w:eastAsia="仿宋_GB2312" w:hAnsi="仿宋_GB2312" w:cs="仿宋_GB2312"/>
                <w:sz w:val="20"/>
                <w:szCs w:val="20"/>
              </w:rPr>
            </w:pPr>
            <w:r w:rsidRPr="00744C93">
              <w:rPr>
                <w:rFonts w:ascii="仿宋_GB2312" w:eastAsia="仿宋_GB2312" w:hAnsi="仿宋_GB2312" w:cs="仿宋_GB2312" w:hint="eastAsia"/>
                <w:sz w:val="20"/>
                <w:szCs w:val="20"/>
              </w:rPr>
              <w:t>5.36</w:t>
            </w:r>
            <w:r w:rsidR="00694739" w:rsidRPr="00744C93">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Pr="00744C93" w:rsidRDefault="0082788C" w:rsidP="00744C93">
            <w:pPr>
              <w:widowControl/>
              <w:spacing w:line="360" w:lineRule="exact"/>
              <w:jc w:val="center"/>
              <w:rPr>
                <w:rFonts w:ascii="仿宋_GB2312" w:eastAsia="仿宋_GB2312" w:hAnsi="仿宋_GB2312" w:cs="仿宋_GB2312"/>
                <w:sz w:val="20"/>
                <w:szCs w:val="20"/>
              </w:rPr>
            </w:pPr>
            <w:r w:rsidRPr="00744C93">
              <w:rPr>
                <w:rFonts w:ascii="仿宋_GB2312" w:eastAsia="仿宋_GB2312" w:hAnsi="仿宋_GB2312" w:cs="仿宋_GB2312" w:hint="eastAsia"/>
                <w:sz w:val="20"/>
                <w:szCs w:val="20"/>
              </w:rPr>
              <w:t>7.65</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vAlign w:val="center"/>
          </w:tcPr>
          <w:p w:rsidR="00694739" w:rsidRPr="00A202DE" w:rsidRDefault="00694739" w:rsidP="003820C7">
            <w:pPr>
              <w:widowControl/>
              <w:spacing w:line="360" w:lineRule="exact"/>
              <w:jc w:val="center"/>
              <w:rPr>
                <w:rFonts w:ascii="仿宋_GB2312" w:eastAsia="仿宋_GB2312" w:hAnsi="仿宋_GB2312" w:cs="仿宋_GB2312"/>
                <w:sz w:val="20"/>
                <w:szCs w:val="20"/>
              </w:rPr>
            </w:pPr>
            <w:r w:rsidRPr="00A202DE">
              <w:rPr>
                <w:rFonts w:ascii="仿宋_GB2312" w:eastAsia="仿宋_GB2312" w:hAnsi="仿宋_GB2312" w:cs="仿宋_GB2312" w:hint="eastAsia"/>
                <w:sz w:val="20"/>
                <w:szCs w:val="20"/>
              </w:rPr>
              <w:t>5.4</w:t>
            </w:r>
          </w:p>
        </w:tc>
        <w:tc>
          <w:tcPr>
            <w:tcW w:w="2240" w:type="dxa"/>
            <w:gridSpan w:val="2"/>
            <w:tcBorders>
              <w:top w:val="single" w:sz="4" w:space="0" w:color="auto"/>
              <w:left w:val="nil"/>
              <w:bottom w:val="single" w:sz="4" w:space="0" w:color="auto"/>
              <w:right w:val="single" w:sz="4" w:space="0" w:color="000000"/>
            </w:tcBorders>
            <w:vAlign w:val="center"/>
          </w:tcPr>
          <w:p w:rsidR="00694739" w:rsidRPr="00744C93" w:rsidRDefault="00102DDB">
            <w:pPr>
              <w:widowControl/>
              <w:spacing w:line="360" w:lineRule="exact"/>
              <w:jc w:val="center"/>
              <w:rPr>
                <w:rFonts w:ascii="仿宋_GB2312" w:eastAsia="仿宋_GB2312" w:hAnsi="仿宋_GB2312" w:cs="仿宋_GB2312"/>
                <w:sz w:val="20"/>
                <w:szCs w:val="20"/>
              </w:rPr>
            </w:pPr>
            <w:r w:rsidRPr="00744C93">
              <w:rPr>
                <w:rFonts w:ascii="仿宋_GB2312" w:eastAsia="仿宋_GB2312" w:hAnsi="仿宋_GB2312" w:cs="仿宋_GB2312" w:hint="eastAsia"/>
                <w:sz w:val="20"/>
                <w:szCs w:val="20"/>
              </w:rPr>
              <w:t>5</w:t>
            </w:r>
            <w:r w:rsidR="00694739" w:rsidRPr="00744C93">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Pr="00744C93" w:rsidRDefault="0082788C" w:rsidP="00744C93">
            <w:pPr>
              <w:widowControl/>
              <w:spacing w:line="360" w:lineRule="exact"/>
              <w:jc w:val="center"/>
              <w:rPr>
                <w:rFonts w:ascii="仿宋_GB2312" w:eastAsia="仿宋_GB2312" w:hAnsi="仿宋_GB2312" w:cs="仿宋_GB2312"/>
                <w:sz w:val="20"/>
                <w:szCs w:val="20"/>
              </w:rPr>
            </w:pPr>
            <w:r w:rsidRPr="00744C93">
              <w:rPr>
                <w:rFonts w:ascii="仿宋_GB2312" w:eastAsia="仿宋_GB2312" w:hAnsi="仿宋_GB2312" w:cs="仿宋_GB2312" w:hint="eastAsia"/>
                <w:sz w:val="20"/>
                <w:szCs w:val="20"/>
              </w:rPr>
              <w:t>5</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vAlign w:val="center"/>
          </w:tcPr>
          <w:p w:rsidR="00694739" w:rsidRPr="00A202DE" w:rsidRDefault="00694739" w:rsidP="003820C7">
            <w:pPr>
              <w:widowControl/>
              <w:spacing w:line="360" w:lineRule="exact"/>
              <w:jc w:val="center"/>
              <w:rPr>
                <w:rFonts w:ascii="仿宋_GB2312" w:eastAsia="仿宋_GB2312" w:hAnsi="仿宋_GB2312" w:cs="仿宋_GB2312"/>
                <w:sz w:val="20"/>
                <w:szCs w:val="20"/>
              </w:rPr>
            </w:pPr>
            <w:r w:rsidRPr="00A202DE">
              <w:rPr>
                <w:rFonts w:ascii="仿宋_GB2312" w:eastAsia="仿宋_GB2312" w:hAnsi="仿宋_GB2312" w:cs="仿宋_GB2312" w:hint="eastAsia"/>
                <w:sz w:val="20"/>
                <w:szCs w:val="20"/>
              </w:rPr>
              <w:t>0.5</w:t>
            </w:r>
          </w:p>
        </w:tc>
        <w:tc>
          <w:tcPr>
            <w:tcW w:w="2240" w:type="dxa"/>
            <w:gridSpan w:val="2"/>
            <w:tcBorders>
              <w:top w:val="single" w:sz="4" w:space="0" w:color="auto"/>
              <w:left w:val="nil"/>
              <w:bottom w:val="single" w:sz="4" w:space="0" w:color="auto"/>
              <w:right w:val="single" w:sz="4" w:space="0" w:color="000000"/>
            </w:tcBorders>
            <w:vAlign w:val="center"/>
          </w:tcPr>
          <w:p w:rsidR="00694739" w:rsidRPr="00744C93" w:rsidRDefault="00102DDB">
            <w:pPr>
              <w:widowControl/>
              <w:spacing w:line="360" w:lineRule="exact"/>
              <w:jc w:val="center"/>
              <w:rPr>
                <w:rFonts w:ascii="仿宋_GB2312" w:eastAsia="仿宋_GB2312" w:hAnsi="仿宋_GB2312" w:cs="仿宋_GB2312"/>
                <w:sz w:val="20"/>
                <w:szCs w:val="20"/>
              </w:rPr>
            </w:pPr>
            <w:r w:rsidRPr="00744C93">
              <w:rPr>
                <w:rFonts w:ascii="仿宋_GB2312" w:eastAsia="仿宋_GB2312" w:hAnsi="仿宋_GB2312" w:cs="仿宋_GB2312" w:hint="eastAsia"/>
                <w:sz w:val="20"/>
                <w:szCs w:val="20"/>
              </w:rPr>
              <w:t>5</w:t>
            </w:r>
            <w:r w:rsidR="00694739" w:rsidRPr="00744C93">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Pr="00744C93" w:rsidRDefault="0082788C" w:rsidP="00744C93">
            <w:pPr>
              <w:widowControl/>
              <w:spacing w:line="360" w:lineRule="exact"/>
              <w:jc w:val="center"/>
              <w:rPr>
                <w:rFonts w:ascii="仿宋_GB2312" w:eastAsia="仿宋_GB2312" w:hAnsi="仿宋_GB2312" w:cs="仿宋_GB2312"/>
                <w:sz w:val="20"/>
                <w:szCs w:val="20"/>
              </w:rPr>
            </w:pPr>
            <w:r w:rsidRPr="00744C93">
              <w:rPr>
                <w:rFonts w:ascii="仿宋_GB2312" w:eastAsia="仿宋_GB2312" w:hAnsi="仿宋_GB2312" w:cs="仿宋_GB2312" w:hint="eastAsia"/>
                <w:sz w:val="20"/>
                <w:szCs w:val="20"/>
              </w:rPr>
              <w:t>0.72</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694739">
        <w:trPr>
          <w:jc w:val="center"/>
        </w:trPr>
        <w:tc>
          <w:tcPr>
            <w:tcW w:w="3354" w:type="dxa"/>
            <w:vMerge w:val="restart"/>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（2023年完工项目）</w:t>
            </w:r>
          </w:p>
        </w:tc>
        <w:tc>
          <w:tcPr>
            <w:tcW w:w="1189" w:type="dxa"/>
            <w:tcBorders>
              <w:top w:val="nil"/>
              <w:left w:val="nil"/>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694739">
        <w:trPr>
          <w:jc w:val="center"/>
        </w:trPr>
        <w:tc>
          <w:tcPr>
            <w:tcW w:w="3354" w:type="dxa"/>
            <w:vMerge/>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102DDB">
              <w:rPr>
                <w:rFonts w:ascii="仿宋_GB2312" w:eastAsia="仿宋_GB2312" w:hAnsi="仿宋_GB2312" w:cs="仿宋_GB2312" w:hint="eastAsia"/>
                <w:sz w:val="20"/>
                <w:szCs w:val="20"/>
              </w:rPr>
              <w:t>无</w:t>
            </w:r>
          </w:p>
        </w:tc>
        <w:tc>
          <w:tcPr>
            <w:tcW w:w="849" w:type="dxa"/>
            <w:tcBorders>
              <w:top w:val="nil"/>
              <w:left w:val="nil"/>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vAlign w:val="center"/>
          </w:tcPr>
          <w:p w:rsidR="00694739" w:rsidRDefault="0069473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694739">
        <w:trPr>
          <w:jc w:val="center"/>
        </w:trPr>
        <w:tc>
          <w:tcPr>
            <w:tcW w:w="3354" w:type="dxa"/>
            <w:tcBorders>
              <w:top w:val="nil"/>
              <w:left w:val="single" w:sz="4" w:space="0" w:color="auto"/>
              <w:bottom w:val="single" w:sz="4" w:space="0" w:color="auto"/>
              <w:right w:val="single" w:sz="4" w:space="0" w:color="auto"/>
            </w:tcBorders>
            <w:vAlign w:val="center"/>
          </w:tcPr>
          <w:p w:rsidR="00694739" w:rsidRDefault="0069473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vAlign w:val="center"/>
          </w:tcPr>
          <w:p w:rsidR="00694739" w:rsidRPr="006B7120" w:rsidRDefault="00102DDB" w:rsidP="006B7120">
            <w:pPr>
              <w:widowControl/>
              <w:spacing w:line="240" w:lineRule="exact"/>
              <w:jc w:val="left"/>
              <w:rPr>
                <w:rFonts w:ascii="仿宋_GB2312" w:eastAsia="仿宋_GB2312" w:hAnsi="仿宋_GB2312" w:cs="仿宋_GB2312"/>
                <w:color w:val="000000"/>
                <w:sz w:val="20"/>
                <w:szCs w:val="20"/>
              </w:rPr>
            </w:pPr>
            <w:r w:rsidRPr="006B7120">
              <w:rPr>
                <w:rFonts w:ascii="仿宋_GB2312" w:eastAsia="仿宋_GB2312" w:hAnsi="仿宋_GB2312" w:cs="仿宋_GB2312" w:hint="eastAsia"/>
                <w:color w:val="000000"/>
                <w:sz w:val="20"/>
                <w:szCs w:val="20"/>
              </w:rPr>
              <w:t>1、</w:t>
            </w:r>
            <w:r w:rsidRPr="006B7120">
              <w:rPr>
                <w:rFonts w:ascii="仿宋_GB2312" w:eastAsia="仿宋_GB2312" w:hAnsi="仿宋_GB2312" w:cs="仿宋_GB2312"/>
                <w:color w:val="000000"/>
                <w:sz w:val="20"/>
                <w:szCs w:val="20"/>
              </w:rPr>
              <w:t>加强思想教育和组织领导，确保全体员工充分认识到厉行节约的重要性；</w:t>
            </w:r>
            <w:r w:rsidRPr="006B7120">
              <w:rPr>
                <w:rFonts w:ascii="仿宋_GB2312" w:eastAsia="仿宋_GB2312" w:hAnsi="仿宋_GB2312" w:cs="仿宋_GB2312" w:hint="eastAsia"/>
                <w:color w:val="000000"/>
                <w:sz w:val="20"/>
                <w:szCs w:val="20"/>
              </w:rPr>
              <w:t>2、</w:t>
            </w:r>
            <w:r w:rsidRPr="006B7120">
              <w:rPr>
                <w:rFonts w:ascii="仿宋_GB2312" w:eastAsia="仿宋_GB2312" w:hAnsi="仿宋_GB2312" w:cs="仿宋_GB2312"/>
                <w:color w:val="000000"/>
                <w:sz w:val="20"/>
                <w:szCs w:val="20"/>
              </w:rPr>
              <w:t>严格控制“三公”经费，加强公务接待管理，严禁超标准、同城接待；</w:t>
            </w:r>
            <w:r w:rsidRPr="006B7120">
              <w:rPr>
                <w:rFonts w:ascii="仿宋_GB2312" w:eastAsia="仿宋_GB2312" w:hAnsi="仿宋_GB2312" w:cs="仿宋_GB2312" w:hint="eastAsia"/>
                <w:color w:val="000000"/>
                <w:sz w:val="20"/>
                <w:szCs w:val="20"/>
              </w:rPr>
              <w:t>3、</w:t>
            </w:r>
            <w:r w:rsidRPr="006B7120">
              <w:rPr>
                <w:rFonts w:ascii="仿宋_GB2312" w:eastAsia="仿宋_GB2312" w:hAnsi="仿宋_GB2312" w:cs="仿宋_GB2312"/>
                <w:color w:val="000000"/>
                <w:sz w:val="20"/>
                <w:szCs w:val="20"/>
              </w:rPr>
              <w:t>优化压缩项目支出，包括会议费、差旅费以及劳务费、宣传费等只减不增。大力推行</w:t>
            </w:r>
            <w:hyperlink r:id="rId9" w:tgtFrame="_self" w:history="1">
              <w:r w:rsidRPr="006B7120">
                <w:rPr>
                  <w:rFonts w:ascii="仿宋_GB2312" w:eastAsia="仿宋_GB2312" w:hAnsi="仿宋_GB2312" w:cs="仿宋_GB2312"/>
                  <w:color w:val="000000"/>
                  <w:sz w:val="20"/>
                  <w:szCs w:val="20"/>
                </w:rPr>
                <w:t>无纸化办公</w:t>
              </w:r>
            </w:hyperlink>
            <w:r w:rsidRPr="006B7120">
              <w:rPr>
                <w:rFonts w:ascii="仿宋_GB2312" w:eastAsia="仿宋_GB2312" w:hAnsi="仿宋_GB2312" w:cs="仿宋_GB2312"/>
                <w:color w:val="000000"/>
                <w:sz w:val="20"/>
                <w:szCs w:val="20"/>
              </w:rPr>
              <w:t>、</w:t>
            </w:r>
            <w:hyperlink r:id="rId10" w:tgtFrame="_self" w:history="1">
              <w:r w:rsidRPr="006B7120">
                <w:rPr>
                  <w:rFonts w:ascii="仿宋_GB2312" w:eastAsia="仿宋_GB2312" w:hAnsi="仿宋_GB2312" w:cs="仿宋_GB2312"/>
                  <w:color w:val="000000"/>
                  <w:sz w:val="20"/>
                  <w:szCs w:val="20"/>
                </w:rPr>
                <w:t>双面打印</w:t>
              </w:r>
            </w:hyperlink>
            <w:r w:rsidRPr="006B7120">
              <w:rPr>
                <w:rFonts w:ascii="仿宋_GB2312" w:eastAsia="仿宋_GB2312" w:hAnsi="仿宋_GB2312" w:cs="仿宋_GB2312"/>
                <w:color w:val="000000"/>
                <w:sz w:val="20"/>
                <w:szCs w:val="20"/>
              </w:rPr>
              <w:t>等</w:t>
            </w:r>
            <w:r w:rsidRPr="006B7120">
              <w:rPr>
                <w:rFonts w:ascii="仿宋_GB2312" w:eastAsia="仿宋_GB2312" w:hAnsi="仿宋_GB2312" w:cs="仿宋_GB2312" w:hint="eastAsia"/>
                <w:color w:val="000000"/>
                <w:sz w:val="20"/>
                <w:szCs w:val="20"/>
              </w:rPr>
              <w:t>。</w:t>
            </w:r>
            <w:r w:rsidR="00694739" w:rsidRPr="006B7120">
              <w:rPr>
                <w:rFonts w:ascii="仿宋_GB2312" w:eastAsia="仿宋_GB2312" w:hAnsi="仿宋_GB2312" w:cs="仿宋_GB2312" w:hint="eastAsia"/>
                <w:color w:val="000000"/>
                <w:sz w:val="20"/>
                <w:szCs w:val="20"/>
              </w:rPr>
              <w:t xml:space="preserve">　</w:t>
            </w:r>
          </w:p>
        </w:tc>
      </w:tr>
    </w:tbl>
    <w:p w:rsidR="005549C0" w:rsidRDefault="0098194E">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5549C0" w:rsidRDefault="0098194E">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5549C0" w:rsidRDefault="0098194E" w:rsidP="009C219F">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w:t>
      </w:r>
      <w:r>
        <w:rPr>
          <w:rFonts w:ascii="方正小标宋简体" w:eastAsia="方正小标宋简体" w:hAnsi="方正小标宋简体" w:cs="方正小标宋简体"/>
          <w:color w:val="000000"/>
          <w:sz w:val="36"/>
          <w:szCs w:val="36"/>
        </w:rPr>
        <w:t>4</w:t>
      </w:r>
      <w:r>
        <w:rPr>
          <w:rFonts w:ascii="方正小标宋简体" w:eastAsia="方正小标宋简体" w:hAnsi="方正小标宋简体" w:cs="方正小标宋简体" w:hint="eastAsia"/>
          <w:color w:val="000000"/>
          <w:sz w:val="36"/>
          <w:szCs w:val="36"/>
        </w:rPr>
        <w:t>年度部门整体支出绩效自评表</w:t>
      </w:r>
    </w:p>
    <w:tbl>
      <w:tblPr>
        <w:tblW w:w="10079" w:type="dxa"/>
        <w:jc w:val="center"/>
        <w:tblLook w:val="04A0"/>
      </w:tblPr>
      <w:tblGrid>
        <w:gridCol w:w="1080"/>
        <w:gridCol w:w="1080"/>
        <w:gridCol w:w="1034"/>
        <w:gridCol w:w="1270"/>
        <w:gridCol w:w="1311"/>
        <w:gridCol w:w="1269"/>
        <w:gridCol w:w="716"/>
        <w:gridCol w:w="873"/>
        <w:gridCol w:w="1446"/>
      </w:tblGrid>
      <w:tr w:rsidR="004A5BE1" w:rsidTr="00CC30B4">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岳阳市君山区发展和改革局　</w:t>
            </w:r>
          </w:p>
        </w:tc>
      </w:tr>
      <w:tr w:rsidR="004A5BE1" w:rsidTr="00CC30B4">
        <w:trPr>
          <w:jc w:val="center"/>
        </w:trPr>
        <w:tc>
          <w:tcPr>
            <w:tcW w:w="1080" w:type="dxa"/>
            <w:vMerge w:val="restart"/>
            <w:tcBorders>
              <w:top w:val="nil"/>
              <w:left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算申请</w:t>
            </w:r>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p>
        </w:tc>
        <w:tc>
          <w:tcPr>
            <w:tcW w:w="1270"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311"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69"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6"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46"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4A5BE1" w:rsidTr="00CC30B4">
        <w:trPr>
          <w:jc w:val="center"/>
        </w:trPr>
        <w:tc>
          <w:tcPr>
            <w:tcW w:w="1080" w:type="dxa"/>
            <w:vMerge/>
            <w:tcBorders>
              <w:top w:val="nil"/>
              <w:left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270"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627.34</w:t>
            </w:r>
          </w:p>
        </w:tc>
        <w:tc>
          <w:tcPr>
            <w:tcW w:w="1311" w:type="dxa"/>
            <w:tcBorders>
              <w:top w:val="nil"/>
              <w:left w:val="nil"/>
              <w:bottom w:val="single" w:sz="4" w:space="0" w:color="auto"/>
              <w:right w:val="single" w:sz="4" w:space="0" w:color="auto"/>
            </w:tcBorders>
            <w:vAlign w:val="center"/>
          </w:tcPr>
          <w:p w:rsidR="004A5BE1" w:rsidRDefault="004F163D"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3479.46</w:t>
            </w:r>
          </w:p>
        </w:tc>
        <w:tc>
          <w:tcPr>
            <w:tcW w:w="1269" w:type="dxa"/>
            <w:tcBorders>
              <w:top w:val="nil"/>
              <w:left w:val="nil"/>
              <w:bottom w:val="single" w:sz="4" w:space="0" w:color="auto"/>
              <w:right w:val="single" w:sz="4" w:space="0" w:color="auto"/>
            </w:tcBorders>
            <w:vAlign w:val="center"/>
          </w:tcPr>
          <w:p w:rsidR="004A5BE1" w:rsidRDefault="004F163D"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3479.46</w:t>
            </w:r>
          </w:p>
        </w:tc>
        <w:tc>
          <w:tcPr>
            <w:tcW w:w="716"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873"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100%</w:t>
            </w:r>
          </w:p>
        </w:tc>
        <w:tc>
          <w:tcPr>
            <w:tcW w:w="1446" w:type="dxa"/>
            <w:tcBorders>
              <w:top w:val="nil"/>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100</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r w:rsidR="004B5EF9">
              <w:rPr>
                <w:rFonts w:ascii="仿宋_GB2312" w:eastAsia="仿宋_GB2312" w:hAnsi="仿宋_GB2312" w:cs="仿宋_GB2312" w:hint="eastAsia"/>
                <w:color w:val="000000"/>
                <w:sz w:val="20"/>
                <w:szCs w:val="20"/>
              </w:rPr>
              <w:t>3479.46</w:t>
            </w:r>
          </w:p>
        </w:tc>
        <w:tc>
          <w:tcPr>
            <w:tcW w:w="4304" w:type="dxa"/>
            <w:gridSpan w:val="4"/>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r w:rsidR="004B5EF9">
              <w:rPr>
                <w:rFonts w:ascii="仿宋_GB2312" w:eastAsia="仿宋_GB2312" w:hAnsi="仿宋_GB2312" w:cs="仿宋_GB2312" w:hint="eastAsia"/>
                <w:color w:val="000000"/>
                <w:sz w:val="20"/>
                <w:szCs w:val="20"/>
              </w:rPr>
              <w:t>3479.46</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4A5BE1" w:rsidRDefault="004A5BE1" w:rsidP="004B5EF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w:t>
            </w:r>
            <w:r w:rsidR="004B5EF9">
              <w:rPr>
                <w:rFonts w:ascii="仿宋_GB2312" w:eastAsia="仿宋_GB2312" w:hAnsi="仿宋_GB2312" w:cs="仿宋_GB2312" w:hint="eastAsia"/>
                <w:color w:val="000000"/>
                <w:sz w:val="20"/>
                <w:szCs w:val="20"/>
              </w:rPr>
              <w:t>3472.55</w:t>
            </w:r>
          </w:p>
        </w:tc>
        <w:tc>
          <w:tcPr>
            <w:tcW w:w="4304" w:type="dxa"/>
            <w:gridSpan w:val="4"/>
            <w:tcBorders>
              <w:top w:val="nil"/>
              <w:left w:val="nil"/>
              <w:bottom w:val="single" w:sz="4" w:space="0" w:color="auto"/>
              <w:right w:val="single" w:sz="4" w:space="0" w:color="auto"/>
            </w:tcBorders>
            <w:vAlign w:val="center"/>
          </w:tcPr>
          <w:p w:rsidR="004A5BE1" w:rsidRDefault="004A5BE1" w:rsidP="004B5EF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sidR="004B5EF9">
              <w:rPr>
                <w:rFonts w:ascii="仿宋_GB2312" w:eastAsia="仿宋_GB2312" w:hAnsi="仿宋_GB2312" w:cs="仿宋_GB2312" w:hint="eastAsia"/>
                <w:color w:val="000000"/>
                <w:sz w:val="20"/>
                <w:szCs w:val="20"/>
              </w:rPr>
              <w:t>235.09</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4A5BE1" w:rsidRDefault="004A5BE1" w:rsidP="00CC30B4">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4304" w:type="dxa"/>
            <w:gridSpan w:val="4"/>
            <w:tcBorders>
              <w:top w:val="nil"/>
              <w:left w:val="nil"/>
              <w:bottom w:val="single" w:sz="4" w:space="0" w:color="auto"/>
              <w:right w:val="single" w:sz="4" w:space="0" w:color="auto"/>
            </w:tcBorders>
            <w:vAlign w:val="center"/>
          </w:tcPr>
          <w:p w:rsidR="004A5BE1" w:rsidRDefault="004A5BE1" w:rsidP="004B5EF9">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w:t>
            </w:r>
            <w:bookmarkStart w:id="6" w:name="OLE_LINK23"/>
            <w:bookmarkStart w:id="7" w:name="OLE_LINK24"/>
            <w:r w:rsidR="004B5EF9">
              <w:rPr>
                <w:rFonts w:ascii="仿宋_GB2312" w:eastAsia="仿宋_GB2312" w:hAnsi="仿宋_GB2312" w:cs="仿宋_GB2312" w:hint="eastAsia"/>
                <w:color w:val="000000"/>
                <w:sz w:val="20"/>
                <w:szCs w:val="20"/>
              </w:rPr>
              <w:t>3244.37</w:t>
            </w:r>
            <w:bookmarkEnd w:id="6"/>
            <w:bookmarkEnd w:id="7"/>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04" w:type="dxa"/>
            <w:gridSpan w:val="4"/>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r>
      <w:tr w:rsidR="004A5BE1" w:rsidTr="00CC30B4">
        <w:trPr>
          <w:jc w:val="center"/>
        </w:trPr>
        <w:tc>
          <w:tcPr>
            <w:tcW w:w="1080" w:type="dxa"/>
            <w:vMerge/>
            <w:tcBorders>
              <w:left w:val="single" w:sz="4" w:space="0" w:color="auto"/>
              <w:bottom w:val="single" w:sz="4" w:space="0" w:color="000000"/>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vAlign w:val="center"/>
          </w:tcPr>
          <w:p w:rsidR="004A5BE1" w:rsidRDefault="004A5BE1" w:rsidP="00CC30B4">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r w:rsidR="004B5EF9">
              <w:rPr>
                <w:rFonts w:ascii="仿宋_GB2312" w:eastAsia="仿宋_GB2312" w:hAnsi="仿宋_GB2312" w:cs="仿宋_GB2312" w:hint="eastAsia"/>
                <w:color w:val="000000"/>
                <w:sz w:val="20"/>
                <w:szCs w:val="20"/>
              </w:rPr>
              <w:t>6.91</w:t>
            </w:r>
          </w:p>
        </w:tc>
        <w:tc>
          <w:tcPr>
            <w:tcW w:w="4304" w:type="dxa"/>
            <w:gridSpan w:val="4"/>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r>
      <w:tr w:rsidR="004A5BE1" w:rsidTr="00CC30B4">
        <w:trPr>
          <w:jc w:val="center"/>
        </w:trPr>
        <w:tc>
          <w:tcPr>
            <w:tcW w:w="1080" w:type="dxa"/>
            <w:vMerge w:val="restart"/>
            <w:tcBorders>
              <w:top w:val="nil"/>
              <w:left w:val="single" w:sz="4" w:space="0" w:color="auto"/>
              <w:bottom w:val="single" w:sz="4" w:space="0" w:color="000000"/>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95" w:type="dxa"/>
            <w:gridSpan w:val="4"/>
            <w:tcBorders>
              <w:top w:val="single" w:sz="4" w:space="0" w:color="auto"/>
              <w:left w:val="nil"/>
              <w:bottom w:val="single" w:sz="4" w:space="0" w:color="auto"/>
              <w:right w:val="single" w:sz="4" w:space="0" w:color="000000"/>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04" w:type="dxa"/>
            <w:gridSpan w:val="4"/>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4A5BE1" w:rsidTr="00CC30B4">
        <w:trPr>
          <w:jc w:val="center"/>
        </w:trPr>
        <w:tc>
          <w:tcPr>
            <w:tcW w:w="1080" w:type="dxa"/>
            <w:vMerge/>
            <w:tcBorders>
              <w:top w:val="nil"/>
              <w:left w:val="single" w:sz="4" w:space="0" w:color="auto"/>
              <w:bottom w:val="single" w:sz="4" w:space="0" w:color="000000"/>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single" w:sz="4" w:space="0" w:color="auto"/>
              <w:left w:val="nil"/>
              <w:bottom w:val="single" w:sz="4" w:space="0" w:color="auto"/>
              <w:right w:val="single" w:sz="4" w:space="0" w:color="000000"/>
            </w:tcBorders>
            <w:vAlign w:val="center"/>
          </w:tcPr>
          <w:p w:rsidR="004A5BE1" w:rsidRDefault="00705F68" w:rsidP="00705F68">
            <w:pPr>
              <w:widowControl/>
              <w:spacing w:line="240" w:lineRule="exact"/>
              <w:jc w:val="left"/>
              <w:rPr>
                <w:rFonts w:ascii="仿宋_GB2312" w:eastAsia="仿宋_GB2312" w:hAnsi="仿宋_GB2312" w:cs="仿宋_GB2312"/>
                <w:color w:val="000000"/>
                <w:sz w:val="20"/>
                <w:szCs w:val="20"/>
              </w:rPr>
            </w:pPr>
            <w:bookmarkStart w:id="8" w:name="OLE_LINK7"/>
            <w:bookmarkStart w:id="9" w:name="OLE_LINK8"/>
            <w:r>
              <w:rPr>
                <w:rFonts w:ascii="仿宋_GB2312" w:eastAsia="仿宋_GB2312" w:hAnsi="仿宋_GB2312" w:cs="仿宋_GB2312" w:hint="eastAsia"/>
                <w:color w:val="000000"/>
                <w:sz w:val="20"/>
                <w:szCs w:val="20"/>
              </w:rPr>
              <w:t xml:space="preserve">    </w:t>
            </w:r>
            <w:r w:rsidR="004A5BE1" w:rsidRPr="00D37A71">
              <w:rPr>
                <w:rFonts w:ascii="仿宋_GB2312" w:eastAsia="仿宋_GB2312" w:hAnsi="仿宋_GB2312" w:cs="仿宋_GB2312" w:hint="eastAsia"/>
                <w:color w:val="000000"/>
                <w:sz w:val="20"/>
                <w:szCs w:val="20"/>
              </w:rPr>
              <w:t>统筹推进全区国民经济发展，完成各项经济指标任务；加强项目综合统筹和协调管理，调度全区重大项目建设情况；按要求编制各类项目库，申报各级项目资金，协助完成全区争资任务；规范项目审批，加强在线审批平台建设；加强招投标监管；完成信用体系建设市定目标任务；落实清税减负政策，加强价格认证和价格管理。</w:t>
            </w:r>
            <w:bookmarkEnd w:id="8"/>
            <w:bookmarkEnd w:id="9"/>
            <w:r w:rsidR="004A5BE1">
              <w:rPr>
                <w:rFonts w:ascii="仿宋_GB2312" w:eastAsia="仿宋_GB2312" w:hAnsi="仿宋_GB2312" w:cs="仿宋_GB2312" w:hint="eastAsia"/>
                <w:color w:val="000000"/>
                <w:sz w:val="20"/>
                <w:szCs w:val="20"/>
              </w:rPr>
              <w:t xml:space="preserve">　　</w:t>
            </w:r>
          </w:p>
        </w:tc>
        <w:tc>
          <w:tcPr>
            <w:tcW w:w="4304" w:type="dxa"/>
            <w:gridSpan w:val="4"/>
            <w:tcBorders>
              <w:top w:val="single" w:sz="4" w:space="0" w:color="auto"/>
              <w:left w:val="nil"/>
              <w:bottom w:val="single" w:sz="4" w:space="0" w:color="auto"/>
              <w:right w:val="single" w:sz="4" w:space="0" w:color="auto"/>
            </w:tcBorders>
            <w:vAlign w:val="center"/>
          </w:tcPr>
          <w:p w:rsidR="00705F68" w:rsidRDefault="00705F68" w:rsidP="00705F68">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是项目工作成绩突出。已争取14个项目资金4.02亿元，同比增长62.8%。二是综合工作稳步推进。物价方面：核定君63路、君65路公交车临时票价；核定区殡仪馆遗体火化服务费收费标准；有序调整工业供水价格；全面完成农业水价综合改革任务。能源方面：备案光伏项目17个，总投资1.94亿元。建成并投运充电站17座，242个充电车位。国防动员方面：新增2台防空警报器，实现警报覆盖率和鸣响率“双百”目标，平战结合应急指挥体系已初步成型。征兵25名，大学生占比60%。组织了4期民兵训练。组织应急疏散演练13次；审批人防易地建设项目23个。粮食方面：全年完成粮食播种面积43.28万亩，产量20.01万吨，设立4个重金属镉检测点，确保不发生镉超标事件。</w:t>
            </w:r>
          </w:p>
          <w:p w:rsidR="004A5BE1" w:rsidRDefault="004A5BE1" w:rsidP="00705F68">
            <w:pPr>
              <w:widowControl/>
              <w:spacing w:line="240" w:lineRule="exact"/>
              <w:jc w:val="left"/>
              <w:rPr>
                <w:rFonts w:ascii="仿宋_GB2312" w:eastAsia="仿宋_GB2312" w:hAnsi="仿宋_GB2312" w:cs="仿宋_GB2312"/>
                <w:color w:val="000000"/>
                <w:sz w:val="20"/>
                <w:szCs w:val="20"/>
              </w:rPr>
            </w:pPr>
          </w:p>
        </w:tc>
      </w:tr>
      <w:tr w:rsidR="004A5BE1" w:rsidTr="00CC30B4">
        <w:trPr>
          <w:jc w:val="center"/>
        </w:trPr>
        <w:tc>
          <w:tcPr>
            <w:tcW w:w="1080" w:type="dxa"/>
            <w:vMerge w:val="restart"/>
            <w:tcBorders>
              <w:top w:val="nil"/>
              <w:left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4A5BE1" w:rsidRDefault="004A5BE1" w:rsidP="00CC30B4">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70"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11" w:type="dxa"/>
            <w:tcBorders>
              <w:top w:val="nil"/>
              <w:left w:val="nil"/>
              <w:bottom w:val="single" w:sz="4" w:space="0" w:color="auto"/>
              <w:right w:val="single" w:sz="4" w:space="0" w:color="auto"/>
            </w:tcBorders>
            <w:vAlign w:val="center"/>
          </w:tcPr>
          <w:p w:rsidR="004A5BE1" w:rsidRDefault="004A5BE1" w:rsidP="00CC30B4">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69" w:type="dxa"/>
            <w:tcBorders>
              <w:top w:val="nil"/>
              <w:left w:val="nil"/>
              <w:bottom w:val="single" w:sz="4" w:space="0" w:color="auto"/>
              <w:right w:val="single" w:sz="4" w:space="0" w:color="auto"/>
            </w:tcBorders>
            <w:vAlign w:val="center"/>
          </w:tcPr>
          <w:p w:rsidR="004A5BE1" w:rsidRDefault="004A5BE1" w:rsidP="00CC30B4">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4A5BE1" w:rsidRDefault="004A5BE1" w:rsidP="00CC30B4">
            <w:pPr>
              <w:widowControl/>
              <w:spacing w:line="240" w:lineRule="exact"/>
              <w:jc w:val="center"/>
              <w:rPr>
                <w:rFonts w:ascii="仿宋_GB2312" w:eastAsia="仿宋_GB2312" w:hAnsi="仿宋_GB2312" w:cs="仿宋_GB2312"/>
                <w:color w:val="000000"/>
                <w:sz w:val="20"/>
                <w:szCs w:val="20"/>
              </w:rPr>
            </w:pP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vMerge w:val="restart"/>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sidRPr="009E2071">
              <w:rPr>
                <w:rFonts w:ascii="仿宋_GB2312" w:eastAsia="仿宋_GB2312" w:hAnsi="仿宋_GB2312" w:cs="仿宋_GB2312" w:hint="eastAsia"/>
                <w:color w:val="000000"/>
                <w:sz w:val="20"/>
                <w:szCs w:val="20"/>
              </w:rPr>
              <w:t>谋划政府性投资项目数</w:t>
            </w:r>
          </w:p>
        </w:tc>
        <w:tc>
          <w:tcPr>
            <w:tcW w:w="1311" w:type="dxa"/>
            <w:tcBorders>
              <w:top w:val="single" w:sz="4" w:space="0" w:color="auto"/>
              <w:left w:val="nil"/>
              <w:bottom w:val="single" w:sz="4" w:space="0" w:color="auto"/>
              <w:right w:val="single" w:sz="4" w:space="0" w:color="auto"/>
            </w:tcBorders>
            <w:vAlign w:val="center"/>
          </w:tcPr>
          <w:p w:rsidR="004A5BE1" w:rsidRDefault="00F85E4B"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80</w:t>
            </w:r>
            <w:r w:rsidR="004A5BE1">
              <w:rPr>
                <w:rFonts w:ascii="仿宋_GB2312" w:eastAsia="仿宋_GB2312" w:hAnsi="仿宋_GB2312" w:cs="仿宋_GB2312" w:hint="eastAsia"/>
                <w:color w:val="000000"/>
                <w:sz w:val="20"/>
                <w:szCs w:val="20"/>
              </w:rPr>
              <w:t>个</w:t>
            </w:r>
          </w:p>
        </w:tc>
        <w:tc>
          <w:tcPr>
            <w:tcW w:w="1269" w:type="dxa"/>
            <w:tcBorders>
              <w:top w:val="single" w:sz="4" w:space="0" w:color="auto"/>
              <w:left w:val="nil"/>
              <w:bottom w:val="single" w:sz="4" w:space="0" w:color="auto"/>
              <w:right w:val="single" w:sz="4" w:space="0" w:color="auto"/>
            </w:tcBorders>
            <w:vAlign w:val="center"/>
          </w:tcPr>
          <w:p w:rsidR="004A5BE1" w:rsidRDefault="00F85E4B"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90</w:t>
            </w:r>
            <w:r w:rsidR="004A5BE1">
              <w:rPr>
                <w:rFonts w:ascii="仿宋_GB2312" w:eastAsia="仿宋_GB2312" w:hAnsi="仿宋_GB2312" w:cs="仿宋_GB2312" w:hint="eastAsia"/>
                <w:color w:val="000000"/>
                <w:sz w:val="20"/>
                <w:szCs w:val="20"/>
              </w:rPr>
              <w:t>个</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center"/>
              <w:rPr>
                <w:rFonts w:ascii="仿宋_GB2312" w:eastAsia="仿宋_GB2312" w:hAnsi="仿宋_GB2312" w:cs="仿宋_GB2312"/>
                <w:color w:val="000000"/>
                <w:sz w:val="20"/>
                <w:szCs w:val="20"/>
              </w:rPr>
            </w:pP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sidRPr="009E2071">
              <w:rPr>
                <w:rFonts w:ascii="仿宋_GB2312" w:eastAsia="仿宋_GB2312" w:hAnsi="仿宋_GB2312" w:cs="仿宋_GB2312" w:hint="eastAsia"/>
                <w:color w:val="000000"/>
                <w:sz w:val="20"/>
                <w:szCs w:val="20"/>
              </w:rPr>
              <w:t>申报市亿元以上重点项目数</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10个</w:t>
            </w:r>
          </w:p>
        </w:tc>
        <w:tc>
          <w:tcPr>
            <w:tcW w:w="1269" w:type="dxa"/>
            <w:tcBorders>
              <w:top w:val="single" w:sz="4" w:space="0" w:color="auto"/>
              <w:left w:val="nil"/>
              <w:bottom w:val="single" w:sz="4" w:space="0" w:color="auto"/>
              <w:right w:val="single" w:sz="4" w:space="0" w:color="auto"/>
            </w:tcBorders>
            <w:vAlign w:val="center"/>
          </w:tcPr>
          <w:p w:rsidR="004A5BE1" w:rsidRDefault="00F85E4B"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w:t>
            </w:r>
            <w:r w:rsidR="004A5BE1">
              <w:rPr>
                <w:rFonts w:ascii="仿宋_GB2312" w:eastAsia="仿宋_GB2312" w:hAnsi="仿宋_GB2312" w:cs="仿宋_GB2312" w:hint="eastAsia"/>
                <w:color w:val="000000"/>
                <w:sz w:val="20"/>
                <w:szCs w:val="20"/>
              </w:rPr>
              <w:t>个</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vMerge/>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hint="eastAsia"/>
                <w:color w:val="000000"/>
                <w:sz w:val="20"/>
                <w:szCs w:val="20"/>
              </w:rPr>
              <w:t>争取中央预算内项目</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10个</w:t>
            </w:r>
          </w:p>
        </w:tc>
        <w:tc>
          <w:tcPr>
            <w:tcW w:w="1269" w:type="dxa"/>
            <w:tcBorders>
              <w:top w:val="single" w:sz="4" w:space="0" w:color="auto"/>
              <w:left w:val="nil"/>
              <w:bottom w:val="single" w:sz="4" w:space="0" w:color="auto"/>
              <w:right w:val="single" w:sz="4" w:space="0" w:color="auto"/>
            </w:tcBorders>
            <w:vAlign w:val="center"/>
          </w:tcPr>
          <w:p w:rsidR="004A5BE1" w:rsidRDefault="004F163D"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w:t>
            </w:r>
            <w:r w:rsidR="004A5BE1">
              <w:rPr>
                <w:rFonts w:ascii="仿宋_GB2312" w:eastAsia="仿宋_GB2312" w:hAnsi="仿宋_GB2312" w:cs="仿宋_GB2312" w:hint="eastAsia"/>
                <w:color w:val="000000"/>
                <w:sz w:val="20"/>
                <w:szCs w:val="20"/>
              </w:rPr>
              <w:t>个</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vMerge w:val="restart"/>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hint="eastAsia"/>
                <w:color w:val="000000"/>
                <w:sz w:val="20"/>
                <w:szCs w:val="20"/>
              </w:rPr>
              <w:t>申报项目合规率</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color w:val="000000"/>
                <w:sz w:val="20"/>
                <w:szCs w:val="20"/>
              </w:rPr>
              <w:t>100%</w:t>
            </w:r>
          </w:p>
        </w:tc>
        <w:tc>
          <w:tcPr>
            <w:tcW w:w="1269"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color w:val="000000"/>
                <w:sz w:val="20"/>
                <w:szCs w:val="20"/>
              </w:rPr>
              <w:t>100%</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vMerge/>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37A71">
              <w:rPr>
                <w:rFonts w:ascii="仿宋_GB2312" w:eastAsia="仿宋_GB2312" w:hAnsi="仿宋_GB2312" w:cs="仿宋_GB2312" w:hint="eastAsia"/>
                <w:color w:val="000000"/>
                <w:sz w:val="20"/>
                <w:szCs w:val="20"/>
              </w:rPr>
              <w:t>价格认证案件合规率</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color w:val="000000"/>
                <w:sz w:val="20"/>
                <w:szCs w:val="20"/>
              </w:rPr>
              <w:t>100%</w:t>
            </w:r>
          </w:p>
        </w:tc>
        <w:tc>
          <w:tcPr>
            <w:tcW w:w="1269"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color w:val="000000"/>
                <w:sz w:val="20"/>
                <w:szCs w:val="20"/>
              </w:rPr>
              <w:t>100%</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w:t>
            </w:r>
          </w:p>
        </w:tc>
        <w:tc>
          <w:tcPr>
            <w:tcW w:w="873" w:type="dxa"/>
            <w:tcBorders>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vMerge w:val="restart"/>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hint="eastAsia"/>
                <w:color w:val="000000"/>
                <w:sz w:val="20"/>
                <w:szCs w:val="20"/>
              </w:rPr>
              <w:t>项目完成及时率</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color w:val="000000"/>
                <w:sz w:val="20"/>
                <w:szCs w:val="20"/>
              </w:rPr>
              <w:t>100%</w:t>
            </w:r>
          </w:p>
        </w:tc>
        <w:tc>
          <w:tcPr>
            <w:tcW w:w="1269"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color w:val="000000"/>
                <w:sz w:val="20"/>
                <w:szCs w:val="20"/>
              </w:rPr>
              <w:t>100%</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vMerge/>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hint="eastAsia"/>
                <w:color w:val="000000"/>
                <w:sz w:val="20"/>
                <w:szCs w:val="20"/>
              </w:rPr>
              <w:t>经费支出时效性</w:t>
            </w:r>
          </w:p>
        </w:tc>
        <w:tc>
          <w:tcPr>
            <w:tcW w:w="1311" w:type="dxa"/>
            <w:tcBorders>
              <w:top w:val="single" w:sz="4" w:space="0" w:color="auto"/>
              <w:left w:val="nil"/>
              <w:bottom w:val="single" w:sz="4" w:space="0" w:color="auto"/>
              <w:right w:val="single" w:sz="4" w:space="0" w:color="auto"/>
            </w:tcBorders>
            <w:vAlign w:val="center"/>
          </w:tcPr>
          <w:p w:rsidR="004A5BE1" w:rsidRDefault="004A5BE1" w:rsidP="00F85E4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w:t>
            </w:r>
            <w:r w:rsidR="00F85E4B">
              <w:rPr>
                <w:rFonts w:ascii="仿宋_GB2312" w:eastAsia="仿宋_GB2312" w:hAnsi="仿宋_GB2312" w:cs="仿宋_GB2312" w:hint="eastAsia"/>
                <w:color w:val="000000"/>
                <w:sz w:val="20"/>
                <w:szCs w:val="20"/>
              </w:rPr>
              <w:t>4</w:t>
            </w:r>
            <w:r>
              <w:rPr>
                <w:rFonts w:ascii="仿宋_GB2312" w:eastAsia="仿宋_GB2312" w:hAnsi="仿宋_GB2312" w:cs="仿宋_GB2312" w:hint="eastAsia"/>
                <w:color w:val="000000"/>
                <w:sz w:val="20"/>
                <w:szCs w:val="20"/>
              </w:rPr>
              <w:t>年12月21日前</w:t>
            </w:r>
          </w:p>
        </w:tc>
        <w:tc>
          <w:tcPr>
            <w:tcW w:w="1269" w:type="dxa"/>
            <w:tcBorders>
              <w:top w:val="single" w:sz="4" w:space="0" w:color="auto"/>
              <w:left w:val="nil"/>
              <w:bottom w:val="single" w:sz="4" w:space="0" w:color="auto"/>
              <w:right w:val="single" w:sz="4" w:space="0" w:color="auto"/>
            </w:tcBorders>
            <w:vAlign w:val="center"/>
          </w:tcPr>
          <w:p w:rsidR="004A5BE1" w:rsidRDefault="004A5BE1" w:rsidP="00F85E4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w:t>
            </w:r>
            <w:r w:rsidR="00F85E4B">
              <w:rPr>
                <w:rFonts w:ascii="仿宋_GB2312" w:eastAsia="仿宋_GB2312" w:hAnsi="仿宋_GB2312" w:cs="仿宋_GB2312" w:hint="eastAsia"/>
                <w:color w:val="000000"/>
                <w:sz w:val="20"/>
                <w:szCs w:val="20"/>
              </w:rPr>
              <w:t>4</w:t>
            </w:r>
            <w:r>
              <w:rPr>
                <w:rFonts w:ascii="仿宋_GB2312" w:eastAsia="仿宋_GB2312" w:hAnsi="仿宋_GB2312" w:cs="仿宋_GB2312" w:hint="eastAsia"/>
                <w:color w:val="000000"/>
                <w:sz w:val="20"/>
                <w:szCs w:val="20"/>
              </w:rPr>
              <w:t>年12月21日前</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9E2071">
              <w:rPr>
                <w:rFonts w:ascii="仿宋_GB2312" w:eastAsia="仿宋_GB2312" w:hAnsi="仿宋_GB2312" w:cs="仿宋_GB2312" w:hint="eastAsia"/>
                <w:color w:val="000000"/>
                <w:sz w:val="20"/>
                <w:szCs w:val="20"/>
              </w:rPr>
              <w:t>控制预算支出</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37A71">
              <w:rPr>
                <w:rFonts w:ascii="仿宋_GB2312" w:eastAsia="仿宋_GB2312" w:hAnsi="仿宋_GB2312" w:cs="仿宋_GB2312" w:hint="eastAsia"/>
                <w:color w:val="000000"/>
                <w:sz w:val="20"/>
                <w:szCs w:val="20"/>
              </w:rPr>
              <w:t>≤</w:t>
            </w:r>
            <w:r>
              <w:rPr>
                <w:rFonts w:ascii="仿宋_GB2312" w:eastAsia="仿宋_GB2312" w:hAnsi="仿宋_GB2312" w:cs="仿宋_GB2312" w:hint="eastAsia"/>
                <w:color w:val="000000"/>
                <w:sz w:val="20"/>
                <w:szCs w:val="20"/>
              </w:rPr>
              <w:t>全年预算数</w:t>
            </w:r>
          </w:p>
          <w:p w:rsidR="004A5BE1" w:rsidRDefault="004A5BE1" w:rsidP="00CC30B4">
            <w:pPr>
              <w:spacing w:line="240" w:lineRule="exact"/>
              <w:jc w:val="center"/>
              <w:rPr>
                <w:rFonts w:ascii="仿宋_GB2312" w:eastAsia="仿宋_GB2312" w:hAnsi="仿宋_GB2312" w:cs="仿宋_GB2312"/>
                <w:color w:val="000000"/>
                <w:sz w:val="20"/>
                <w:szCs w:val="20"/>
              </w:rPr>
            </w:pPr>
          </w:p>
        </w:tc>
        <w:tc>
          <w:tcPr>
            <w:tcW w:w="1269"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37A71">
              <w:rPr>
                <w:rFonts w:ascii="仿宋_GB2312" w:eastAsia="仿宋_GB2312" w:hAnsi="仿宋_GB2312" w:cs="仿宋_GB2312" w:hint="eastAsia"/>
                <w:color w:val="000000"/>
                <w:sz w:val="20"/>
                <w:szCs w:val="20"/>
              </w:rPr>
              <w:t>≤</w:t>
            </w:r>
            <w:r>
              <w:rPr>
                <w:rFonts w:ascii="仿宋_GB2312" w:eastAsia="仿宋_GB2312" w:hAnsi="仿宋_GB2312" w:cs="仿宋_GB2312" w:hint="eastAsia"/>
                <w:color w:val="000000"/>
                <w:sz w:val="20"/>
                <w:szCs w:val="20"/>
              </w:rPr>
              <w:t>全年预算数</w:t>
            </w:r>
          </w:p>
          <w:p w:rsidR="004A5BE1" w:rsidRDefault="004A5BE1" w:rsidP="00CC30B4">
            <w:pPr>
              <w:spacing w:line="240" w:lineRule="exact"/>
              <w:jc w:val="center"/>
              <w:rPr>
                <w:rFonts w:ascii="仿宋_GB2312" w:eastAsia="仿宋_GB2312" w:hAnsi="仿宋_GB2312" w:cs="仿宋_GB2312"/>
                <w:color w:val="000000"/>
                <w:sz w:val="20"/>
                <w:szCs w:val="20"/>
              </w:rPr>
            </w:pP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p w:rsidR="004A5BE1" w:rsidRDefault="004A5BE1" w:rsidP="00CC30B4">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w:t>
            </w:r>
          </w:p>
        </w:tc>
        <w:tc>
          <w:tcPr>
            <w:tcW w:w="873"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p w:rsidR="004A5BE1" w:rsidRDefault="004A5BE1" w:rsidP="00CC30B4">
            <w:pPr>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w:t>
            </w:r>
          </w:p>
        </w:tc>
        <w:tc>
          <w:tcPr>
            <w:tcW w:w="144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4A5BE1" w:rsidRDefault="004A5BE1" w:rsidP="00CC30B4">
            <w:pPr>
              <w:widowControl/>
              <w:spacing w:line="240" w:lineRule="exact"/>
              <w:jc w:val="left"/>
              <w:rPr>
                <w:rFonts w:ascii="仿宋_GB2312" w:eastAsia="仿宋_GB2312" w:hAnsi="仿宋_GB2312" w:cs="仿宋_GB2312"/>
                <w:color w:val="000000"/>
                <w:sz w:val="20"/>
                <w:szCs w:val="20"/>
              </w:rPr>
            </w:pPr>
          </w:p>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vMerge w:val="restart"/>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推动经济发展</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推动发展</w:t>
            </w:r>
          </w:p>
        </w:tc>
        <w:tc>
          <w:tcPr>
            <w:tcW w:w="1269" w:type="dxa"/>
            <w:tcBorders>
              <w:top w:val="single" w:sz="4" w:space="0" w:color="auto"/>
              <w:left w:val="nil"/>
              <w:bottom w:val="single" w:sz="4" w:space="0" w:color="auto"/>
              <w:right w:val="single" w:sz="4" w:space="0" w:color="auto"/>
            </w:tcBorders>
            <w:vAlign w:val="center"/>
          </w:tcPr>
          <w:p w:rsidR="004A5BE1" w:rsidRDefault="004A5BE1" w:rsidP="00F85E4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城镇居民收入增长4%；农村居民收入增长</w:t>
            </w:r>
            <w:r w:rsidR="00F85E4B">
              <w:rPr>
                <w:rFonts w:ascii="仿宋_GB2312" w:eastAsia="仿宋_GB2312" w:hAnsi="仿宋_GB2312" w:cs="仿宋_GB2312" w:hint="eastAsia"/>
                <w:color w:val="000000"/>
                <w:sz w:val="20"/>
                <w:szCs w:val="20"/>
              </w:rPr>
              <w:t>5.9</w:t>
            </w:r>
            <w:r>
              <w:rPr>
                <w:rFonts w:ascii="仿宋_GB2312" w:eastAsia="仿宋_GB2312" w:hAnsi="仿宋_GB2312" w:cs="仿宋_GB2312" w:hint="eastAsia"/>
                <w:color w:val="000000"/>
                <w:sz w:val="20"/>
                <w:szCs w:val="20"/>
              </w:rPr>
              <w:t>%</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vMerge/>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产业结构调整加速</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加速调整</w:t>
            </w:r>
          </w:p>
        </w:tc>
        <w:tc>
          <w:tcPr>
            <w:tcW w:w="1269" w:type="dxa"/>
            <w:tcBorders>
              <w:top w:val="single" w:sz="4" w:space="0" w:color="auto"/>
              <w:left w:val="nil"/>
              <w:bottom w:val="single" w:sz="4" w:space="0" w:color="auto"/>
              <w:right w:val="single" w:sz="4" w:space="0" w:color="auto"/>
            </w:tcBorders>
            <w:vAlign w:val="center"/>
          </w:tcPr>
          <w:p w:rsidR="004A5BE1" w:rsidRDefault="00A93614"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产业结构优化</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规划水平上升</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水平上升</w:t>
            </w:r>
          </w:p>
        </w:tc>
        <w:tc>
          <w:tcPr>
            <w:tcW w:w="1269"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完成了十四五中期评估报告</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减少碳排放</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减少排放</w:t>
            </w:r>
          </w:p>
        </w:tc>
        <w:tc>
          <w:tcPr>
            <w:tcW w:w="1269" w:type="dxa"/>
            <w:tcBorders>
              <w:top w:val="single" w:sz="4" w:space="0" w:color="auto"/>
              <w:left w:val="nil"/>
              <w:bottom w:val="single" w:sz="4" w:space="0" w:color="auto"/>
              <w:right w:val="single" w:sz="4" w:space="0" w:color="auto"/>
            </w:tcBorders>
            <w:vAlign w:val="center"/>
          </w:tcPr>
          <w:p w:rsidR="004A5BE1" w:rsidRDefault="00A93614"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碳排放量减少</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trHeight w:val="290"/>
          <w:jc w:val="center"/>
        </w:trPr>
        <w:tc>
          <w:tcPr>
            <w:tcW w:w="1080" w:type="dxa"/>
            <w:vMerge/>
            <w:tcBorders>
              <w:left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70" w:type="dxa"/>
            <w:tcBorders>
              <w:top w:val="single" w:sz="4" w:space="0" w:color="auto"/>
              <w:left w:val="single" w:sz="4" w:space="0" w:color="auto"/>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生产总值增长</w:t>
            </w:r>
          </w:p>
        </w:tc>
        <w:tc>
          <w:tcPr>
            <w:tcW w:w="1311" w:type="dxa"/>
            <w:tcBorders>
              <w:top w:val="single" w:sz="4" w:space="0" w:color="auto"/>
              <w:left w:val="single" w:sz="4" w:space="0" w:color="auto"/>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增长</w:t>
            </w:r>
          </w:p>
        </w:tc>
        <w:tc>
          <w:tcPr>
            <w:tcW w:w="1269" w:type="dxa"/>
            <w:tcBorders>
              <w:top w:val="single" w:sz="4" w:space="0" w:color="auto"/>
              <w:left w:val="single" w:sz="4" w:space="0" w:color="auto"/>
              <w:bottom w:val="single" w:sz="4" w:space="0" w:color="auto"/>
              <w:right w:val="single" w:sz="4" w:space="0" w:color="auto"/>
            </w:tcBorders>
            <w:vAlign w:val="center"/>
          </w:tcPr>
          <w:p w:rsidR="004A5BE1" w:rsidRDefault="004A5BE1" w:rsidP="00F85E4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GDP增长</w:t>
            </w:r>
            <w:r w:rsidR="00F85E4B">
              <w:rPr>
                <w:rFonts w:ascii="仿宋_GB2312" w:eastAsia="仿宋_GB2312" w:hAnsi="仿宋_GB2312" w:cs="仿宋_GB2312" w:hint="eastAsia"/>
                <w:color w:val="000000"/>
                <w:sz w:val="20"/>
                <w:szCs w:val="20"/>
              </w:rPr>
              <w:t>5.7</w:t>
            </w:r>
            <w:r>
              <w:rPr>
                <w:rFonts w:ascii="仿宋_GB2312" w:eastAsia="仿宋_GB2312" w:hAnsi="仿宋_GB2312" w:cs="仿宋_GB2312" w:hint="eastAsia"/>
                <w:color w:val="000000"/>
                <w:sz w:val="20"/>
                <w:szCs w:val="20"/>
              </w:rPr>
              <w:t>%</w:t>
            </w:r>
          </w:p>
        </w:tc>
        <w:tc>
          <w:tcPr>
            <w:tcW w:w="716" w:type="dxa"/>
            <w:tcBorders>
              <w:top w:val="single" w:sz="4" w:space="0" w:color="auto"/>
              <w:left w:val="single" w:sz="4" w:space="0" w:color="auto"/>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873" w:type="dxa"/>
            <w:tcBorders>
              <w:top w:val="single" w:sz="4" w:space="0" w:color="auto"/>
              <w:left w:val="single" w:sz="4" w:space="0" w:color="auto"/>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6</w:t>
            </w:r>
          </w:p>
        </w:tc>
        <w:tc>
          <w:tcPr>
            <w:tcW w:w="1446" w:type="dxa"/>
            <w:tcBorders>
              <w:top w:val="single" w:sz="4" w:space="0" w:color="auto"/>
              <w:left w:val="single" w:sz="4" w:space="0" w:color="auto"/>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trHeight w:val="330"/>
          <w:jc w:val="center"/>
        </w:trPr>
        <w:tc>
          <w:tcPr>
            <w:tcW w:w="1080" w:type="dxa"/>
            <w:vMerge/>
            <w:tcBorders>
              <w:left w:val="single" w:sz="4" w:space="0" w:color="auto"/>
              <w:right w:val="single" w:sz="4" w:space="0" w:color="auto"/>
            </w:tcBorders>
            <w:vAlign w:val="center"/>
          </w:tcPr>
          <w:p w:rsidR="004A5BE1" w:rsidRDefault="004A5BE1" w:rsidP="00CC30B4">
            <w:pPr>
              <w:spacing w:line="240" w:lineRule="exact"/>
              <w:jc w:val="left"/>
              <w:rPr>
                <w:rFonts w:ascii="仿宋_GB2312" w:eastAsia="仿宋_GB2312" w:hAnsi="仿宋_GB2312" w:cs="仿宋_GB2312"/>
                <w:color w:val="000000"/>
                <w:sz w:val="20"/>
                <w:szCs w:val="20"/>
              </w:rPr>
            </w:pPr>
          </w:p>
        </w:tc>
        <w:tc>
          <w:tcPr>
            <w:tcW w:w="108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70"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居民满意度</w:t>
            </w:r>
          </w:p>
        </w:tc>
        <w:tc>
          <w:tcPr>
            <w:tcW w:w="1311"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w:t>
            </w:r>
            <w:r>
              <w:rPr>
                <w:rFonts w:ascii="仿宋_GB2312" w:eastAsia="仿宋_GB2312" w:hAnsi="仿宋_GB2312" w:cs="仿宋_GB2312" w:hint="eastAsia"/>
                <w:color w:val="000000"/>
                <w:sz w:val="20"/>
                <w:szCs w:val="20"/>
              </w:rPr>
              <w:t>95</w:t>
            </w:r>
          </w:p>
        </w:tc>
        <w:tc>
          <w:tcPr>
            <w:tcW w:w="1269"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sidRPr="00D464CE">
              <w:rPr>
                <w:rFonts w:ascii="仿宋_GB2312" w:eastAsia="仿宋_GB2312" w:hAnsi="仿宋_GB2312" w:cs="仿宋_GB2312" w:hint="eastAsia"/>
                <w:color w:val="000000"/>
                <w:sz w:val="20"/>
                <w:szCs w:val="20"/>
              </w:rPr>
              <w:t>居民对发改局工作的满意度达</w:t>
            </w:r>
            <w:r>
              <w:rPr>
                <w:rFonts w:ascii="仿宋_GB2312" w:eastAsia="仿宋_GB2312" w:hAnsi="仿宋_GB2312" w:cs="仿宋_GB2312" w:hint="eastAsia"/>
                <w:color w:val="000000"/>
                <w:sz w:val="20"/>
                <w:szCs w:val="20"/>
              </w:rPr>
              <w:t>100</w:t>
            </w:r>
            <w:r w:rsidRPr="00D464CE">
              <w:rPr>
                <w:rFonts w:ascii="仿宋_GB2312" w:eastAsia="仿宋_GB2312" w:hAnsi="仿宋_GB2312" w:cs="仿宋_GB2312"/>
                <w:color w:val="000000"/>
                <w:sz w:val="20"/>
                <w:szCs w:val="20"/>
              </w:rPr>
              <w:t>%</w:t>
            </w:r>
          </w:p>
        </w:tc>
        <w:tc>
          <w:tcPr>
            <w:tcW w:w="716" w:type="dxa"/>
            <w:tcBorders>
              <w:top w:val="single" w:sz="4" w:space="0" w:color="auto"/>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A5BE1" w:rsidTr="00CC30B4">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446" w:type="dxa"/>
            <w:tcBorders>
              <w:top w:val="nil"/>
              <w:left w:val="nil"/>
              <w:bottom w:val="single" w:sz="4" w:space="0" w:color="auto"/>
              <w:right w:val="single" w:sz="4" w:space="0" w:color="auto"/>
            </w:tcBorders>
            <w:vAlign w:val="center"/>
          </w:tcPr>
          <w:p w:rsidR="004A5BE1" w:rsidRDefault="004A5BE1" w:rsidP="00CC30B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4A5BE1" w:rsidRDefault="004A5BE1">
      <w:pPr>
        <w:widowControl/>
        <w:spacing w:line="600" w:lineRule="exact"/>
        <w:jc w:val="left"/>
        <w:rPr>
          <w:rFonts w:ascii="Times New Roman" w:eastAsia="仿宋_GB2312" w:hAnsi="Times New Roman"/>
          <w:sz w:val="22"/>
          <w:szCs w:val="22"/>
        </w:rPr>
      </w:pPr>
    </w:p>
    <w:p w:rsidR="00705F68" w:rsidRDefault="0098194E">
      <w:pPr>
        <w:widowControl/>
        <w:spacing w:line="600" w:lineRule="exact"/>
        <w:jc w:val="left"/>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单位负责人签字：</w:t>
      </w:r>
    </w:p>
    <w:p w:rsidR="009C219F" w:rsidRDefault="0098194E" w:rsidP="009C219F">
      <w:pPr>
        <w:widowControl/>
        <w:spacing w:line="600" w:lineRule="exact"/>
        <w:jc w:val="left"/>
        <w:rPr>
          <w:rFonts w:ascii="黑体" w:eastAsia="黑体" w:hAnsi="黑体" w:cs="黑体"/>
          <w:sz w:val="32"/>
          <w:szCs w:val="32"/>
        </w:rPr>
      </w:pPr>
      <w:r>
        <w:rPr>
          <w:rFonts w:ascii="Times New Roman" w:eastAsia="仿宋_GB2312" w:hAnsi="Times New Roman"/>
          <w:sz w:val="22"/>
          <w:szCs w:val="22"/>
        </w:rPr>
        <w:br w:type="page"/>
      </w:r>
    </w:p>
    <w:p w:rsidR="005549C0" w:rsidRDefault="0098194E">
      <w:pPr>
        <w:rPr>
          <w:rFonts w:ascii="黑体" w:eastAsia="黑体" w:hAnsi="黑体" w:cs="黑体"/>
          <w:sz w:val="32"/>
          <w:szCs w:val="32"/>
        </w:rPr>
      </w:pPr>
      <w:r>
        <w:rPr>
          <w:rFonts w:ascii="黑体" w:eastAsia="黑体" w:hAnsi="黑体" w:cs="黑体" w:hint="eastAsia"/>
          <w:sz w:val="32"/>
          <w:szCs w:val="32"/>
        </w:rPr>
        <w:lastRenderedPageBreak/>
        <w:t>附件4</w:t>
      </w:r>
    </w:p>
    <w:p w:rsidR="005549C0" w:rsidRDefault="005549C0">
      <w:pPr>
        <w:jc w:val="center"/>
        <w:rPr>
          <w:rFonts w:ascii="Times New Roman" w:eastAsia="方正小标宋_GBK" w:hAnsi="Times New Roman"/>
          <w:sz w:val="52"/>
          <w:szCs w:val="52"/>
        </w:rPr>
      </w:pPr>
    </w:p>
    <w:p w:rsidR="005549C0" w:rsidRDefault="0098194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年度</w:t>
      </w:r>
      <w:r w:rsidR="009E1CB0">
        <w:rPr>
          <w:rFonts w:ascii="方正小标宋简体" w:eastAsia="方正小标宋简体" w:hAnsi="方正小标宋简体" w:cs="方正小标宋简体" w:hint="eastAsia"/>
          <w:sz w:val="44"/>
          <w:szCs w:val="44"/>
        </w:rPr>
        <w:t>君山区发展和改革局</w:t>
      </w:r>
      <w:r>
        <w:rPr>
          <w:rFonts w:ascii="方正小标宋简体" w:eastAsia="方正小标宋简体" w:hAnsi="方正小标宋简体" w:cs="方正小标宋简体" w:hint="eastAsia"/>
          <w:sz w:val="44"/>
          <w:szCs w:val="44"/>
        </w:rPr>
        <w:t>整体支出</w:t>
      </w:r>
    </w:p>
    <w:p w:rsidR="005549C0" w:rsidRDefault="0098194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5549C0" w:rsidRDefault="005549C0">
      <w:pPr>
        <w:jc w:val="center"/>
        <w:rPr>
          <w:rFonts w:ascii="Times New Roman" w:eastAsia="方正小标宋_GBK" w:hAnsi="Times New Roman"/>
          <w:b/>
          <w:sz w:val="52"/>
          <w:szCs w:val="52"/>
        </w:rPr>
      </w:pPr>
    </w:p>
    <w:p w:rsidR="005549C0" w:rsidRDefault="005549C0">
      <w:pPr>
        <w:jc w:val="center"/>
        <w:rPr>
          <w:rFonts w:ascii="Times New Roman" w:eastAsia="楷体_GB2312" w:hAnsi="Times New Roman"/>
          <w:b/>
          <w:sz w:val="32"/>
          <w:szCs w:val="32"/>
        </w:rPr>
      </w:pPr>
    </w:p>
    <w:p w:rsidR="005549C0" w:rsidRDefault="005549C0">
      <w:pPr>
        <w:jc w:val="center"/>
        <w:rPr>
          <w:rFonts w:ascii="Times New Roman" w:eastAsia="楷体_GB2312" w:hAnsi="Times New Roman"/>
          <w:b/>
          <w:sz w:val="32"/>
          <w:szCs w:val="32"/>
        </w:rPr>
      </w:pPr>
    </w:p>
    <w:p w:rsidR="005549C0" w:rsidRDefault="005549C0">
      <w:pPr>
        <w:jc w:val="center"/>
        <w:rPr>
          <w:rFonts w:ascii="Times New Roman" w:eastAsia="楷体_GB2312" w:hAnsi="Times New Roman"/>
          <w:b/>
          <w:sz w:val="32"/>
          <w:szCs w:val="32"/>
        </w:rPr>
      </w:pPr>
    </w:p>
    <w:p w:rsidR="005549C0" w:rsidRDefault="005549C0">
      <w:pPr>
        <w:jc w:val="center"/>
        <w:rPr>
          <w:rFonts w:ascii="Times New Roman" w:eastAsia="楷体_GB2312" w:hAnsi="Times New Roman"/>
          <w:b/>
          <w:sz w:val="32"/>
          <w:szCs w:val="32"/>
        </w:rPr>
      </w:pPr>
    </w:p>
    <w:p w:rsidR="005549C0" w:rsidRDefault="005549C0">
      <w:pPr>
        <w:jc w:val="center"/>
        <w:rPr>
          <w:rFonts w:ascii="Times New Roman" w:eastAsia="楷体_GB2312" w:hAnsi="Times New Roman"/>
          <w:b/>
          <w:sz w:val="32"/>
          <w:szCs w:val="32"/>
        </w:rPr>
      </w:pPr>
    </w:p>
    <w:p w:rsidR="005549C0" w:rsidRDefault="005549C0">
      <w:pPr>
        <w:jc w:val="center"/>
        <w:rPr>
          <w:rFonts w:ascii="Times New Roman" w:eastAsia="楷体_GB2312" w:hAnsi="Times New Roman"/>
          <w:b/>
          <w:sz w:val="32"/>
          <w:szCs w:val="32"/>
        </w:rPr>
      </w:pPr>
    </w:p>
    <w:p w:rsidR="005549C0" w:rsidRDefault="005549C0">
      <w:pPr>
        <w:jc w:val="center"/>
        <w:rPr>
          <w:rFonts w:ascii="Times New Roman" w:eastAsia="黑体" w:hAnsi="Times New Roman"/>
          <w:sz w:val="32"/>
          <w:szCs w:val="32"/>
        </w:rPr>
      </w:pPr>
    </w:p>
    <w:p w:rsidR="005549C0" w:rsidRDefault="005549C0">
      <w:pPr>
        <w:jc w:val="center"/>
        <w:rPr>
          <w:rFonts w:ascii="Times New Roman" w:eastAsia="黑体" w:hAnsi="Times New Roman"/>
          <w:sz w:val="32"/>
          <w:szCs w:val="32"/>
        </w:rPr>
      </w:pPr>
    </w:p>
    <w:p w:rsidR="005549C0" w:rsidRDefault="005549C0">
      <w:pPr>
        <w:jc w:val="center"/>
        <w:rPr>
          <w:rFonts w:ascii="Times New Roman" w:eastAsia="黑体" w:hAnsi="Times New Roman"/>
          <w:sz w:val="32"/>
          <w:szCs w:val="32"/>
        </w:rPr>
      </w:pPr>
    </w:p>
    <w:p w:rsidR="005549C0" w:rsidRDefault="005549C0">
      <w:pPr>
        <w:rPr>
          <w:rFonts w:ascii="Times New Roman" w:eastAsia="黑体" w:hAnsi="Times New Roman"/>
          <w:sz w:val="32"/>
          <w:szCs w:val="32"/>
        </w:rPr>
      </w:pPr>
    </w:p>
    <w:p w:rsidR="005549C0" w:rsidRDefault="005549C0">
      <w:pPr>
        <w:jc w:val="center"/>
        <w:rPr>
          <w:rFonts w:ascii="Times New Roman" w:eastAsia="黑体" w:hAnsi="Times New Roman"/>
          <w:sz w:val="32"/>
          <w:szCs w:val="32"/>
        </w:rPr>
      </w:pPr>
    </w:p>
    <w:p w:rsidR="005549C0" w:rsidRDefault="005549C0">
      <w:pPr>
        <w:jc w:val="center"/>
        <w:rPr>
          <w:rFonts w:ascii="Times New Roman" w:eastAsia="黑体" w:hAnsi="Times New Roman"/>
          <w:sz w:val="32"/>
          <w:szCs w:val="32"/>
        </w:rPr>
      </w:pPr>
    </w:p>
    <w:p w:rsidR="005549C0" w:rsidRDefault="005549C0">
      <w:pPr>
        <w:jc w:val="center"/>
        <w:rPr>
          <w:rFonts w:ascii="Times New Roman" w:eastAsia="黑体" w:hAnsi="Times New Roman"/>
          <w:sz w:val="32"/>
          <w:szCs w:val="32"/>
        </w:rPr>
      </w:pPr>
    </w:p>
    <w:p w:rsidR="005549C0" w:rsidRDefault="0098194E">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单位名称：</w:t>
      </w:r>
      <w:r w:rsidR="009E1CB0">
        <w:rPr>
          <w:rFonts w:ascii="Times New Roman" w:eastAsia="仿宋_GB2312" w:hAnsi="Times New Roman"/>
          <w:sz w:val="32"/>
          <w:szCs w:val="32"/>
        </w:rPr>
        <w:t>岳阳市君山区发展和改革局</w:t>
      </w:r>
    </w:p>
    <w:p w:rsidR="005549C0" w:rsidRDefault="009E1CB0">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2025</w:t>
      </w:r>
      <w:r w:rsidR="0098194E">
        <w:rPr>
          <w:rFonts w:ascii="Times New Roman" w:eastAsia="楷体_GB2312" w:hAnsi="Times New Roman"/>
          <w:sz w:val="32"/>
          <w:szCs w:val="32"/>
        </w:rPr>
        <w:t>年</w:t>
      </w:r>
      <w:r>
        <w:rPr>
          <w:rFonts w:ascii="Times New Roman" w:eastAsia="楷体_GB2312" w:hAnsi="Times New Roman" w:hint="eastAsia"/>
          <w:sz w:val="32"/>
          <w:szCs w:val="32"/>
        </w:rPr>
        <w:t>4</w:t>
      </w:r>
      <w:r w:rsidR="0098194E">
        <w:rPr>
          <w:rFonts w:ascii="Times New Roman" w:eastAsia="楷体_GB2312" w:hAnsi="Times New Roman"/>
          <w:sz w:val="32"/>
          <w:szCs w:val="32"/>
        </w:rPr>
        <w:t>月</w:t>
      </w:r>
      <w:r>
        <w:rPr>
          <w:rFonts w:ascii="Times New Roman" w:eastAsia="楷体_GB2312" w:hAnsi="Times New Roman" w:hint="eastAsia"/>
          <w:sz w:val="32"/>
          <w:szCs w:val="32"/>
        </w:rPr>
        <w:t>9</w:t>
      </w:r>
      <w:r w:rsidR="0098194E">
        <w:rPr>
          <w:rFonts w:ascii="Times New Roman" w:eastAsia="楷体_GB2312" w:hAnsi="Times New Roman"/>
          <w:sz w:val="32"/>
          <w:szCs w:val="32"/>
        </w:rPr>
        <w:t>日</w:t>
      </w:r>
    </w:p>
    <w:p w:rsidR="009E1CB0" w:rsidRDefault="0098194E" w:rsidP="009E1CB0">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sidR="009E1CB0">
        <w:rPr>
          <w:rFonts w:ascii="方正小标宋简体" w:eastAsia="方正小标宋简体" w:hAnsi="方正小标宋简体" w:cs="方正小标宋简体" w:hint="eastAsia"/>
          <w:sz w:val="44"/>
          <w:szCs w:val="44"/>
        </w:rPr>
        <w:lastRenderedPageBreak/>
        <w:t>2024年度发展和改革局整体支出</w:t>
      </w:r>
    </w:p>
    <w:p w:rsidR="009E1CB0" w:rsidRDefault="009E1CB0" w:rsidP="009E1CB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9E1CB0" w:rsidRDefault="009E1CB0" w:rsidP="009E1CB0">
      <w:pPr>
        <w:spacing w:line="640" w:lineRule="exact"/>
        <w:ind w:firstLineChars="200" w:firstLine="640"/>
        <w:rPr>
          <w:rFonts w:ascii="Times New Roman" w:eastAsia="仿宋_GB2312" w:hAnsi="Times New Roman"/>
          <w:sz w:val="32"/>
          <w:szCs w:val="32"/>
        </w:rPr>
      </w:pPr>
    </w:p>
    <w:p w:rsidR="009E1CB0" w:rsidRDefault="009E1CB0" w:rsidP="009E1CB0">
      <w:pPr>
        <w:snapToGrid w:val="0"/>
        <w:spacing w:line="360" w:lineRule="auto"/>
        <w:ind w:firstLine="640"/>
        <w:rPr>
          <w:rFonts w:eastAsia="仿宋"/>
          <w:b/>
          <w:sz w:val="32"/>
          <w:szCs w:val="32"/>
        </w:rPr>
      </w:pPr>
      <w:r>
        <w:rPr>
          <w:rFonts w:eastAsia="仿宋" w:hint="eastAsia"/>
          <w:b/>
          <w:sz w:val="32"/>
          <w:szCs w:val="32"/>
        </w:rPr>
        <w:t>一、部门（单位）基本情况</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本单位是区财政预算拨款单位，单位主要职能是拟订经济社会发展战略；加强和改善宏观调控；综合协调各项政策，推进经济体制改革；引导和监管固定资产投资；推进产业结构战略性调整和升级；促进区域协调发展；贯彻执行国家和省、市价格方针、政策和法律、法规，组织实施地方性规章;拟订全区价格政策和重大价格改革的方案，并负责组织实施;监测预测价格总水平变动，研究提出全区价格总水平调控目标和价格调控措施，并负责组织实施和综合平衡。2024年编制部门核实发改局人员编制23人，实有人数23人。本单位内设8个职能股（室）：办公室、法规与稽查股(加挂区公共资源交易管理委员会办公室、区招标投标管理办公室、区招标投标监督管理委员会办公室)、综合股(加挂国民经济动员办公室和装备动员办公室)、投资股、审批股、长江经济带和洞庭湖发展办公室、价格和收费管理股(加挂君山区价格调节基金管理办公室、君山区价格监督检查所)、人民防空指挥通信股。</w:t>
      </w:r>
    </w:p>
    <w:p w:rsidR="009E1CB0" w:rsidRDefault="009E1CB0" w:rsidP="009E1CB0">
      <w:pPr>
        <w:pStyle w:val="a4"/>
        <w:widowControl/>
        <w:snapToGrid w:val="0"/>
        <w:spacing w:line="360" w:lineRule="auto"/>
        <w:ind w:firstLine="643"/>
        <w:rPr>
          <w:rFonts w:ascii="仿宋" w:eastAsia="仿宋" w:hAnsi="仿宋"/>
          <w:b/>
          <w:sz w:val="32"/>
          <w:szCs w:val="32"/>
        </w:rPr>
      </w:pPr>
      <w:r>
        <w:rPr>
          <w:rFonts w:ascii="仿宋" w:eastAsia="仿宋" w:hAnsi="仿宋" w:hint="eastAsia"/>
          <w:b/>
          <w:sz w:val="32"/>
          <w:szCs w:val="32"/>
        </w:rPr>
        <w:t>二、一般公共预算支出情况</w:t>
      </w:r>
    </w:p>
    <w:p w:rsidR="009E1CB0" w:rsidRDefault="009E1CB0" w:rsidP="009E1CB0">
      <w:pPr>
        <w:pStyle w:val="a4"/>
        <w:widowControl/>
        <w:snapToGrid w:val="0"/>
        <w:spacing w:line="360" w:lineRule="auto"/>
        <w:ind w:firstLine="643"/>
        <w:rPr>
          <w:rFonts w:ascii="仿宋" w:eastAsia="仿宋" w:hAnsi="仿宋"/>
          <w:b/>
          <w:sz w:val="32"/>
          <w:szCs w:val="32"/>
        </w:rPr>
      </w:pPr>
      <w:r>
        <w:rPr>
          <w:rFonts w:ascii="仿宋" w:eastAsia="仿宋" w:hAnsi="仿宋" w:hint="eastAsia"/>
          <w:b/>
          <w:sz w:val="32"/>
          <w:szCs w:val="32"/>
        </w:rPr>
        <w:lastRenderedPageBreak/>
        <w:t>（一）基本支出情况</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2024年基本支出</w:t>
      </w:r>
      <w:r w:rsidR="00DA1818">
        <w:rPr>
          <w:rFonts w:eastAsia="仿宋" w:cs="仿宋_GB2312" w:hint="eastAsia"/>
          <w:bCs/>
          <w:sz w:val="32"/>
          <w:szCs w:val="32"/>
        </w:rPr>
        <w:t>235.09</w:t>
      </w:r>
      <w:r>
        <w:rPr>
          <w:rFonts w:eastAsia="仿宋" w:cs="仿宋_GB2312" w:hint="eastAsia"/>
          <w:bCs/>
          <w:sz w:val="32"/>
          <w:szCs w:val="32"/>
        </w:rPr>
        <w:t>万元，是指为保障单位机构正常运转、完成日常工作任务而发生的各项支出，包括用于基本工资、津贴补贴等人员经费以及办公费、印刷费、水电费、办公设备购置等日常公用经费。</w:t>
      </w:r>
    </w:p>
    <w:p w:rsidR="009E1CB0" w:rsidRDefault="009E1CB0" w:rsidP="009E1CB0">
      <w:pPr>
        <w:pStyle w:val="a4"/>
        <w:widowControl/>
        <w:snapToGrid w:val="0"/>
        <w:spacing w:line="360" w:lineRule="auto"/>
        <w:ind w:firstLine="643"/>
        <w:rPr>
          <w:rFonts w:ascii="仿宋" w:eastAsia="仿宋" w:hAnsi="仿宋"/>
          <w:b/>
          <w:sz w:val="32"/>
          <w:szCs w:val="32"/>
        </w:rPr>
      </w:pPr>
      <w:r>
        <w:rPr>
          <w:rFonts w:ascii="仿宋" w:eastAsia="仿宋" w:hAnsi="仿宋" w:hint="eastAsia"/>
          <w:b/>
          <w:sz w:val="32"/>
          <w:szCs w:val="32"/>
        </w:rPr>
        <w:t>（二）项目支出情况</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1、专项资金安排落实、总投入等情况分析：本年专项支出</w:t>
      </w:r>
      <w:r w:rsidR="005C7E78" w:rsidRPr="005C7E78">
        <w:rPr>
          <w:rFonts w:eastAsia="仿宋" w:cs="仿宋_GB2312" w:hint="eastAsia"/>
          <w:bCs/>
          <w:sz w:val="32"/>
          <w:szCs w:val="32"/>
        </w:rPr>
        <w:t>3244.37</w:t>
      </w:r>
      <w:r>
        <w:rPr>
          <w:rFonts w:eastAsia="仿宋" w:cs="仿宋_GB2312" w:hint="eastAsia"/>
          <w:bCs/>
          <w:sz w:val="32"/>
          <w:szCs w:val="32"/>
        </w:rPr>
        <w:t>万元。其中，拨团湖水环境治理</w:t>
      </w:r>
      <w:r w:rsidR="005C7E78">
        <w:rPr>
          <w:rFonts w:eastAsia="仿宋" w:cs="仿宋_GB2312" w:hint="eastAsia"/>
          <w:bCs/>
          <w:sz w:val="32"/>
          <w:szCs w:val="32"/>
        </w:rPr>
        <w:t>项目189</w:t>
      </w:r>
      <w:r>
        <w:rPr>
          <w:rFonts w:eastAsia="仿宋" w:cs="仿宋_GB2312" w:hint="eastAsia"/>
          <w:bCs/>
          <w:sz w:val="32"/>
          <w:szCs w:val="32"/>
        </w:rPr>
        <w:t>万元；</w:t>
      </w:r>
      <w:r w:rsidR="005C7E78">
        <w:rPr>
          <w:rFonts w:eastAsia="仿宋" w:cs="仿宋_GB2312" w:hint="eastAsia"/>
          <w:bCs/>
          <w:sz w:val="32"/>
          <w:szCs w:val="32"/>
        </w:rPr>
        <w:t>江豚湾体育公园项目</w:t>
      </w:r>
      <w:r>
        <w:rPr>
          <w:rFonts w:eastAsia="仿宋" w:cs="仿宋_GB2312" w:hint="eastAsia"/>
          <w:bCs/>
          <w:sz w:val="32"/>
          <w:szCs w:val="32"/>
        </w:rPr>
        <w:t>110</w:t>
      </w:r>
      <w:r w:rsidR="005C7E78">
        <w:rPr>
          <w:rFonts w:eastAsia="仿宋" w:cs="仿宋_GB2312" w:hint="eastAsia"/>
          <w:bCs/>
          <w:sz w:val="32"/>
          <w:szCs w:val="32"/>
        </w:rPr>
        <w:t>0</w:t>
      </w:r>
      <w:r>
        <w:rPr>
          <w:rFonts w:eastAsia="仿宋" w:cs="仿宋_GB2312" w:hint="eastAsia"/>
          <w:bCs/>
          <w:sz w:val="32"/>
          <w:szCs w:val="32"/>
        </w:rPr>
        <w:t>万元</w:t>
      </w:r>
      <w:r w:rsidR="005C7E78">
        <w:rPr>
          <w:rFonts w:eastAsia="仿宋" w:cs="仿宋_GB2312" w:hint="eastAsia"/>
          <w:bCs/>
          <w:sz w:val="32"/>
          <w:szCs w:val="32"/>
        </w:rPr>
        <w:t>；老旧小区改造项目</w:t>
      </w:r>
      <w:r w:rsidR="005C7E78" w:rsidRPr="005C7E78">
        <w:rPr>
          <w:rFonts w:eastAsia="仿宋" w:cs="仿宋_GB2312" w:hint="eastAsia"/>
          <w:bCs/>
          <w:sz w:val="32"/>
          <w:szCs w:val="32"/>
        </w:rPr>
        <w:t>1047.16万元，暴雨洪涝灾害应急资金168.09万元</w:t>
      </w:r>
      <w:r>
        <w:rPr>
          <w:rFonts w:eastAsia="仿宋" w:cs="仿宋_GB2312" w:hint="eastAsia"/>
          <w:bCs/>
          <w:sz w:val="32"/>
          <w:szCs w:val="32"/>
        </w:rPr>
        <w:t>。</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2、</w:t>
      </w:r>
      <w:bookmarkStart w:id="10" w:name="OLE_LINK21"/>
      <w:bookmarkStart w:id="11" w:name="OLE_LINK22"/>
      <w:r>
        <w:rPr>
          <w:rFonts w:eastAsia="仿宋" w:cs="仿宋_GB2312" w:hint="eastAsia"/>
          <w:bCs/>
          <w:sz w:val="32"/>
          <w:szCs w:val="32"/>
        </w:rPr>
        <w:t>专项资金实际使用情况分析</w:t>
      </w:r>
      <w:bookmarkEnd w:id="10"/>
      <w:bookmarkEnd w:id="11"/>
      <w:r>
        <w:rPr>
          <w:rFonts w:eastAsia="仿宋" w:cs="仿宋_GB2312" w:hint="eastAsia"/>
          <w:bCs/>
          <w:sz w:val="32"/>
          <w:szCs w:val="32"/>
        </w:rPr>
        <w:t>：</w:t>
      </w:r>
      <w:r w:rsidR="005C7E78" w:rsidRPr="005C7E78">
        <w:rPr>
          <w:rFonts w:eastAsia="仿宋" w:cs="仿宋_GB2312"/>
          <w:bCs/>
          <w:sz w:val="32"/>
          <w:szCs w:val="32"/>
        </w:rPr>
        <w:t>对专项资金的管理我局建立了专项资金管理办法，遵循专款专用、单独核算的管理原则；专项项目的申报严格按照市财政资金管理的要求进行，专项资</w:t>
      </w:r>
      <w:r w:rsidR="005C7E78">
        <w:rPr>
          <w:rFonts w:eastAsia="仿宋" w:cs="仿宋_GB2312"/>
          <w:bCs/>
          <w:sz w:val="32"/>
          <w:szCs w:val="32"/>
        </w:rPr>
        <w:t>金财政拨款到位后及时进行了项目的开展和资金的投入，确保专款专用</w:t>
      </w:r>
      <w:r>
        <w:rPr>
          <w:rFonts w:eastAsia="仿宋" w:cs="仿宋_GB2312" w:hint="eastAsia"/>
          <w:bCs/>
          <w:sz w:val="32"/>
          <w:szCs w:val="32"/>
        </w:rPr>
        <w:t>。</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3、专项资金管理情况分析：评价小组对项目资金管理进行了现场评价，评价表明：1）资金支付依据合法合规，资金审批程序严格；2）项目资金做到专款专用。</w:t>
      </w:r>
    </w:p>
    <w:p w:rsidR="009E1CB0" w:rsidRDefault="009E1CB0" w:rsidP="009E1CB0">
      <w:pPr>
        <w:pStyle w:val="a4"/>
        <w:widowControl/>
        <w:snapToGrid w:val="0"/>
        <w:spacing w:line="360" w:lineRule="auto"/>
        <w:ind w:firstLine="643"/>
        <w:rPr>
          <w:rFonts w:ascii="仿宋" w:eastAsia="仿宋" w:hAnsi="仿宋"/>
          <w:b/>
          <w:sz w:val="32"/>
          <w:szCs w:val="32"/>
        </w:rPr>
      </w:pPr>
      <w:r>
        <w:rPr>
          <w:rFonts w:ascii="仿宋" w:eastAsia="仿宋" w:hAnsi="仿宋" w:hint="eastAsia"/>
          <w:b/>
          <w:sz w:val="32"/>
          <w:szCs w:val="32"/>
        </w:rPr>
        <w:t>三、政府性基金预算支出情况</w:t>
      </w:r>
    </w:p>
    <w:p w:rsidR="009E1CB0" w:rsidRDefault="009E1CB0" w:rsidP="009E1CB0">
      <w:pPr>
        <w:pStyle w:val="a4"/>
        <w:widowControl/>
        <w:snapToGrid w:val="0"/>
        <w:spacing w:line="360" w:lineRule="auto"/>
        <w:ind w:firstLine="640"/>
        <w:rPr>
          <w:rFonts w:ascii="仿宋" w:eastAsia="仿宋" w:hAnsi="仿宋" w:cs="仿宋_GB2312"/>
          <w:bCs/>
          <w:sz w:val="32"/>
          <w:szCs w:val="32"/>
        </w:rPr>
      </w:pPr>
      <w:r>
        <w:rPr>
          <w:rFonts w:ascii="仿宋" w:eastAsia="仿宋" w:hAnsi="仿宋" w:cs="仿宋_GB2312" w:hint="eastAsia"/>
          <w:bCs/>
          <w:sz w:val="32"/>
          <w:szCs w:val="32"/>
        </w:rPr>
        <w:t>我单位无政府性基金预算支出</w:t>
      </w:r>
    </w:p>
    <w:p w:rsidR="009E1CB0" w:rsidRDefault="009E1CB0" w:rsidP="009E1CB0">
      <w:pPr>
        <w:pStyle w:val="a4"/>
        <w:widowControl/>
        <w:snapToGrid w:val="0"/>
        <w:spacing w:line="360" w:lineRule="auto"/>
        <w:ind w:firstLine="643"/>
        <w:rPr>
          <w:rFonts w:ascii="仿宋" w:eastAsia="仿宋" w:hAnsi="仿宋"/>
          <w:b/>
          <w:sz w:val="32"/>
          <w:szCs w:val="32"/>
        </w:rPr>
      </w:pPr>
      <w:r>
        <w:rPr>
          <w:rFonts w:ascii="仿宋" w:eastAsia="仿宋" w:hAnsi="仿宋" w:hint="eastAsia"/>
          <w:b/>
          <w:sz w:val="32"/>
          <w:szCs w:val="32"/>
        </w:rPr>
        <w:t>四、国有资本经营预算支出情况</w:t>
      </w:r>
    </w:p>
    <w:p w:rsidR="009E1CB0" w:rsidRDefault="009E1CB0" w:rsidP="009E1CB0">
      <w:pPr>
        <w:pStyle w:val="a4"/>
        <w:widowControl/>
        <w:snapToGrid w:val="0"/>
        <w:spacing w:line="360" w:lineRule="auto"/>
        <w:ind w:firstLine="640"/>
        <w:rPr>
          <w:rFonts w:ascii="仿宋" w:eastAsia="仿宋" w:hAnsi="仿宋" w:cs="仿宋_GB2312"/>
          <w:bCs/>
          <w:sz w:val="32"/>
          <w:szCs w:val="32"/>
        </w:rPr>
      </w:pPr>
      <w:r>
        <w:rPr>
          <w:rFonts w:ascii="仿宋" w:eastAsia="仿宋" w:hAnsi="仿宋" w:cs="仿宋_GB2312" w:hint="eastAsia"/>
          <w:bCs/>
          <w:sz w:val="32"/>
          <w:szCs w:val="32"/>
        </w:rPr>
        <w:t>我单位无国有资本经营预算支出</w:t>
      </w:r>
    </w:p>
    <w:p w:rsidR="009E1CB0" w:rsidRDefault="009E1CB0" w:rsidP="009E1CB0">
      <w:pPr>
        <w:pStyle w:val="a4"/>
        <w:widowControl/>
        <w:snapToGrid w:val="0"/>
        <w:spacing w:line="360" w:lineRule="auto"/>
        <w:ind w:firstLine="643"/>
        <w:rPr>
          <w:rFonts w:ascii="仿宋" w:eastAsia="仿宋" w:hAnsi="仿宋"/>
          <w:b/>
          <w:sz w:val="32"/>
          <w:szCs w:val="32"/>
        </w:rPr>
      </w:pPr>
      <w:r>
        <w:rPr>
          <w:rFonts w:ascii="仿宋" w:eastAsia="仿宋" w:hAnsi="仿宋" w:hint="eastAsia"/>
          <w:b/>
          <w:sz w:val="32"/>
          <w:szCs w:val="32"/>
        </w:rPr>
        <w:lastRenderedPageBreak/>
        <w:t>五、社会保险基金预算支出情况</w:t>
      </w:r>
    </w:p>
    <w:p w:rsidR="009E1CB0" w:rsidRDefault="009E1CB0" w:rsidP="009E1CB0">
      <w:pPr>
        <w:pStyle w:val="a4"/>
        <w:widowControl/>
        <w:snapToGrid w:val="0"/>
        <w:spacing w:line="360" w:lineRule="auto"/>
        <w:ind w:firstLine="640"/>
        <w:rPr>
          <w:rFonts w:ascii="仿宋" w:eastAsia="仿宋" w:hAnsi="仿宋" w:cs="仿宋_GB2312"/>
          <w:bCs/>
          <w:sz w:val="32"/>
          <w:szCs w:val="32"/>
        </w:rPr>
      </w:pPr>
      <w:r>
        <w:rPr>
          <w:rFonts w:ascii="仿宋" w:eastAsia="仿宋" w:hAnsi="仿宋" w:cs="仿宋_GB2312" w:hint="eastAsia"/>
          <w:bCs/>
          <w:sz w:val="32"/>
          <w:szCs w:val="32"/>
        </w:rPr>
        <w:t>我单位无社会保险基金预算支出</w:t>
      </w:r>
    </w:p>
    <w:p w:rsidR="009E1CB0" w:rsidRDefault="009E1CB0" w:rsidP="009E1CB0">
      <w:pPr>
        <w:widowControl/>
        <w:snapToGrid w:val="0"/>
        <w:spacing w:line="360" w:lineRule="auto"/>
        <w:ind w:firstLineChars="200" w:firstLine="643"/>
        <w:rPr>
          <w:rFonts w:eastAsia="仿宋"/>
          <w:b/>
          <w:sz w:val="32"/>
          <w:szCs w:val="32"/>
        </w:rPr>
      </w:pPr>
      <w:r>
        <w:rPr>
          <w:rFonts w:eastAsia="仿宋" w:hint="eastAsia"/>
          <w:b/>
          <w:sz w:val="32"/>
          <w:szCs w:val="32"/>
        </w:rPr>
        <w:t>六、部门整体支出绩效情况</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1、部门整体支出情况分析：202</w:t>
      </w:r>
      <w:r w:rsidR="0097791B">
        <w:rPr>
          <w:rFonts w:eastAsia="仿宋" w:cs="仿宋_GB2312" w:hint="eastAsia"/>
          <w:bCs/>
          <w:sz w:val="32"/>
          <w:szCs w:val="32"/>
        </w:rPr>
        <w:t>4</w:t>
      </w:r>
      <w:r>
        <w:rPr>
          <w:rFonts w:eastAsia="仿宋" w:cs="仿宋_GB2312" w:hint="eastAsia"/>
          <w:bCs/>
          <w:sz w:val="32"/>
          <w:szCs w:val="32"/>
        </w:rPr>
        <w:t>年区发改局整体支出</w:t>
      </w:r>
      <w:r w:rsidR="000A56A7">
        <w:rPr>
          <w:rFonts w:eastAsia="仿宋" w:cs="仿宋_GB2312" w:hint="eastAsia"/>
          <w:bCs/>
          <w:sz w:val="32"/>
          <w:szCs w:val="32"/>
        </w:rPr>
        <w:t>3479.46</w:t>
      </w:r>
      <w:r>
        <w:rPr>
          <w:rFonts w:eastAsia="仿宋" w:cs="仿宋_GB2312" w:hint="eastAsia"/>
          <w:bCs/>
          <w:sz w:val="32"/>
          <w:szCs w:val="32"/>
        </w:rPr>
        <w:t>万元，其中基本支出</w:t>
      </w:r>
      <w:r w:rsidR="000A56A7">
        <w:rPr>
          <w:rFonts w:eastAsia="仿宋" w:cs="仿宋_GB2312" w:hint="eastAsia"/>
          <w:bCs/>
          <w:sz w:val="32"/>
          <w:szCs w:val="32"/>
        </w:rPr>
        <w:t>235.09</w:t>
      </w:r>
      <w:r>
        <w:rPr>
          <w:rFonts w:eastAsia="仿宋" w:cs="仿宋_GB2312" w:hint="eastAsia"/>
          <w:bCs/>
          <w:sz w:val="32"/>
          <w:szCs w:val="32"/>
        </w:rPr>
        <w:t>万元</w:t>
      </w:r>
      <w:r w:rsidRPr="00045C41">
        <w:rPr>
          <w:rFonts w:eastAsia="仿宋" w:cs="仿宋_GB2312" w:hint="eastAsia"/>
          <w:bCs/>
          <w:sz w:val="32"/>
          <w:szCs w:val="32"/>
        </w:rPr>
        <w:t>，占总支出的</w:t>
      </w:r>
      <w:r w:rsidR="00045C41" w:rsidRPr="00045C41">
        <w:rPr>
          <w:rFonts w:eastAsia="仿宋" w:cs="仿宋_GB2312" w:hint="eastAsia"/>
          <w:bCs/>
          <w:sz w:val="32"/>
          <w:szCs w:val="32"/>
        </w:rPr>
        <w:t>6.76</w:t>
      </w:r>
      <w:r w:rsidRPr="00045C41">
        <w:rPr>
          <w:rFonts w:eastAsia="仿宋" w:cs="仿宋_GB2312" w:hint="eastAsia"/>
          <w:bCs/>
          <w:sz w:val="32"/>
          <w:szCs w:val="32"/>
        </w:rPr>
        <w:t>%，人员支出</w:t>
      </w:r>
      <w:r w:rsidR="00045C41" w:rsidRPr="00045C41">
        <w:rPr>
          <w:rFonts w:eastAsia="仿宋" w:cs="仿宋_GB2312" w:hint="eastAsia"/>
          <w:bCs/>
          <w:sz w:val="32"/>
          <w:szCs w:val="32"/>
        </w:rPr>
        <w:t>203.77</w:t>
      </w:r>
      <w:r w:rsidRPr="00045C41">
        <w:rPr>
          <w:rFonts w:eastAsia="仿宋" w:cs="仿宋_GB2312" w:hint="eastAsia"/>
          <w:bCs/>
          <w:sz w:val="32"/>
          <w:szCs w:val="32"/>
        </w:rPr>
        <w:t>万元，占基本支出的</w:t>
      </w:r>
      <w:r w:rsidR="00045C41" w:rsidRPr="00045C41">
        <w:rPr>
          <w:rFonts w:eastAsia="仿宋" w:cs="仿宋_GB2312" w:hint="eastAsia"/>
          <w:bCs/>
          <w:sz w:val="32"/>
          <w:szCs w:val="32"/>
        </w:rPr>
        <w:t>86.68</w:t>
      </w:r>
      <w:r w:rsidRPr="00045C41">
        <w:rPr>
          <w:rFonts w:eastAsia="仿宋" w:cs="仿宋_GB2312" w:hint="eastAsia"/>
          <w:bCs/>
          <w:sz w:val="32"/>
          <w:szCs w:val="32"/>
        </w:rPr>
        <w:t>%，公用支出</w:t>
      </w:r>
      <w:r w:rsidR="00045C41" w:rsidRPr="00045C41">
        <w:rPr>
          <w:rFonts w:eastAsia="仿宋" w:cs="仿宋_GB2312" w:hint="eastAsia"/>
          <w:bCs/>
          <w:sz w:val="32"/>
          <w:szCs w:val="32"/>
        </w:rPr>
        <w:t>31.32</w:t>
      </w:r>
      <w:r w:rsidRPr="00045C41">
        <w:rPr>
          <w:rFonts w:eastAsia="仿宋" w:cs="仿宋_GB2312" w:hint="eastAsia"/>
          <w:bCs/>
          <w:sz w:val="32"/>
          <w:szCs w:val="32"/>
        </w:rPr>
        <w:t>万元，占基本支出的</w:t>
      </w:r>
      <w:r w:rsidR="00045C41" w:rsidRPr="00045C41">
        <w:rPr>
          <w:rFonts w:eastAsia="仿宋" w:cs="仿宋_GB2312" w:hint="eastAsia"/>
          <w:bCs/>
          <w:sz w:val="32"/>
          <w:szCs w:val="32"/>
        </w:rPr>
        <w:t>13.32</w:t>
      </w:r>
      <w:r w:rsidRPr="00045C41">
        <w:rPr>
          <w:rFonts w:eastAsia="仿宋" w:cs="仿宋_GB2312" w:hint="eastAsia"/>
          <w:bCs/>
          <w:sz w:val="32"/>
          <w:szCs w:val="32"/>
        </w:rPr>
        <w:t>%，项目支出</w:t>
      </w:r>
      <w:r w:rsidR="00045C41" w:rsidRPr="00045C41">
        <w:rPr>
          <w:rFonts w:eastAsia="仿宋" w:cs="仿宋_GB2312" w:hint="eastAsia"/>
          <w:bCs/>
          <w:sz w:val="32"/>
          <w:szCs w:val="32"/>
        </w:rPr>
        <w:t>3244.37</w:t>
      </w:r>
      <w:r w:rsidRPr="00045C41">
        <w:rPr>
          <w:rFonts w:eastAsia="仿宋" w:cs="仿宋_GB2312" w:hint="eastAsia"/>
          <w:bCs/>
          <w:sz w:val="32"/>
          <w:szCs w:val="32"/>
        </w:rPr>
        <w:t>万元，占总支出的</w:t>
      </w:r>
      <w:r w:rsidR="00045C41" w:rsidRPr="00045C41">
        <w:rPr>
          <w:rFonts w:eastAsia="仿宋" w:cs="仿宋_GB2312" w:hint="eastAsia"/>
          <w:bCs/>
          <w:sz w:val="32"/>
          <w:szCs w:val="32"/>
        </w:rPr>
        <w:t>93.24</w:t>
      </w:r>
      <w:r w:rsidRPr="00045C41">
        <w:rPr>
          <w:rFonts w:eastAsia="仿宋" w:cs="仿宋_GB2312" w:hint="eastAsia"/>
          <w:bCs/>
          <w:sz w:val="32"/>
          <w:szCs w:val="32"/>
        </w:rPr>
        <w:t>%。</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2、三公经费支出情况分析：202</w:t>
      </w:r>
      <w:r w:rsidR="0097791B">
        <w:rPr>
          <w:rFonts w:eastAsia="仿宋" w:cs="仿宋_GB2312" w:hint="eastAsia"/>
          <w:bCs/>
          <w:sz w:val="32"/>
          <w:szCs w:val="32"/>
        </w:rPr>
        <w:t>4</w:t>
      </w:r>
      <w:r>
        <w:rPr>
          <w:rFonts w:eastAsia="仿宋" w:cs="仿宋_GB2312" w:hint="eastAsia"/>
          <w:bCs/>
          <w:sz w:val="32"/>
          <w:szCs w:val="32"/>
        </w:rPr>
        <w:t>年区发改局“三公经费”预算</w:t>
      </w:r>
      <w:r w:rsidR="00045C41">
        <w:rPr>
          <w:rFonts w:eastAsia="仿宋" w:cs="仿宋_GB2312" w:hint="eastAsia"/>
          <w:bCs/>
          <w:sz w:val="32"/>
          <w:szCs w:val="32"/>
        </w:rPr>
        <w:t>1.92</w:t>
      </w:r>
      <w:r>
        <w:rPr>
          <w:rFonts w:eastAsia="仿宋" w:cs="仿宋_GB2312" w:hint="eastAsia"/>
          <w:bCs/>
          <w:sz w:val="32"/>
          <w:szCs w:val="32"/>
        </w:rPr>
        <w:t>万元，实际开支</w:t>
      </w:r>
      <w:r w:rsidR="00045C41">
        <w:rPr>
          <w:rFonts w:eastAsia="仿宋" w:cs="仿宋_GB2312" w:hint="eastAsia"/>
          <w:bCs/>
          <w:sz w:val="32"/>
          <w:szCs w:val="32"/>
        </w:rPr>
        <w:t>1.06</w:t>
      </w:r>
      <w:r>
        <w:rPr>
          <w:rFonts w:eastAsia="仿宋" w:cs="仿宋_GB2312" w:hint="eastAsia"/>
          <w:bCs/>
          <w:sz w:val="32"/>
          <w:szCs w:val="32"/>
        </w:rPr>
        <w:t>万元，节约预算</w:t>
      </w:r>
      <w:r w:rsidR="00045C41">
        <w:rPr>
          <w:rFonts w:eastAsia="仿宋" w:cs="仿宋_GB2312" w:hint="eastAsia"/>
          <w:bCs/>
          <w:sz w:val="32"/>
          <w:szCs w:val="32"/>
        </w:rPr>
        <w:t>0.86</w:t>
      </w:r>
      <w:r>
        <w:rPr>
          <w:rFonts w:eastAsia="仿宋" w:cs="仿宋_GB2312" w:hint="eastAsia"/>
          <w:bCs/>
          <w:sz w:val="32"/>
          <w:szCs w:val="32"/>
        </w:rPr>
        <w:t>万元。</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3、固定资产管理情况分析：按照例行节约，物尽其用的原则，区发改局资产管理采取统一建账，统一核算管理，对每件固定资产使用明确保管职责，闲置的资产，由办公室统一调整，合理流动，发挥其效益；至202</w:t>
      </w:r>
      <w:r w:rsidR="00045C41">
        <w:rPr>
          <w:rFonts w:eastAsia="仿宋" w:cs="仿宋_GB2312" w:hint="eastAsia"/>
          <w:bCs/>
          <w:sz w:val="32"/>
          <w:szCs w:val="32"/>
        </w:rPr>
        <w:t>4</w:t>
      </w:r>
      <w:r>
        <w:rPr>
          <w:rFonts w:eastAsia="仿宋" w:cs="仿宋_GB2312" w:hint="eastAsia"/>
          <w:bCs/>
          <w:sz w:val="32"/>
          <w:szCs w:val="32"/>
        </w:rPr>
        <w:t>年12月，固定资产账面净值</w:t>
      </w:r>
      <w:r w:rsidR="00045C41">
        <w:rPr>
          <w:rFonts w:eastAsia="仿宋" w:cs="仿宋_GB2312" w:hint="eastAsia"/>
          <w:color w:val="000000"/>
          <w:sz w:val="32"/>
          <w:szCs w:val="32"/>
        </w:rPr>
        <w:t>11.55</w:t>
      </w:r>
      <w:r>
        <w:rPr>
          <w:rFonts w:eastAsia="仿宋" w:cs="仿宋_GB2312" w:hint="eastAsia"/>
          <w:bCs/>
          <w:sz w:val="32"/>
          <w:szCs w:val="32"/>
        </w:rPr>
        <w:t>万元。</w:t>
      </w:r>
    </w:p>
    <w:p w:rsidR="009E1CB0" w:rsidRDefault="009E1CB0" w:rsidP="009E1CB0">
      <w:pPr>
        <w:pStyle w:val="a4"/>
        <w:widowControl/>
        <w:snapToGrid w:val="0"/>
        <w:spacing w:line="360" w:lineRule="auto"/>
        <w:ind w:firstLine="643"/>
        <w:rPr>
          <w:rFonts w:ascii="仿宋" w:eastAsia="仿宋" w:hAnsi="仿宋"/>
          <w:b/>
          <w:sz w:val="32"/>
          <w:szCs w:val="32"/>
        </w:rPr>
      </w:pPr>
      <w:r>
        <w:rPr>
          <w:rFonts w:ascii="仿宋" w:eastAsia="仿宋" w:hAnsi="仿宋" w:hint="eastAsia"/>
          <w:b/>
          <w:sz w:val="32"/>
          <w:szCs w:val="32"/>
        </w:rPr>
        <w:t>七、存在的问题及原因分析</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（一）预算执行存在偏差</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年初预算对比情况看，在预算执行中，存在预算子项调剂现象。</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（二）转型发展压力较大</w:t>
      </w:r>
    </w:p>
    <w:p w:rsidR="009E1CB0" w:rsidRDefault="009E1CB0" w:rsidP="009E1CB0">
      <w:pPr>
        <w:snapToGrid w:val="0"/>
        <w:spacing w:line="360" w:lineRule="auto"/>
        <w:ind w:firstLineChars="200" w:firstLine="640"/>
        <w:rPr>
          <w:rFonts w:eastAsia="仿宋" w:cs="仿宋_GB2312"/>
          <w:bCs/>
          <w:sz w:val="32"/>
          <w:szCs w:val="32"/>
        </w:rPr>
      </w:pPr>
      <w:r>
        <w:rPr>
          <w:rFonts w:eastAsia="仿宋" w:cs="仿宋_GB2312" w:hint="eastAsia"/>
          <w:bCs/>
          <w:sz w:val="32"/>
          <w:szCs w:val="32"/>
        </w:rPr>
        <w:t>我区工业经济总量小、基数又高，工业投资继续保持稳</w:t>
      </w:r>
      <w:r>
        <w:rPr>
          <w:rFonts w:eastAsia="仿宋" w:cs="仿宋_GB2312" w:hint="eastAsia"/>
          <w:bCs/>
          <w:sz w:val="32"/>
          <w:szCs w:val="32"/>
        </w:rPr>
        <w:lastRenderedPageBreak/>
        <w:t>步增长面临巨大压力。</w:t>
      </w:r>
    </w:p>
    <w:p w:rsidR="009E1CB0" w:rsidRDefault="009E1CB0" w:rsidP="009E1CB0">
      <w:pPr>
        <w:widowControl/>
        <w:snapToGrid w:val="0"/>
        <w:spacing w:line="360" w:lineRule="auto"/>
        <w:ind w:firstLineChars="200" w:firstLine="643"/>
        <w:rPr>
          <w:rFonts w:eastAsia="仿宋"/>
          <w:b/>
          <w:sz w:val="32"/>
          <w:szCs w:val="32"/>
        </w:rPr>
      </w:pPr>
      <w:r>
        <w:rPr>
          <w:rFonts w:eastAsia="仿宋" w:hint="eastAsia"/>
          <w:b/>
          <w:sz w:val="32"/>
          <w:szCs w:val="32"/>
        </w:rPr>
        <w:t>八、下一步改进措施</w:t>
      </w:r>
    </w:p>
    <w:p w:rsidR="009E1CB0" w:rsidRDefault="009E1CB0" w:rsidP="009E1CB0">
      <w:pPr>
        <w:widowControl/>
        <w:snapToGrid w:val="0"/>
        <w:spacing w:line="360" w:lineRule="auto"/>
        <w:ind w:firstLineChars="200" w:firstLine="640"/>
        <w:rPr>
          <w:rFonts w:eastAsia="仿宋"/>
          <w:sz w:val="32"/>
          <w:szCs w:val="32"/>
        </w:rPr>
      </w:pPr>
      <w:r>
        <w:rPr>
          <w:rFonts w:eastAsia="仿宋" w:cs="仿宋_GB2312" w:hint="eastAsia"/>
          <w:bCs/>
          <w:sz w:val="32"/>
          <w:szCs w:val="32"/>
        </w:rPr>
        <w:t>科学合理编制预算，严格执行预算；加强预算编制的前瞻性，建议按照新《预算法》及其实施条例的相关规定，按政策规定及本部门的发展规划，结合预算执行情况和预算收支变化因素，科学、合理地编制下年预算草案，避免项目支出与基本支出划分不准或预算支出与实际执行出现较大偏差的情况，执行中确需调剂预算的，按规定程序报经批准。</w:t>
      </w:r>
    </w:p>
    <w:p w:rsidR="009E1CB0" w:rsidRPr="00CD0816" w:rsidRDefault="009E1CB0" w:rsidP="00CD0816">
      <w:pPr>
        <w:widowControl/>
        <w:snapToGrid w:val="0"/>
        <w:spacing w:line="360" w:lineRule="auto"/>
        <w:ind w:firstLineChars="200" w:firstLine="643"/>
        <w:rPr>
          <w:rFonts w:eastAsia="仿宋"/>
          <w:b/>
          <w:sz w:val="32"/>
          <w:szCs w:val="32"/>
        </w:rPr>
      </w:pPr>
      <w:r w:rsidRPr="00CD0816">
        <w:rPr>
          <w:rFonts w:eastAsia="仿宋" w:hint="eastAsia"/>
          <w:b/>
          <w:sz w:val="32"/>
          <w:szCs w:val="32"/>
        </w:rPr>
        <w:t>九、部门整体支出绩效自评结果拟应用和公开情况</w:t>
      </w:r>
    </w:p>
    <w:p w:rsidR="009E1CB0" w:rsidRDefault="009E1CB0" w:rsidP="009E1CB0">
      <w:pPr>
        <w:widowControl/>
        <w:snapToGrid w:val="0"/>
        <w:spacing w:line="360" w:lineRule="auto"/>
        <w:ind w:firstLineChars="200" w:firstLine="640"/>
        <w:rPr>
          <w:rFonts w:eastAsia="仿宋" w:cs="仿宋_GB2312"/>
          <w:bCs/>
          <w:sz w:val="32"/>
          <w:szCs w:val="32"/>
        </w:rPr>
      </w:pPr>
      <w:r>
        <w:rPr>
          <w:rFonts w:eastAsia="仿宋" w:cs="仿宋_GB2312" w:hint="eastAsia"/>
          <w:bCs/>
          <w:sz w:val="32"/>
          <w:szCs w:val="32"/>
        </w:rPr>
        <w:t>我单位本次绩效评价核查结果较为优秀，这将为我单位后续绩效管理工作奠定良好的基础，提供重要的参考价值；本次绩效自评结果及相关材料将在规定时间内递交给区财政局，在经财政审核通过后，按照财政要求在门户网站公开披露本次部门整体支出绩效自评结果，接受社会公众的监督。</w:t>
      </w:r>
    </w:p>
    <w:p w:rsidR="005549C0" w:rsidRDefault="009C219F" w:rsidP="009C219F">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sectPr w:rsidR="005549C0" w:rsidSect="005549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00A" w:rsidRDefault="0019400A" w:rsidP="00694739">
      <w:r>
        <w:separator/>
      </w:r>
    </w:p>
  </w:endnote>
  <w:endnote w:type="continuationSeparator" w:id="0">
    <w:p w:rsidR="0019400A" w:rsidRDefault="0019400A" w:rsidP="006947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仿宋_GB2312">
    <w:altName w:val="微软雅黑"/>
    <w:charset w:val="86"/>
    <w:family w:val="modern"/>
    <w:pitch w:val="default"/>
    <w:sig w:usb0="00000000" w:usb1="080E0000" w:usb2="00000000" w:usb3="00000000" w:csb0="00040000" w:csb1="00000000"/>
  </w:font>
  <w:font w:name="方正小标宋_GBK">
    <w:altName w:val="微软雅黑"/>
    <w:charset w:val="86"/>
    <w:family w:val="script"/>
    <w:pitch w:val="default"/>
    <w:sig w:usb0="00000000" w:usb1="08000000" w:usb2="00000000" w:usb3="00000000" w:csb0="00040000" w:csb1="00000000"/>
  </w:font>
  <w:font w:name="楷体_GB2312">
    <w:altName w:val="楷体"/>
    <w:charset w:val="00"/>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00A" w:rsidRDefault="0019400A" w:rsidP="00694739">
      <w:r>
        <w:separator/>
      </w:r>
    </w:p>
  </w:footnote>
  <w:footnote w:type="continuationSeparator" w:id="0">
    <w:p w:rsidR="0019400A" w:rsidRDefault="0019400A" w:rsidP="006947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F8822"/>
    <w:multiLevelType w:val="singleLevel"/>
    <w:tmpl w:val="5DDF882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886344"/>
    <w:rsid w:val="DFEF884A"/>
    <w:rsid w:val="F97F68A4"/>
    <w:rsid w:val="00045C41"/>
    <w:rsid w:val="000A56A7"/>
    <w:rsid w:val="000C125E"/>
    <w:rsid w:val="00102DDB"/>
    <w:rsid w:val="0019400A"/>
    <w:rsid w:val="00213F0F"/>
    <w:rsid w:val="00323890"/>
    <w:rsid w:val="003820C7"/>
    <w:rsid w:val="0040081C"/>
    <w:rsid w:val="004A5BE1"/>
    <w:rsid w:val="004B5EF9"/>
    <w:rsid w:val="004F163D"/>
    <w:rsid w:val="00517987"/>
    <w:rsid w:val="005549C0"/>
    <w:rsid w:val="005C7E78"/>
    <w:rsid w:val="00694739"/>
    <w:rsid w:val="006B7120"/>
    <w:rsid w:val="00705F68"/>
    <w:rsid w:val="00744C93"/>
    <w:rsid w:val="0082788C"/>
    <w:rsid w:val="00946A74"/>
    <w:rsid w:val="0097791B"/>
    <w:rsid w:val="0098194E"/>
    <w:rsid w:val="009A7D07"/>
    <w:rsid w:val="009C219F"/>
    <w:rsid w:val="009E1CB0"/>
    <w:rsid w:val="00A93614"/>
    <w:rsid w:val="00AA076D"/>
    <w:rsid w:val="00CD0816"/>
    <w:rsid w:val="00D33BE3"/>
    <w:rsid w:val="00DA1818"/>
    <w:rsid w:val="00F85E4B"/>
    <w:rsid w:val="59886344"/>
    <w:rsid w:val="7FCF7B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49C0"/>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549C0"/>
    <w:rPr>
      <w:rFonts w:eastAsia="仿宋" w:cs="仿宋"/>
      <w:sz w:val="31"/>
      <w:szCs w:val="31"/>
      <w:lang w:eastAsia="en-US"/>
    </w:rPr>
  </w:style>
  <w:style w:type="paragraph" w:customStyle="1" w:styleId="1">
    <w:name w:val="列出段落1"/>
    <w:basedOn w:val="a"/>
    <w:uiPriority w:val="34"/>
    <w:qFormat/>
    <w:rsid w:val="005549C0"/>
    <w:pPr>
      <w:ind w:firstLineChars="200" w:firstLine="420"/>
    </w:pPr>
  </w:style>
  <w:style w:type="paragraph" w:styleId="a4">
    <w:name w:val="List Paragraph"/>
    <w:basedOn w:val="a"/>
    <w:uiPriority w:val="99"/>
    <w:qFormat/>
    <w:rsid w:val="005549C0"/>
    <w:pPr>
      <w:ind w:firstLineChars="200" w:firstLine="420"/>
    </w:pPr>
    <w:rPr>
      <w:rFonts w:ascii="Calibri" w:hAnsi="Calibri"/>
      <w:szCs w:val="22"/>
    </w:rPr>
  </w:style>
  <w:style w:type="paragraph" w:styleId="a5">
    <w:name w:val="header"/>
    <w:basedOn w:val="a"/>
    <w:link w:val="Char"/>
    <w:rsid w:val="006947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94739"/>
    <w:rPr>
      <w:rFonts w:ascii="仿宋" w:eastAsia="宋体" w:hAnsi="仿宋" w:cs="Times New Roman"/>
      <w:sz w:val="18"/>
      <w:szCs w:val="18"/>
    </w:rPr>
  </w:style>
  <w:style w:type="paragraph" w:styleId="a6">
    <w:name w:val="footer"/>
    <w:basedOn w:val="a"/>
    <w:link w:val="Char0"/>
    <w:rsid w:val="00694739"/>
    <w:pPr>
      <w:tabs>
        <w:tab w:val="center" w:pos="4153"/>
        <w:tab w:val="right" w:pos="8306"/>
      </w:tabs>
      <w:snapToGrid w:val="0"/>
      <w:jc w:val="left"/>
    </w:pPr>
    <w:rPr>
      <w:sz w:val="18"/>
      <w:szCs w:val="18"/>
    </w:rPr>
  </w:style>
  <w:style w:type="character" w:customStyle="1" w:styleId="Char0">
    <w:name w:val="页脚 Char"/>
    <w:basedOn w:val="a0"/>
    <w:link w:val="a6"/>
    <w:rsid w:val="00694739"/>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w:divs>
    <w:div w:id="1891728217">
      <w:bodyDiv w:val="1"/>
      <w:marLeft w:val="0"/>
      <w:marRight w:val="0"/>
      <w:marTop w:val="0"/>
      <w:marBottom w:val="0"/>
      <w:divBdr>
        <w:top w:val="none" w:sz="0" w:space="0" w:color="auto"/>
        <w:left w:val="none" w:sz="0" w:space="0" w:color="auto"/>
        <w:bottom w:val="none" w:sz="0" w:space="0" w:color="auto"/>
        <w:right w:val="none" w:sz="0" w:space="0" w:color="auto"/>
      </w:divBdr>
    </w:div>
    <w:div w:id="212187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idu.com/s?rsv_idx=1&amp;ch=23&amp;tn=98010089_dg&amp;wd=%E5%8F%8C%E9%9D%A2%E6%89%93%E5%8D%B0&amp;fenlei=256&amp;usm=1&amp;ie=utf-8&amp;rsv_pq=89c0e95b000c1ddb&amp;oq=%E8%A1%8C%E6%94%BF%E5%8D%95%E4%BD%8D%E5%8E%89%E8%A1%8C%E8%8A%82%E7%BA%A6%E4%BF%9D%E9%9A%9C%E6%8E%AA%E6%96%BD&amp;rsv_t=d231e49jXiX0H3FqxtH2c406d8FFJPpKqV0JyCVq7UxRq5I4M02gGhvqKiKfStPVtBU&amp;sa=re_dqa_zy&amp;icon=1" TargetMode="External"/><Relationship Id="rId4" Type="http://schemas.openxmlformats.org/officeDocument/2006/relationships/styles" Target="styles.xml"/><Relationship Id="rId9" Type="http://schemas.openxmlformats.org/officeDocument/2006/relationships/hyperlink" Target="https://www.baidu.com/s?rsv_idx=1&amp;ch=23&amp;tn=98010089_dg&amp;wd=%E6%97%A0%E7%BA%B8%E5%8C%96%E5%8A%9E%E5%85%AC&amp;fenlei=256&amp;usm=1&amp;ie=utf-8&amp;rsv_pq=89c0e95b000c1ddb&amp;oq=%E8%A1%8C%E6%94%BF%E5%8D%95%E4%BD%8D%E5%8E%89%E8%A1%8C%E8%8A%82%E7%BA%A6%E4%BF%9D%E9%9A%9C%E6%8E%AA%E6%96%BD&amp;rsv_t=d231e49jXiX0H3FqxtH2c406d8FFJPpKqV0JyCVq7UxRq5I4M02gGhvqKiKfStPVtBU&amp;sa=re_dqa_zy&amp;icon=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1BA59-197C-401F-9E9D-EC74154D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2025-04-09T03:19:00Z</cp:lastPrinted>
  <dcterms:created xsi:type="dcterms:W3CDTF">2024-03-18T16:36:00Z</dcterms:created>
  <dcterms:modified xsi:type="dcterms:W3CDTF">2025-04-29T03:08:00Z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6182D3A10D564617983F46DEE354AEAF</vt:lpwstr>
  </property>
</Properties>
</file>