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9C700">
      <w:pPr>
        <w:jc w:val="center"/>
        <w:rPr>
          <w:rFonts w:hint="eastAsia" w:ascii="方正小标宋简体" w:hAnsi="方正小标宋简体" w:eastAsia="方正小标宋简体" w:cs="方正小标宋简体"/>
          <w:sz w:val="44"/>
          <w:szCs w:val="44"/>
          <w:highlight w:val="none"/>
        </w:rPr>
      </w:pPr>
    </w:p>
    <w:p w14:paraId="791FC49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区委编办</w:t>
      </w:r>
      <w:r>
        <w:rPr>
          <w:rFonts w:hint="eastAsia" w:ascii="方正小标宋简体" w:hAnsi="方正小标宋简体" w:eastAsia="方正小标宋简体" w:cs="方正小标宋简体"/>
          <w:sz w:val="44"/>
          <w:szCs w:val="44"/>
          <w:highlight w:val="none"/>
        </w:rPr>
        <w:t>整体支出绩效</w:t>
      </w:r>
    </w:p>
    <w:p w14:paraId="1F2487A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自评报告</w:t>
      </w:r>
    </w:p>
    <w:p w14:paraId="32667951">
      <w:pPr>
        <w:jc w:val="center"/>
        <w:rPr>
          <w:rFonts w:hint="default" w:ascii="Times New Roman" w:hAnsi="Times New Roman" w:eastAsia="方正小标宋_GBK" w:cs="Times New Roman"/>
          <w:b/>
          <w:sz w:val="52"/>
          <w:szCs w:val="52"/>
          <w:highlight w:val="none"/>
        </w:rPr>
      </w:pPr>
    </w:p>
    <w:p w14:paraId="21595657">
      <w:pPr>
        <w:jc w:val="center"/>
        <w:rPr>
          <w:rFonts w:hint="default" w:ascii="Times New Roman" w:hAnsi="Times New Roman" w:eastAsia="楷体_GB2312" w:cs="Times New Roman"/>
          <w:b/>
          <w:sz w:val="32"/>
          <w:szCs w:val="32"/>
          <w:highlight w:val="none"/>
        </w:rPr>
      </w:pPr>
    </w:p>
    <w:p w14:paraId="09C2D6F6">
      <w:pPr>
        <w:jc w:val="center"/>
        <w:rPr>
          <w:rFonts w:hint="default" w:ascii="Times New Roman" w:hAnsi="Times New Roman" w:eastAsia="楷体_GB2312" w:cs="Times New Roman"/>
          <w:b/>
          <w:sz w:val="32"/>
          <w:szCs w:val="32"/>
          <w:highlight w:val="none"/>
        </w:rPr>
      </w:pPr>
    </w:p>
    <w:p w14:paraId="521300A9">
      <w:pPr>
        <w:jc w:val="center"/>
        <w:rPr>
          <w:rFonts w:hint="default" w:ascii="Times New Roman" w:hAnsi="Times New Roman" w:eastAsia="楷体_GB2312" w:cs="Times New Roman"/>
          <w:b/>
          <w:sz w:val="32"/>
          <w:szCs w:val="32"/>
          <w:highlight w:val="none"/>
        </w:rPr>
      </w:pPr>
    </w:p>
    <w:p w14:paraId="0E925062">
      <w:pPr>
        <w:jc w:val="center"/>
        <w:rPr>
          <w:rFonts w:hint="default" w:ascii="Times New Roman" w:hAnsi="Times New Roman" w:eastAsia="楷体_GB2312" w:cs="Times New Roman"/>
          <w:b/>
          <w:sz w:val="32"/>
          <w:szCs w:val="32"/>
          <w:highlight w:val="none"/>
        </w:rPr>
      </w:pPr>
    </w:p>
    <w:p w14:paraId="457B6AA9">
      <w:pPr>
        <w:jc w:val="center"/>
        <w:rPr>
          <w:rFonts w:hint="default" w:ascii="Times New Roman" w:hAnsi="Times New Roman" w:eastAsia="楷体_GB2312" w:cs="Times New Roman"/>
          <w:b/>
          <w:sz w:val="32"/>
          <w:szCs w:val="32"/>
          <w:highlight w:val="none"/>
        </w:rPr>
      </w:pPr>
    </w:p>
    <w:p w14:paraId="092E1715">
      <w:pPr>
        <w:jc w:val="center"/>
        <w:rPr>
          <w:rFonts w:hint="default" w:ascii="Times New Roman" w:hAnsi="Times New Roman" w:eastAsia="楷体_GB2312" w:cs="Times New Roman"/>
          <w:b/>
          <w:sz w:val="32"/>
          <w:szCs w:val="32"/>
          <w:highlight w:val="none"/>
        </w:rPr>
      </w:pPr>
    </w:p>
    <w:p w14:paraId="4621F0A0">
      <w:pPr>
        <w:pStyle w:val="2"/>
        <w:rPr>
          <w:rFonts w:hint="default"/>
        </w:rPr>
      </w:pPr>
    </w:p>
    <w:p w14:paraId="524E91F0">
      <w:pPr>
        <w:jc w:val="center"/>
        <w:rPr>
          <w:rFonts w:hint="default" w:ascii="Times New Roman" w:hAnsi="Times New Roman" w:eastAsia="黑体" w:cs="Times New Roman"/>
          <w:sz w:val="32"/>
          <w:szCs w:val="32"/>
          <w:highlight w:val="none"/>
        </w:rPr>
      </w:pPr>
    </w:p>
    <w:p w14:paraId="5D691767">
      <w:pPr>
        <w:jc w:val="both"/>
        <w:rPr>
          <w:rFonts w:hint="default" w:ascii="Times New Roman" w:hAnsi="Times New Roman" w:eastAsia="黑体" w:cs="Times New Roman"/>
          <w:sz w:val="32"/>
          <w:szCs w:val="32"/>
          <w:highlight w:val="none"/>
        </w:rPr>
      </w:pPr>
    </w:p>
    <w:p w14:paraId="4735A3AB">
      <w:pPr>
        <w:jc w:val="both"/>
        <w:rPr>
          <w:rFonts w:hint="default" w:ascii="Times New Roman" w:hAnsi="Times New Roman" w:eastAsia="黑体" w:cs="Times New Roman"/>
          <w:sz w:val="32"/>
          <w:szCs w:val="32"/>
          <w:highlight w:val="none"/>
        </w:rPr>
      </w:pPr>
    </w:p>
    <w:p w14:paraId="4828545B">
      <w:pPr>
        <w:jc w:val="both"/>
        <w:rPr>
          <w:rFonts w:hint="default" w:ascii="Times New Roman" w:hAnsi="Times New Roman" w:eastAsia="黑体" w:cs="Times New Roman"/>
          <w:sz w:val="32"/>
          <w:szCs w:val="32"/>
          <w:highlight w:val="none"/>
        </w:rPr>
      </w:pPr>
    </w:p>
    <w:p w14:paraId="46C51D68">
      <w:pPr>
        <w:jc w:val="center"/>
        <w:rPr>
          <w:rFonts w:hint="default" w:ascii="Times New Roman" w:hAnsi="Times New Roman" w:eastAsia="黑体" w:cs="Times New Roman"/>
          <w:sz w:val="32"/>
          <w:szCs w:val="32"/>
          <w:highlight w:val="none"/>
        </w:rPr>
      </w:pPr>
    </w:p>
    <w:p w14:paraId="7CC2B419">
      <w:pPr>
        <w:spacing w:line="600" w:lineRule="exact"/>
        <w:jc w:val="center"/>
        <w:rPr>
          <w:rFonts w:ascii="Times New Roman" w:hAnsi="Times New Roman" w:eastAsia="仿宋_GB2312"/>
          <w:szCs w:val="28"/>
          <w:u w:val="single"/>
        </w:rPr>
      </w:pPr>
      <w:r>
        <w:rPr>
          <w:rFonts w:ascii="Times New Roman" w:hAnsi="Times New Roman" w:eastAsia="仿宋_GB2312"/>
          <w:szCs w:val="28"/>
        </w:rPr>
        <w:t>部门（单位）名称：</w:t>
      </w:r>
      <w:r>
        <w:rPr>
          <w:rFonts w:ascii="Times New Roman" w:hAnsi="Times New Roman" w:eastAsia="仿宋_GB2312"/>
          <w:szCs w:val="28"/>
          <w:u w:val="single"/>
        </w:rPr>
        <w:t>中共岳阳市君山区委机构编制委员会办公室</w:t>
      </w:r>
    </w:p>
    <w:p w14:paraId="4713DA7E">
      <w:pPr>
        <w:spacing w:line="600" w:lineRule="exact"/>
        <w:jc w:val="center"/>
        <w:rPr>
          <w:rFonts w:hint="eastAsia" w:ascii="Times New Roman" w:hAnsi="Times New Roman" w:eastAsia="楷体_GB2312" w:cs="Times New Roman"/>
          <w:sz w:val="32"/>
          <w:szCs w:val="32"/>
          <w:highlight w:val="none"/>
          <w:lang w:val="en-US" w:eastAsia="zh-CN"/>
        </w:rPr>
      </w:pPr>
    </w:p>
    <w:p w14:paraId="031FA145">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 xml:space="preserve"> 15 </w:t>
      </w:r>
      <w:r>
        <w:rPr>
          <w:rFonts w:hint="default" w:ascii="Times New Roman" w:hAnsi="Times New Roman" w:eastAsia="楷体_GB2312" w:cs="Times New Roman"/>
          <w:sz w:val="32"/>
          <w:szCs w:val="32"/>
          <w:highlight w:val="none"/>
        </w:rPr>
        <w:t>日</w:t>
      </w:r>
    </w:p>
    <w:p w14:paraId="2F3A477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5F138C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2D07777">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年度部门整体支出绩效评价基础数据表 </w:t>
      </w:r>
    </w:p>
    <w:p w14:paraId="3EBFBE53">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年度部门整体支出绩效自评表</w:t>
      </w:r>
    </w:p>
    <w:p w14:paraId="5C338A4D">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年度项目支出绩效自评表</w:t>
      </w:r>
    </w:p>
    <w:p w14:paraId="38689858">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年度市直预算部门整体支出绩效自评报告 （统一参考格式）   </w:t>
      </w:r>
    </w:p>
    <w:p w14:paraId="77788D21">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14:paraId="320DE8F9">
      <w:pPr>
        <w:spacing w:line="360" w:lineRule="auto"/>
        <w:rPr>
          <w:rFonts w:ascii="仿宋_GB2312" w:hAnsi="仿宋_GB2312" w:eastAsia="仿宋_GB2312" w:cs="仿宋_GB2312"/>
          <w:sz w:val="32"/>
          <w:szCs w:val="32"/>
        </w:rPr>
      </w:pPr>
    </w:p>
    <w:p w14:paraId="3AD07CD4">
      <w:pPr>
        <w:spacing w:line="360" w:lineRule="auto"/>
        <w:rPr>
          <w:rFonts w:ascii="仿宋_GB2312" w:hAnsi="仿宋_GB2312" w:eastAsia="仿宋_GB2312" w:cs="仿宋_GB2312"/>
          <w:sz w:val="32"/>
          <w:szCs w:val="32"/>
        </w:rPr>
      </w:pPr>
    </w:p>
    <w:p w14:paraId="43C8F7BB">
      <w:pPr>
        <w:spacing w:line="360" w:lineRule="auto"/>
        <w:rPr>
          <w:rFonts w:ascii="仿宋_GB2312" w:hAnsi="仿宋_GB2312" w:eastAsia="仿宋_GB2312" w:cs="仿宋_GB2312"/>
          <w:sz w:val="32"/>
          <w:szCs w:val="32"/>
        </w:rPr>
      </w:pPr>
    </w:p>
    <w:p w14:paraId="3E22C11A">
      <w:pPr>
        <w:spacing w:line="360" w:lineRule="auto"/>
        <w:rPr>
          <w:rFonts w:ascii="仿宋_GB2312" w:hAnsi="仿宋_GB2312" w:eastAsia="仿宋_GB2312" w:cs="仿宋_GB2312"/>
          <w:sz w:val="32"/>
          <w:szCs w:val="32"/>
        </w:rPr>
      </w:pPr>
    </w:p>
    <w:p w14:paraId="3C5459CC">
      <w:pPr>
        <w:spacing w:line="360" w:lineRule="auto"/>
        <w:rPr>
          <w:rFonts w:ascii="仿宋_GB2312" w:hAnsi="仿宋_GB2312" w:eastAsia="仿宋_GB2312" w:cs="仿宋_GB2312"/>
          <w:sz w:val="32"/>
          <w:szCs w:val="32"/>
        </w:rPr>
      </w:pPr>
    </w:p>
    <w:p w14:paraId="5D8D5ED9">
      <w:pPr>
        <w:spacing w:line="360" w:lineRule="auto"/>
        <w:rPr>
          <w:rFonts w:ascii="仿宋_GB2312" w:hAnsi="仿宋_GB2312" w:eastAsia="仿宋_GB2312" w:cs="仿宋_GB2312"/>
          <w:sz w:val="32"/>
          <w:szCs w:val="32"/>
        </w:rPr>
      </w:pPr>
    </w:p>
    <w:p w14:paraId="5D86B2F5">
      <w:pPr>
        <w:spacing w:line="360" w:lineRule="auto"/>
        <w:rPr>
          <w:rFonts w:ascii="仿宋_GB2312" w:hAnsi="仿宋_GB2312" w:eastAsia="仿宋_GB2312" w:cs="仿宋_GB2312"/>
          <w:sz w:val="32"/>
          <w:szCs w:val="32"/>
        </w:rPr>
      </w:pPr>
    </w:p>
    <w:p w14:paraId="770D63C9">
      <w:pPr>
        <w:spacing w:line="360" w:lineRule="auto"/>
        <w:rPr>
          <w:rFonts w:ascii="仿宋_GB2312" w:hAnsi="仿宋_GB2312" w:eastAsia="仿宋_GB2312" w:cs="仿宋_GB2312"/>
          <w:sz w:val="32"/>
          <w:szCs w:val="32"/>
        </w:rPr>
      </w:pPr>
    </w:p>
    <w:p w14:paraId="2E3F8CAF">
      <w:pPr>
        <w:spacing w:line="360" w:lineRule="auto"/>
        <w:rPr>
          <w:rFonts w:ascii="仿宋_GB2312" w:hAnsi="仿宋_GB2312" w:eastAsia="仿宋_GB2312" w:cs="仿宋_GB2312"/>
          <w:sz w:val="32"/>
          <w:szCs w:val="32"/>
        </w:rPr>
      </w:pPr>
    </w:p>
    <w:p w14:paraId="310F0257">
      <w:pPr>
        <w:pStyle w:val="2"/>
      </w:pPr>
    </w:p>
    <w:p w14:paraId="00558C42">
      <w:pPr>
        <w:spacing w:line="360" w:lineRule="auto"/>
        <w:rPr>
          <w:rFonts w:ascii="仿宋_GB2312" w:hAnsi="仿宋_GB2312" w:eastAsia="仿宋_GB2312" w:cs="仿宋_GB2312"/>
          <w:sz w:val="32"/>
          <w:szCs w:val="32"/>
        </w:rPr>
      </w:pPr>
    </w:p>
    <w:p w14:paraId="397962FD">
      <w:pPr>
        <w:spacing w:line="360" w:lineRule="auto"/>
        <w:rPr>
          <w:rFonts w:ascii="仿宋_GB2312" w:hAnsi="仿宋_GB2312" w:eastAsia="仿宋_GB2312" w:cs="仿宋_GB2312"/>
          <w:sz w:val="32"/>
          <w:szCs w:val="32"/>
        </w:rPr>
      </w:pPr>
    </w:p>
    <w:p w14:paraId="0A38374E">
      <w:pPr>
        <w:spacing w:line="360" w:lineRule="auto"/>
        <w:rPr>
          <w:rFonts w:ascii="仿宋_GB2312" w:hAnsi="仿宋_GB2312" w:eastAsia="仿宋_GB2312" w:cs="仿宋_GB2312"/>
          <w:sz w:val="32"/>
          <w:szCs w:val="32"/>
        </w:rPr>
      </w:pPr>
    </w:p>
    <w:p w14:paraId="068DB967">
      <w:pPr>
        <w:spacing w:line="360" w:lineRule="auto"/>
        <w:rPr>
          <w:rFonts w:ascii="仿宋_GB2312" w:hAnsi="仿宋_GB2312" w:eastAsia="仿宋_GB2312" w:cs="仿宋_GB2312"/>
          <w:sz w:val="32"/>
          <w:szCs w:val="32"/>
        </w:rPr>
      </w:pPr>
    </w:p>
    <w:p w14:paraId="2974AD87">
      <w:pPr>
        <w:spacing w:line="360" w:lineRule="auto"/>
        <w:rPr>
          <w:rFonts w:ascii="仿宋_GB2312" w:hAnsi="仿宋_GB2312" w:eastAsia="仿宋_GB2312" w:cs="仿宋_GB2312"/>
          <w:sz w:val="32"/>
          <w:szCs w:val="32"/>
        </w:rPr>
      </w:pPr>
    </w:p>
    <w:p w14:paraId="7E3BA473">
      <w:pPr>
        <w:spacing w:line="360" w:lineRule="auto"/>
        <w:rPr>
          <w:rFonts w:ascii="仿宋_GB2312" w:hAnsi="仿宋_GB2312" w:eastAsia="仿宋_GB2312" w:cs="仿宋_GB2312"/>
          <w:sz w:val="32"/>
          <w:szCs w:val="32"/>
        </w:rPr>
      </w:pPr>
    </w:p>
    <w:p w14:paraId="4C4492EC">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69A3FD3A">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3BA8101">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339657D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7E7E252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27D20576">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3750173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1718A1D8">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1BC68650">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2F5BCDD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7</w:t>
            </w:r>
          </w:p>
        </w:tc>
        <w:tc>
          <w:tcPr>
            <w:tcW w:w="2240" w:type="dxa"/>
            <w:gridSpan w:val="2"/>
            <w:tcBorders>
              <w:top w:val="single" w:color="auto" w:sz="4" w:space="0"/>
              <w:left w:val="nil"/>
              <w:bottom w:val="single" w:color="auto" w:sz="4" w:space="0"/>
              <w:right w:val="single" w:color="auto" w:sz="4" w:space="0"/>
            </w:tcBorders>
            <w:noWrap/>
            <w:vAlign w:val="center"/>
          </w:tcPr>
          <w:p w14:paraId="090A943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ign w:val="center"/>
          </w:tcPr>
          <w:p w14:paraId="7294385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r>
              <w:rPr>
                <w:rFonts w:hint="eastAsia" w:ascii="仿宋_GB2312" w:hAnsi="仿宋_GB2312" w:eastAsia="仿宋_GB2312" w:cs="仿宋_GB2312"/>
                <w:sz w:val="20"/>
                <w:szCs w:val="20"/>
              </w:rPr>
              <w:t>　</w:t>
            </w:r>
          </w:p>
        </w:tc>
      </w:tr>
      <w:tr w14:paraId="6062DAF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7B7022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620355D2">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5591FDD6">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28C5ABE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年决算数</w:t>
            </w:r>
          </w:p>
        </w:tc>
      </w:tr>
      <w:tr w14:paraId="47AA595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869361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29C08C1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0.15　</w:t>
            </w:r>
          </w:p>
        </w:tc>
        <w:tc>
          <w:tcPr>
            <w:tcW w:w="2240" w:type="dxa"/>
            <w:gridSpan w:val="2"/>
            <w:tcBorders>
              <w:top w:val="single" w:color="auto" w:sz="4" w:space="0"/>
              <w:left w:val="nil"/>
              <w:bottom w:val="single" w:color="auto" w:sz="4" w:space="0"/>
              <w:right w:val="single" w:color="000000" w:sz="4" w:space="0"/>
            </w:tcBorders>
            <w:noWrap/>
            <w:vAlign w:val="center"/>
          </w:tcPr>
          <w:p w14:paraId="20BBBF1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0.19</w:t>
            </w:r>
          </w:p>
        </w:tc>
        <w:tc>
          <w:tcPr>
            <w:tcW w:w="2041" w:type="dxa"/>
            <w:gridSpan w:val="2"/>
            <w:tcBorders>
              <w:top w:val="single" w:color="auto" w:sz="4" w:space="0"/>
              <w:left w:val="nil"/>
              <w:bottom w:val="single" w:color="auto" w:sz="4" w:space="0"/>
              <w:right w:val="single" w:color="000000" w:sz="4" w:space="0"/>
            </w:tcBorders>
            <w:noWrap/>
            <w:vAlign w:val="center"/>
          </w:tcPr>
          <w:p w14:paraId="5D144B6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0.19</w:t>
            </w:r>
          </w:p>
        </w:tc>
      </w:tr>
      <w:tr w14:paraId="771E21F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53D5A9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10AD67A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564FDB5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0B7B526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8F7157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A2459B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4A7C5E7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78D3E6B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5EA1239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01A0EA9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D0F354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4679C4B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5C7B020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20EE9EA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2292F16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FB9015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4190333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2CEF222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40B08DF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5916752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C4A6BA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365F27C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0.15　</w:t>
            </w:r>
          </w:p>
        </w:tc>
        <w:tc>
          <w:tcPr>
            <w:tcW w:w="2240" w:type="dxa"/>
            <w:gridSpan w:val="2"/>
            <w:tcBorders>
              <w:top w:val="single" w:color="auto" w:sz="4" w:space="0"/>
              <w:left w:val="nil"/>
              <w:bottom w:val="single" w:color="auto" w:sz="4" w:space="0"/>
              <w:right w:val="single" w:color="000000" w:sz="4" w:space="0"/>
            </w:tcBorders>
            <w:noWrap/>
            <w:vAlign w:val="center"/>
          </w:tcPr>
          <w:p w14:paraId="4C34DC7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0.19</w:t>
            </w:r>
          </w:p>
        </w:tc>
        <w:tc>
          <w:tcPr>
            <w:tcW w:w="2041" w:type="dxa"/>
            <w:gridSpan w:val="2"/>
            <w:tcBorders>
              <w:top w:val="single" w:color="auto" w:sz="4" w:space="0"/>
              <w:left w:val="nil"/>
              <w:bottom w:val="single" w:color="auto" w:sz="4" w:space="0"/>
              <w:right w:val="single" w:color="000000" w:sz="4" w:space="0"/>
            </w:tcBorders>
            <w:noWrap/>
            <w:vAlign w:val="center"/>
          </w:tcPr>
          <w:p w14:paraId="771CB17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0.19</w:t>
            </w:r>
          </w:p>
        </w:tc>
      </w:tr>
      <w:tr w14:paraId="27BB839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5496CE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087D3F7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2F67174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566CDE5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228004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9043A2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6102C5B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316869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7F424AF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72B68A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88FE40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302D42E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40386CA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6F554EE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0A5ABF7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BC73B8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270DBA1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5445862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227EB00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4E1EDB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CEBD73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41813F2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07092A8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0B3FFDB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39464E6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BF8536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1FE4408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14:paraId="0604A1A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0C19502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4646F6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C986B0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3017D65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32.31　</w:t>
            </w:r>
          </w:p>
        </w:tc>
        <w:tc>
          <w:tcPr>
            <w:tcW w:w="2240" w:type="dxa"/>
            <w:gridSpan w:val="2"/>
            <w:tcBorders>
              <w:top w:val="single" w:color="auto" w:sz="4" w:space="0"/>
              <w:left w:val="nil"/>
              <w:bottom w:val="single" w:color="auto" w:sz="4" w:space="0"/>
              <w:right w:val="single" w:color="000000" w:sz="4" w:space="0"/>
            </w:tcBorders>
            <w:noWrap/>
            <w:vAlign w:val="center"/>
          </w:tcPr>
          <w:p w14:paraId="1D6BCC0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51.69　</w:t>
            </w:r>
          </w:p>
        </w:tc>
        <w:tc>
          <w:tcPr>
            <w:tcW w:w="2041" w:type="dxa"/>
            <w:gridSpan w:val="2"/>
            <w:tcBorders>
              <w:top w:val="single" w:color="auto" w:sz="4" w:space="0"/>
              <w:left w:val="nil"/>
              <w:bottom w:val="single" w:color="auto" w:sz="4" w:space="0"/>
              <w:right w:val="single" w:color="000000" w:sz="4" w:space="0"/>
            </w:tcBorders>
            <w:noWrap/>
            <w:vAlign w:val="center"/>
          </w:tcPr>
          <w:p w14:paraId="475D2973">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50.02　</w:t>
            </w:r>
          </w:p>
        </w:tc>
      </w:tr>
      <w:tr w14:paraId="33043B4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1D6B4A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58049053">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16.4　</w:t>
            </w: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1BC0BD44">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14.58</w:t>
            </w:r>
          </w:p>
        </w:tc>
        <w:tc>
          <w:tcPr>
            <w:tcW w:w="2041" w:type="dxa"/>
            <w:gridSpan w:val="2"/>
            <w:tcBorders>
              <w:top w:val="single" w:color="auto" w:sz="4" w:space="0"/>
              <w:left w:val="nil"/>
              <w:bottom w:val="single" w:color="auto" w:sz="4" w:space="0"/>
              <w:right w:val="single" w:color="000000" w:sz="4" w:space="0"/>
            </w:tcBorders>
            <w:noWrap/>
            <w:vAlign w:val="center"/>
          </w:tcPr>
          <w:p w14:paraId="248F5B3A">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14.58</w:t>
            </w:r>
          </w:p>
        </w:tc>
      </w:tr>
      <w:tr w14:paraId="24E910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EE10F40">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0D9BBB8E">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0.44　</w:t>
            </w:r>
          </w:p>
        </w:tc>
        <w:tc>
          <w:tcPr>
            <w:tcW w:w="2240" w:type="dxa"/>
            <w:gridSpan w:val="2"/>
            <w:tcBorders>
              <w:top w:val="single" w:color="auto" w:sz="4" w:space="0"/>
              <w:left w:val="nil"/>
              <w:bottom w:val="single" w:color="auto" w:sz="4" w:space="0"/>
              <w:right w:val="single" w:color="000000" w:sz="4" w:space="0"/>
            </w:tcBorders>
            <w:noWrap/>
            <w:vAlign w:val="center"/>
          </w:tcPr>
          <w:p w14:paraId="3A7F39FD">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61E5880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4A4EC43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5F53FA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45B802CB">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1.29</w:t>
            </w:r>
          </w:p>
        </w:tc>
        <w:tc>
          <w:tcPr>
            <w:tcW w:w="2240" w:type="dxa"/>
            <w:gridSpan w:val="2"/>
            <w:tcBorders>
              <w:top w:val="single" w:color="auto" w:sz="4" w:space="0"/>
              <w:left w:val="nil"/>
              <w:bottom w:val="single" w:color="auto" w:sz="4" w:space="0"/>
              <w:right w:val="single" w:color="000000" w:sz="4" w:space="0"/>
            </w:tcBorders>
            <w:noWrap/>
            <w:vAlign w:val="center"/>
          </w:tcPr>
          <w:p w14:paraId="56070883">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　</w:t>
            </w:r>
          </w:p>
        </w:tc>
        <w:tc>
          <w:tcPr>
            <w:tcW w:w="2041" w:type="dxa"/>
            <w:gridSpan w:val="2"/>
            <w:tcBorders>
              <w:top w:val="single" w:color="auto" w:sz="4" w:space="0"/>
              <w:left w:val="nil"/>
              <w:bottom w:val="single" w:color="auto" w:sz="4" w:space="0"/>
              <w:right w:val="single" w:color="000000" w:sz="4" w:space="0"/>
            </w:tcBorders>
            <w:noWrap/>
            <w:vAlign w:val="center"/>
          </w:tcPr>
          <w:p w14:paraId="14CEBD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　</w:t>
            </w:r>
          </w:p>
        </w:tc>
      </w:tr>
      <w:tr w14:paraId="56DBFE3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6A5D9D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18D38E3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7818146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14.16　</w:t>
            </w:r>
          </w:p>
        </w:tc>
        <w:tc>
          <w:tcPr>
            <w:tcW w:w="2041" w:type="dxa"/>
            <w:gridSpan w:val="2"/>
            <w:tcBorders>
              <w:top w:val="single" w:color="auto" w:sz="4" w:space="0"/>
              <w:left w:val="nil"/>
              <w:bottom w:val="single" w:color="auto" w:sz="4" w:space="0"/>
              <w:right w:val="single" w:color="000000" w:sz="4" w:space="0"/>
            </w:tcBorders>
            <w:noWrap/>
            <w:vAlign w:val="center"/>
          </w:tcPr>
          <w:p w14:paraId="2DE166E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14.16　</w:t>
            </w:r>
          </w:p>
        </w:tc>
      </w:tr>
      <w:tr w14:paraId="7CDBE23C">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1803737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39066DD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0E2B18E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14.4</w:t>
            </w:r>
          </w:p>
        </w:tc>
        <w:tc>
          <w:tcPr>
            <w:tcW w:w="2041" w:type="dxa"/>
            <w:gridSpan w:val="2"/>
            <w:tcBorders>
              <w:top w:val="single" w:color="auto" w:sz="4" w:space="0"/>
              <w:left w:val="nil"/>
              <w:bottom w:val="single" w:color="auto" w:sz="4" w:space="0"/>
              <w:right w:val="single" w:color="000000" w:sz="4" w:space="0"/>
            </w:tcBorders>
            <w:noWrap/>
            <w:vAlign w:val="center"/>
          </w:tcPr>
          <w:p w14:paraId="087030A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14.4</w:t>
            </w:r>
          </w:p>
        </w:tc>
      </w:tr>
      <w:tr w14:paraId="4C7CF66A">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2A21706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14:paraId="23933B5B">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5AA8B3D6">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589720B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14.16　</w:t>
            </w:r>
          </w:p>
        </w:tc>
        <w:tc>
          <w:tcPr>
            <w:tcW w:w="1111" w:type="dxa"/>
            <w:tcBorders>
              <w:top w:val="nil"/>
              <w:left w:val="nil"/>
              <w:bottom w:val="single" w:color="auto" w:sz="4" w:space="0"/>
              <w:right w:val="single" w:color="auto" w:sz="4" w:space="0"/>
            </w:tcBorders>
            <w:noWrap/>
            <w:vAlign w:val="center"/>
          </w:tcPr>
          <w:p w14:paraId="4586034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14.16　</w:t>
            </w:r>
          </w:p>
        </w:tc>
        <w:tc>
          <w:tcPr>
            <w:tcW w:w="1081" w:type="dxa"/>
            <w:tcBorders>
              <w:top w:val="nil"/>
              <w:left w:val="nil"/>
              <w:bottom w:val="single" w:color="auto" w:sz="4" w:space="0"/>
              <w:right w:val="single" w:color="auto" w:sz="4" w:space="0"/>
            </w:tcBorders>
            <w:noWrap/>
            <w:vAlign w:val="center"/>
          </w:tcPr>
          <w:p w14:paraId="7A740C59">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04069BA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23420ADD">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2F5E4E6A">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7884430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15AAF9B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1393261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3D6B67F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189A5CB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4AEFE80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5635EA9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89E284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5BD2225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14:paraId="0C1AA690">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7FB900DE">
      <w:pPr>
        <w:widowControl/>
        <w:spacing w:line="400" w:lineRule="exact"/>
        <w:jc w:val="left"/>
        <w:rPr>
          <w:rFonts w:ascii="Times New Roman" w:hAnsi="Times New Roman" w:eastAsia="仿宋_GB2312"/>
          <w:sz w:val="22"/>
        </w:rPr>
      </w:pPr>
    </w:p>
    <w:p w14:paraId="58997C2B">
      <w:pPr>
        <w:widowControl/>
        <w:spacing w:line="400" w:lineRule="exact"/>
        <w:jc w:val="both"/>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lang w:val="en-US" w:eastAsia="zh-CN"/>
        </w:rPr>
        <w:t>廖智远</w:t>
      </w:r>
      <w:r>
        <w:rPr>
          <w:rFonts w:ascii="Times New Roman" w:hAnsi="Times New Roman" w:eastAsia="仿宋_GB2312"/>
          <w:sz w:val="22"/>
        </w:rPr>
        <w:t xml:space="preserve">  填报日期：</w:t>
      </w:r>
      <w:r>
        <w:rPr>
          <w:rFonts w:hint="eastAsia" w:ascii="Times New Roman" w:hAnsi="Times New Roman" w:eastAsia="仿宋_GB2312"/>
          <w:sz w:val="22"/>
          <w:lang w:val="en-US" w:eastAsia="zh-CN"/>
        </w:rPr>
        <w:t>2025.5.15</w:t>
      </w:r>
      <w:r>
        <w:rPr>
          <w:rFonts w:ascii="Times New Roman" w:hAnsi="Times New Roman" w:eastAsia="仿宋_GB2312"/>
          <w:sz w:val="22"/>
        </w:rPr>
        <w:t xml:space="preserve">  联系电话：</w:t>
      </w:r>
      <w:r>
        <w:rPr>
          <w:rFonts w:hint="eastAsia" w:ascii="Times New Roman" w:hAnsi="Times New Roman" w:eastAsia="仿宋_GB2312"/>
          <w:sz w:val="22"/>
          <w:lang w:val="en-US" w:eastAsia="zh-CN"/>
        </w:rPr>
        <w:t>13574757914</w:t>
      </w:r>
      <w:r>
        <w:rPr>
          <w:rFonts w:ascii="Times New Roman" w:hAnsi="Times New Roman" w:eastAsia="仿宋_GB2312"/>
          <w:sz w:val="22"/>
        </w:rPr>
        <w:t xml:space="preserve">  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41D5DABD">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101" w:type="dxa"/>
        <w:jc w:val="center"/>
        <w:tblLayout w:type="fixed"/>
        <w:tblCellMar>
          <w:top w:w="0" w:type="dxa"/>
          <w:left w:w="108" w:type="dxa"/>
          <w:bottom w:w="0" w:type="dxa"/>
          <w:right w:w="108" w:type="dxa"/>
        </w:tblCellMar>
      </w:tblPr>
      <w:tblGrid>
        <w:gridCol w:w="1080"/>
        <w:gridCol w:w="1080"/>
        <w:gridCol w:w="1034"/>
        <w:gridCol w:w="1625"/>
        <w:gridCol w:w="956"/>
        <w:gridCol w:w="1269"/>
        <w:gridCol w:w="716"/>
        <w:gridCol w:w="895"/>
        <w:gridCol w:w="1446"/>
      </w:tblGrid>
      <w:tr w14:paraId="2F967F4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732D43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9021" w:type="dxa"/>
            <w:gridSpan w:val="8"/>
            <w:tcBorders>
              <w:top w:val="single" w:color="auto" w:sz="4" w:space="0"/>
              <w:left w:val="nil"/>
              <w:bottom w:val="single" w:color="auto" w:sz="4" w:space="0"/>
              <w:right w:val="single" w:color="auto" w:sz="4" w:space="0"/>
            </w:tcBorders>
            <w:noWrap/>
            <w:vAlign w:val="center"/>
          </w:tcPr>
          <w:p w14:paraId="7437512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中共岳阳市君山区委机构编制委员会办公室</w:t>
            </w:r>
          </w:p>
        </w:tc>
      </w:tr>
      <w:tr w14:paraId="5A9AF7D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327A9BC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29AA6EE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74A1B061">
            <w:pPr>
              <w:spacing w:line="240" w:lineRule="exact"/>
              <w:jc w:val="center"/>
              <w:rPr>
                <w:rFonts w:ascii="仿宋_GB2312" w:hAnsi="仿宋_GB2312" w:eastAsia="仿宋_GB2312" w:cs="仿宋_GB2312"/>
                <w:sz w:val="20"/>
                <w:szCs w:val="20"/>
              </w:rPr>
            </w:pPr>
          </w:p>
        </w:tc>
        <w:tc>
          <w:tcPr>
            <w:tcW w:w="1625" w:type="dxa"/>
            <w:tcBorders>
              <w:top w:val="nil"/>
              <w:left w:val="nil"/>
              <w:bottom w:val="single" w:color="auto" w:sz="4" w:space="0"/>
              <w:right w:val="single" w:color="auto" w:sz="4" w:space="0"/>
            </w:tcBorders>
            <w:noWrap/>
            <w:vAlign w:val="center"/>
          </w:tcPr>
          <w:p w14:paraId="0CBD92C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956" w:type="dxa"/>
            <w:tcBorders>
              <w:top w:val="nil"/>
              <w:left w:val="nil"/>
              <w:bottom w:val="single" w:color="auto" w:sz="4" w:space="0"/>
              <w:right w:val="single" w:color="auto" w:sz="4" w:space="0"/>
            </w:tcBorders>
            <w:noWrap/>
            <w:vAlign w:val="center"/>
          </w:tcPr>
          <w:p w14:paraId="793207A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14:paraId="78F903B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ign w:val="center"/>
          </w:tcPr>
          <w:p w14:paraId="23846D5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95" w:type="dxa"/>
            <w:tcBorders>
              <w:top w:val="nil"/>
              <w:left w:val="nil"/>
              <w:bottom w:val="single" w:color="auto" w:sz="4" w:space="0"/>
              <w:right w:val="single" w:color="auto" w:sz="4" w:space="0"/>
            </w:tcBorders>
            <w:noWrap/>
            <w:vAlign w:val="center"/>
          </w:tcPr>
          <w:p w14:paraId="54864BF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14:paraId="441F875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709043AB">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02E7F3E8">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1E17817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625" w:type="dxa"/>
            <w:tcBorders>
              <w:top w:val="nil"/>
              <w:left w:val="nil"/>
              <w:bottom w:val="single" w:color="auto" w:sz="4" w:space="0"/>
              <w:right w:val="single" w:color="auto" w:sz="4" w:space="0"/>
            </w:tcBorders>
            <w:noWrap/>
            <w:vAlign w:val="center"/>
          </w:tcPr>
          <w:p w14:paraId="2F05C8F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114.92</w:t>
            </w:r>
          </w:p>
        </w:tc>
        <w:tc>
          <w:tcPr>
            <w:tcW w:w="956" w:type="dxa"/>
            <w:tcBorders>
              <w:top w:val="nil"/>
              <w:left w:val="nil"/>
              <w:bottom w:val="single" w:color="auto" w:sz="4" w:space="0"/>
              <w:right w:val="single" w:color="auto" w:sz="4" w:space="0"/>
            </w:tcBorders>
            <w:noWrap/>
            <w:vAlign w:val="center"/>
          </w:tcPr>
          <w:p w14:paraId="4729A05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132.8</w:t>
            </w:r>
          </w:p>
        </w:tc>
        <w:tc>
          <w:tcPr>
            <w:tcW w:w="1269" w:type="dxa"/>
            <w:tcBorders>
              <w:top w:val="nil"/>
              <w:left w:val="nil"/>
              <w:bottom w:val="single" w:color="auto" w:sz="4" w:space="0"/>
              <w:right w:val="single" w:color="auto" w:sz="4" w:space="0"/>
            </w:tcBorders>
            <w:noWrap/>
            <w:vAlign w:val="center"/>
          </w:tcPr>
          <w:p w14:paraId="67CF799B">
            <w:pPr>
              <w:spacing w:line="24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131.1</w:t>
            </w:r>
            <w:r>
              <w:rPr>
                <w:rFonts w:hint="eastAsia" w:ascii="仿宋_GB2312" w:hAnsi="仿宋_GB2312" w:eastAsia="仿宋_GB2312" w:cs="仿宋_GB2312"/>
                <w:sz w:val="20"/>
                <w:szCs w:val="20"/>
                <w:lang w:val="en-US" w:eastAsia="zh-CN"/>
              </w:rPr>
              <w:t>3</w:t>
            </w:r>
          </w:p>
        </w:tc>
        <w:tc>
          <w:tcPr>
            <w:tcW w:w="716" w:type="dxa"/>
            <w:tcBorders>
              <w:top w:val="nil"/>
              <w:left w:val="nil"/>
              <w:bottom w:val="single" w:color="auto" w:sz="4" w:space="0"/>
              <w:right w:val="single" w:color="auto" w:sz="4" w:space="0"/>
            </w:tcBorders>
            <w:noWrap/>
            <w:vAlign w:val="center"/>
          </w:tcPr>
          <w:p w14:paraId="29E5E1C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95" w:type="dxa"/>
            <w:tcBorders>
              <w:top w:val="nil"/>
              <w:left w:val="nil"/>
              <w:bottom w:val="single" w:color="auto" w:sz="4" w:space="0"/>
              <w:right w:val="single" w:color="auto" w:sz="4" w:space="0"/>
            </w:tcBorders>
            <w:noWrap/>
            <w:vAlign w:val="center"/>
          </w:tcPr>
          <w:p w14:paraId="6DEA8665">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98.7</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w:t>
            </w:r>
          </w:p>
        </w:tc>
        <w:tc>
          <w:tcPr>
            <w:tcW w:w="1446" w:type="dxa"/>
            <w:tcBorders>
              <w:top w:val="nil"/>
              <w:left w:val="nil"/>
              <w:bottom w:val="single" w:color="auto" w:sz="4" w:space="0"/>
              <w:right w:val="single" w:color="auto" w:sz="4" w:space="0"/>
            </w:tcBorders>
            <w:noWrap/>
            <w:vAlign w:val="center"/>
          </w:tcPr>
          <w:p w14:paraId="3A003D3A">
            <w:pPr>
              <w:spacing w:line="24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9.8</w:t>
            </w:r>
            <w:r>
              <w:rPr>
                <w:rFonts w:hint="eastAsia" w:ascii="仿宋_GB2312" w:hAnsi="仿宋_GB2312" w:eastAsia="仿宋_GB2312" w:cs="仿宋_GB2312"/>
                <w:sz w:val="20"/>
                <w:szCs w:val="20"/>
                <w:lang w:val="en-US" w:eastAsia="zh-CN"/>
              </w:rPr>
              <w:t>7</w:t>
            </w:r>
          </w:p>
        </w:tc>
      </w:tr>
      <w:tr w14:paraId="0292D7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D1FF7E4">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07FB223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26" w:type="dxa"/>
            <w:gridSpan w:val="4"/>
            <w:tcBorders>
              <w:top w:val="nil"/>
              <w:left w:val="nil"/>
              <w:bottom w:val="single" w:color="auto" w:sz="4" w:space="0"/>
              <w:right w:val="single" w:color="auto" w:sz="4" w:space="0"/>
            </w:tcBorders>
            <w:noWrap/>
            <w:vAlign w:val="center"/>
          </w:tcPr>
          <w:p w14:paraId="45BCEE3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2BEFE3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8D546B0">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5BF04AF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一般公共预算：130.75</w:t>
            </w:r>
          </w:p>
        </w:tc>
        <w:tc>
          <w:tcPr>
            <w:tcW w:w="4326" w:type="dxa"/>
            <w:gridSpan w:val="4"/>
            <w:tcBorders>
              <w:top w:val="nil"/>
              <w:left w:val="nil"/>
              <w:bottom w:val="single" w:color="auto" w:sz="4" w:space="0"/>
              <w:right w:val="single" w:color="auto" w:sz="4" w:space="0"/>
            </w:tcBorders>
            <w:noWrap/>
            <w:vAlign w:val="center"/>
          </w:tcPr>
          <w:p w14:paraId="0C7181E3">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其中：基本支出：131.1</w:t>
            </w:r>
            <w:r>
              <w:rPr>
                <w:rFonts w:hint="eastAsia" w:ascii="仿宋_GB2312" w:hAnsi="仿宋_GB2312" w:eastAsia="仿宋_GB2312" w:cs="仿宋_GB2312"/>
                <w:color w:val="000000"/>
                <w:sz w:val="20"/>
                <w:szCs w:val="20"/>
                <w:lang w:val="en-US" w:eastAsia="zh-CN"/>
              </w:rPr>
              <w:t>3</w:t>
            </w:r>
          </w:p>
        </w:tc>
      </w:tr>
      <w:tr w14:paraId="4E31AF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25089FB">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631A0B99">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26" w:type="dxa"/>
            <w:gridSpan w:val="4"/>
            <w:tcBorders>
              <w:top w:val="nil"/>
              <w:left w:val="nil"/>
              <w:bottom w:val="single" w:color="auto" w:sz="4" w:space="0"/>
              <w:right w:val="single" w:color="auto" w:sz="4" w:space="0"/>
            </w:tcBorders>
            <w:noWrap/>
            <w:vAlign w:val="center"/>
          </w:tcPr>
          <w:p w14:paraId="63AED068">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tc>
      </w:tr>
      <w:tr w14:paraId="6A5B5E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D95E0F3">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3F84036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26" w:type="dxa"/>
            <w:gridSpan w:val="4"/>
            <w:tcBorders>
              <w:top w:val="nil"/>
              <w:left w:val="nil"/>
              <w:bottom w:val="single" w:color="auto" w:sz="4" w:space="0"/>
              <w:right w:val="single" w:color="auto" w:sz="4" w:space="0"/>
            </w:tcBorders>
            <w:noWrap/>
            <w:vAlign w:val="center"/>
          </w:tcPr>
          <w:p w14:paraId="2904276D">
            <w:pPr>
              <w:widowControl/>
              <w:spacing w:line="240" w:lineRule="exact"/>
              <w:jc w:val="left"/>
              <w:rPr>
                <w:rFonts w:ascii="仿宋_GB2312" w:hAnsi="仿宋_GB2312" w:eastAsia="仿宋_GB2312" w:cs="仿宋_GB2312"/>
                <w:color w:val="000000"/>
                <w:sz w:val="20"/>
                <w:szCs w:val="20"/>
              </w:rPr>
            </w:pPr>
          </w:p>
        </w:tc>
      </w:tr>
      <w:tr w14:paraId="7C620D23">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154D93CA">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14:paraId="3ECF3A5D">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其他资金：0.</w:t>
            </w:r>
            <w:r>
              <w:rPr>
                <w:rFonts w:hint="eastAsia" w:ascii="仿宋_GB2312" w:hAnsi="仿宋_GB2312" w:eastAsia="仿宋_GB2312" w:cs="仿宋_GB2312"/>
                <w:color w:val="000000"/>
                <w:sz w:val="20"/>
                <w:szCs w:val="20"/>
                <w:lang w:val="en-US" w:eastAsia="zh-CN"/>
              </w:rPr>
              <w:t>38</w:t>
            </w:r>
          </w:p>
        </w:tc>
        <w:tc>
          <w:tcPr>
            <w:tcW w:w="4326" w:type="dxa"/>
            <w:gridSpan w:val="4"/>
            <w:tcBorders>
              <w:top w:val="nil"/>
              <w:left w:val="nil"/>
              <w:bottom w:val="single" w:color="auto" w:sz="4" w:space="0"/>
              <w:right w:val="single" w:color="auto" w:sz="4" w:space="0"/>
            </w:tcBorders>
            <w:noWrap/>
            <w:vAlign w:val="center"/>
          </w:tcPr>
          <w:p w14:paraId="06537354">
            <w:pPr>
              <w:widowControl/>
              <w:spacing w:line="240" w:lineRule="exact"/>
              <w:jc w:val="left"/>
              <w:rPr>
                <w:rFonts w:ascii="仿宋_GB2312" w:hAnsi="仿宋_GB2312" w:eastAsia="仿宋_GB2312" w:cs="仿宋_GB2312"/>
                <w:color w:val="000000"/>
                <w:sz w:val="20"/>
                <w:szCs w:val="20"/>
              </w:rPr>
            </w:pPr>
          </w:p>
        </w:tc>
      </w:tr>
      <w:tr w14:paraId="4F97C90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0C9FB6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14:paraId="5112E8A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26" w:type="dxa"/>
            <w:gridSpan w:val="4"/>
            <w:tcBorders>
              <w:top w:val="single" w:color="auto" w:sz="4" w:space="0"/>
              <w:left w:val="nil"/>
              <w:bottom w:val="single" w:color="auto" w:sz="4" w:space="0"/>
              <w:right w:val="single" w:color="auto" w:sz="4" w:space="0"/>
            </w:tcBorders>
            <w:noWrap/>
            <w:vAlign w:val="center"/>
          </w:tcPr>
          <w:p w14:paraId="37C1EFD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139A12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91546AC">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14:paraId="1D95C38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服务</w:t>
            </w:r>
            <w:r>
              <w:rPr>
                <w:rFonts w:hint="eastAsia" w:ascii="仿宋_GB2312" w:hAnsi="仿宋_GB2312" w:eastAsia="仿宋_GB2312" w:cs="仿宋_GB2312"/>
                <w:color w:val="000000"/>
                <w:sz w:val="20"/>
                <w:szCs w:val="20"/>
                <w:lang w:val="en-US" w:eastAsia="zh-CN"/>
              </w:rPr>
              <w:t>我区</w:t>
            </w:r>
            <w:r>
              <w:rPr>
                <w:rFonts w:hint="eastAsia" w:ascii="仿宋_GB2312" w:hAnsi="仿宋_GB2312" w:eastAsia="仿宋_GB2312" w:cs="仿宋_GB2312"/>
                <w:color w:val="000000"/>
                <w:sz w:val="20"/>
                <w:szCs w:val="20"/>
              </w:rPr>
              <w:t>高质量发展目标。</w:t>
            </w:r>
          </w:p>
          <w:p w14:paraId="3FEAB67F">
            <w:pPr>
              <w:widowControl/>
              <w:numPr>
                <w:ilvl w:val="0"/>
                <w:numId w:val="0"/>
              </w:numPr>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2.圆满完成机构改革任务</w:t>
            </w:r>
            <w:r>
              <w:rPr>
                <w:rFonts w:hint="eastAsia" w:ascii="仿宋_GB2312" w:hAnsi="仿宋_GB2312" w:eastAsia="仿宋_GB2312" w:cs="仿宋_GB2312"/>
                <w:color w:val="000000"/>
                <w:sz w:val="20"/>
                <w:szCs w:val="20"/>
              </w:rPr>
              <w:t>。</w:t>
            </w:r>
          </w:p>
          <w:p w14:paraId="13543E35">
            <w:pPr>
              <w:widowControl/>
              <w:numPr>
                <w:ilvl w:val="0"/>
                <w:numId w:val="0"/>
              </w:numPr>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3.持续巩固区直行政编制超编消化成</w:t>
            </w:r>
            <w:bookmarkStart w:id="0" w:name="_GoBack"/>
            <w:bookmarkEnd w:id="0"/>
            <w:r>
              <w:rPr>
                <w:rFonts w:hint="eastAsia" w:ascii="仿宋_GB2312" w:hAnsi="仿宋_GB2312" w:eastAsia="仿宋_GB2312" w:cs="仿宋_GB2312"/>
                <w:color w:val="000000"/>
                <w:sz w:val="20"/>
                <w:szCs w:val="20"/>
                <w:lang w:val="en-US" w:eastAsia="zh-CN"/>
              </w:rPr>
              <w:t>果。</w:t>
            </w:r>
          </w:p>
          <w:p w14:paraId="6E406A80">
            <w:pPr>
              <w:widowControl/>
              <w:numPr>
                <w:ilvl w:val="0"/>
                <w:numId w:val="0"/>
              </w:numPr>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4.调整优化议事协调机构。</w:t>
            </w:r>
          </w:p>
          <w:p w14:paraId="63F154AA">
            <w:pPr>
              <w:widowControl/>
              <w:numPr>
                <w:ilvl w:val="0"/>
                <w:numId w:val="0"/>
              </w:numPr>
              <w:spacing w:line="240" w:lineRule="exact"/>
              <w:jc w:val="left"/>
              <w:rPr>
                <w:rFonts w:hint="default"/>
                <w:lang w:val="en-US"/>
              </w:rPr>
            </w:pPr>
            <w:r>
              <w:rPr>
                <w:rFonts w:hint="eastAsia" w:ascii="仿宋_GB2312" w:hAnsi="仿宋_GB2312" w:eastAsia="仿宋_GB2312" w:cs="仿宋_GB2312"/>
                <w:color w:val="000000"/>
                <w:sz w:val="20"/>
                <w:szCs w:val="20"/>
                <w:lang w:val="en-US" w:eastAsia="zh-CN"/>
              </w:rPr>
              <w:t>5.用人结构持续优化。</w:t>
            </w:r>
          </w:p>
        </w:tc>
        <w:tc>
          <w:tcPr>
            <w:tcW w:w="4326" w:type="dxa"/>
            <w:gridSpan w:val="4"/>
            <w:tcBorders>
              <w:top w:val="single" w:color="auto" w:sz="4" w:space="0"/>
              <w:left w:val="nil"/>
              <w:bottom w:val="single" w:color="auto" w:sz="4" w:space="0"/>
              <w:right w:val="single" w:color="auto" w:sz="4" w:space="0"/>
            </w:tcBorders>
            <w:noWrap/>
            <w:vAlign w:val="center"/>
          </w:tcPr>
          <w:p w14:paraId="2B0EB227">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及时做好了人员进入、调出、调动、退休等编制调整工作，做到了“帐帐相符、帐实相符”。在公务员招录、事业单位招聘、公开选调、区外调入、政策性安置等用编计划核定严格按市委编办批复的年度用编计划数执行。如质如期完成了君山区机构改革任务，君山区区级议事协调机构由159个调整为21个，区直行政编制超编消化成果持续巩固，用人结构得到持续优化。</w:t>
            </w:r>
          </w:p>
        </w:tc>
      </w:tr>
      <w:tr w14:paraId="27A7B84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087778D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8B8189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A60F6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9AAEB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59DD17D9">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324BCFC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14:paraId="3D38328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625" w:type="dxa"/>
            <w:tcBorders>
              <w:top w:val="nil"/>
              <w:left w:val="nil"/>
              <w:bottom w:val="single" w:color="auto" w:sz="4" w:space="0"/>
              <w:right w:val="single" w:color="auto" w:sz="4" w:space="0"/>
            </w:tcBorders>
            <w:noWrap/>
            <w:vAlign w:val="center"/>
          </w:tcPr>
          <w:p w14:paraId="0051B17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956" w:type="dxa"/>
            <w:tcBorders>
              <w:top w:val="nil"/>
              <w:left w:val="nil"/>
              <w:bottom w:val="single" w:color="auto" w:sz="4" w:space="0"/>
              <w:right w:val="single" w:color="auto" w:sz="4" w:space="0"/>
            </w:tcBorders>
            <w:noWrap/>
            <w:vAlign w:val="center"/>
          </w:tcPr>
          <w:p w14:paraId="13B5002B">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14:paraId="58ED9EF4">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14:paraId="52A03A4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95" w:type="dxa"/>
            <w:tcBorders>
              <w:top w:val="nil"/>
              <w:left w:val="nil"/>
              <w:bottom w:val="single" w:color="auto" w:sz="4" w:space="0"/>
              <w:right w:val="single" w:color="auto" w:sz="4" w:space="0"/>
            </w:tcBorders>
            <w:noWrap/>
            <w:vAlign w:val="center"/>
          </w:tcPr>
          <w:p w14:paraId="4587FE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14:paraId="64919D21">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42455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786E9F6">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727BF6B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33F2F62">
            <w:pPr>
              <w:widowControl/>
              <w:spacing w:line="240" w:lineRule="exact"/>
              <w:jc w:val="center"/>
              <w:rPr>
                <w:rFonts w:ascii="仿宋_GB2312" w:hAnsi="仿宋_GB2312" w:eastAsia="仿宋_GB2312" w:cs="仿宋_GB2312"/>
                <w:color w:val="000000"/>
                <w:sz w:val="20"/>
                <w:szCs w:val="20"/>
              </w:rPr>
            </w:pPr>
          </w:p>
          <w:p w14:paraId="4541471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14:paraId="17BC820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625" w:type="dxa"/>
            <w:tcBorders>
              <w:top w:val="nil"/>
              <w:left w:val="nil"/>
              <w:bottom w:val="single" w:color="auto" w:sz="4" w:space="0"/>
              <w:right w:val="single" w:color="auto" w:sz="4" w:space="0"/>
            </w:tcBorders>
            <w:noWrap/>
            <w:vAlign w:val="center"/>
          </w:tcPr>
          <w:p w14:paraId="3E1944F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用人结构持续优化</w:t>
            </w:r>
          </w:p>
        </w:tc>
        <w:tc>
          <w:tcPr>
            <w:tcW w:w="956" w:type="dxa"/>
            <w:tcBorders>
              <w:top w:val="nil"/>
              <w:left w:val="nil"/>
              <w:bottom w:val="single" w:color="auto" w:sz="4" w:space="0"/>
              <w:right w:val="single" w:color="auto" w:sz="4" w:space="0"/>
            </w:tcBorders>
            <w:noWrap/>
            <w:vAlign w:val="center"/>
          </w:tcPr>
          <w:p w14:paraId="068E07B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69" w:type="dxa"/>
            <w:tcBorders>
              <w:top w:val="nil"/>
              <w:left w:val="nil"/>
              <w:bottom w:val="single" w:color="auto" w:sz="4" w:space="0"/>
              <w:right w:val="single" w:color="auto" w:sz="4" w:space="0"/>
            </w:tcBorders>
            <w:noWrap/>
            <w:vAlign w:val="center"/>
          </w:tcPr>
          <w:p w14:paraId="4F12968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716" w:type="dxa"/>
            <w:tcBorders>
              <w:top w:val="nil"/>
              <w:left w:val="nil"/>
              <w:bottom w:val="single" w:color="auto" w:sz="4" w:space="0"/>
              <w:right w:val="single" w:color="auto" w:sz="4" w:space="0"/>
            </w:tcBorders>
            <w:noWrap/>
            <w:vAlign w:val="center"/>
          </w:tcPr>
          <w:p w14:paraId="2C1043F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14:paraId="1C2A85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119ECF1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4A3D9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EFB6C6F">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6C00C93">
            <w:pPr>
              <w:widowControl/>
              <w:spacing w:line="240" w:lineRule="exact"/>
              <w:jc w:val="center"/>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14:paraId="18FC071B">
            <w:pPr>
              <w:widowControl/>
              <w:spacing w:line="240" w:lineRule="exact"/>
              <w:jc w:val="center"/>
              <w:rPr>
                <w:rFonts w:hint="eastAsia" w:ascii="仿宋_GB2312" w:hAnsi="仿宋_GB2312" w:eastAsia="仿宋_GB2312" w:cs="仿宋_GB2312"/>
                <w:color w:val="000000"/>
                <w:sz w:val="20"/>
                <w:szCs w:val="20"/>
              </w:rPr>
            </w:pPr>
          </w:p>
        </w:tc>
        <w:tc>
          <w:tcPr>
            <w:tcW w:w="1625" w:type="dxa"/>
            <w:tcBorders>
              <w:top w:val="nil"/>
              <w:left w:val="nil"/>
              <w:bottom w:val="single" w:color="auto" w:sz="4" w:space="0"/>
              <w:right w:val="single" w:color="auto" w:sz="4" w:space="0"/>
            </w:tcBorders>
            <w:noWrap/>
            <w:vAlign w:val="center"/>
          </w:tcPr>
          <w:p w14:paraId="2988EFF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区委编委会会议展开</w:t>
            </w:r>
          </w:p>
        </w:tc>
        <w:tc>
          <w:tcPr>
            <w:tcW w:w="956" w:type="dxa"/>
            <w:tcBorders>
              <w:top w:val="nil"/>
              <w:left w:val="nil"/>
              <w:bottom w:val="single" w:color="auto" w:sz="4" w:space="0"/>
              <w:right w:val="single" w:color="auto" w:sz="4" w:space="0"/>
            </w:tcBorders>
            <w:noWrap/>
            <w:vAlign w:val="center"/>
          </w:tcPr>
          <w:p w14:paraId="2348F05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2次</w:t>
            </w:r>
          </w:p>
        </w:tc>
        <w:tc>
          <w:tcPr>
            <w:tcW w:w="1269" w:type="dxa"/>
            <w:tcBorders>
              <w:top w:val="nil"/>
              <w:left w:val="nil"/>
              <w:bottom w:val="single" w:color="auto" w:sz="4" w:space="0"/>
              <w:right w:val="single" w:color="auto" w:sz="4" w:space="0"/>
            </w:tcBorders>
            <w:noWrap/>
            <w:vAlign w:val="center"/>
          </w:tcPr>
          <w:p w14:paraId="26913E1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2次</w:t>
            </w:r>
          </w:p>
        </w:tc>
        <w:tc>
          <w:tcPr>
            <w:tcW w:w="716" w:type="dxa"/>
            <w:tcBorders>
              <w:top w:val="nil"/>
              <w:left w:val="nil"/>
              <w:bottom w:val="single" w:color="auto" w:sz="4" w:space="0"/>
              <w:right w:val="single" w:color="auto" w:sz="4" w:space="0"/>
            </w:tcBorders>
            <w:noWrap/>
            <w:vAlign w:val="center"/>
          </w:tcPr>
          <w:p w14:paraId="2F1735B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14:paraId="1E7A00E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64E3C33D">
            <w:pPr>
              <w:widowControl/>
              <w:spacing w:line="240" w:lineRule="exact"/>
              <w:jc w:val="left"/>
              <w:rPr>
                <w:rFonts w:hint="eastAsia" w:ascii="仿宋_GB2312" w:hAnsi="仿宋_GB2312" w:eastAsia="仿宋_GB2312" w:cs="仿宋_GB2312"/>
                <w:color w:val="000000"/>
                <w:sz w:val="20"/>
                <w:szCs w:val="20"/>
              </w:rPr>
            </w:pPr>
          </w:p>
        </w:tc>
      </w:tr>
      <w:tr w14:paraId="6165B89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095765B">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0537D3E">
            <w:pPr>
              <w:spacing w:line="240" w:lineRule="exact"/>
              <w:jc w:val="left"/>
              <w:rPr>
                <w:rFonts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14:paraId="1D628963">
            <w:pPr>
              <w:spacing w:line="240" w:lineRule="exact"/>
              <w:jc w:val="center"/>
              <w:rPr>
                <w:rFonts w:ascii="仿宋_GB2312" w:hAnsi="仿宋_GB2312" w:eastAsia="仿宋_GB2312" w:cs="仿宋_GB2312"/>
                <w:color w:val="000000"/>
                <w:sz w:val="20"/>
                <w:szCs w:val="20"/>
              </w:rPr>
            </w:pPr>
          </w:p>
        </w:tc>
        <w:tc>
          <w:tcPr>
            <w:tcW w:w="1625" w:type="dxa"/>
            <w:tcBorders>
              <w:top w:val="nil"/>
              <w:left w:val="nil"/>
              <w:bottom w:val="single" w:color="auto" w:sz="4" w:space="0"/>
              <w:right w:val="single" w:color="auto" w:sz="4" w:space="0"/>
            </w:tcBorders>
            <w:noWrap/>
            <w:vAlign w:val="center"/>
          </w:tcPr>
          <w:p w14:paraId="1D01AB7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调整优化议事协调机构</w:t>
            </w:r>
          </w:p>
        </w:tc>
        <w:tc>
          <w:tcPr>
            <w:tcW w:w="956" w:type="dxa"/>
            <w:tcBorders>
              <w:top w:val="nil"/>
              <w:left w:val="nil"/>
              <w:bottom w:val="single" w:color="auto" w:sz="4" w:space="0"/>
              <w:right w:val="single" w:color="auto" w:sz="4" w:space="0"/>
            </w:tcBorders>
            <w:noWrap/>
            <w:vAlign w:val="center"/>
          </w:tcPr>
          <w:p w14:paraId="5766A8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269" w:type="dxa"/>
            <w:tcBorders>
              <w:top w:val="nil"/>
              <w:left w:val="nil"/>
              <w:bottom w:val="single" w:color="auto" w:sz="4" w:space="0"/>
              <w:right w:val="single" w:color="auto" w:sz="4" w:space="0"/>
            </w:tcBorders>
            <w:noWrap/>
            <w:vAlign w:val="center"/>
          </w:tcPr>
          <w:p w14:paraId="370A11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716" w:type="dxa"/>
            <w:tcBorders>
              <w:top w:val="nil"/>
              <w:left w:val="nil"/>
              <w:bottom w:val="single" w:color="auto" w:sz="4" w:space="0"/>
              <w:right w:val="single" w:color="auto" w:sz="4" w:space="0"/>
            </w:tcBorders>
            <w:noWrap/>
            <w:vAlign w:val="center"/>
          </w:tcPr>
          <w:p w14:paraId="48F22EE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14:paraId="6F17587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572DEC7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C868B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793B240">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05CD1AD">
            <w:pPr>
              <w:spacing w:line="240" w:lineRule="exact"/>
              <w:jc w:val="left"/>
              <w:rPr>
                <w:rFonts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14:paraId="29D521F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625" w:type="dxa"/>
            <w:tcBorders>
              <w:top w:val="nil"/>
              <w:left w:val="nil"/>
              <w:bottom w:val="single" w:color="auto" w:sz="4" w:space="0"/>
              <w:right w:val="single" w:color="auto" w:sz="4" w:space="0"/>
            </w:tcBorders>
            <w:noWrap/>
            <w:vAlign w:val="center"/>
          </w:tcPr>
          <w:p w14:paraId="05AF23A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圆满完成机构改革任务</w:t>
            </w:r>
            <w:r>
              <w:rPr>
                <w:rFonts w:hint="eastAsia" w:ascii="仿宋_GB2312" w:hAnsi="仿宋_GB2312" w:eastAsia="仿宋_GB2312" w:cs="仿宋_GB2312"/>
                <w:color w:val="000000"/>
                <w:sz w:val="20"/>
                <w:szCs w:val="20"/>
              </w:rPr>
              <w:t>。</w:t>
            </w:r>
          </w:p>
        </w:tc>
        <w:tc>
          <w:tcPr>
            <w:tcW w:w="956" w:type="dxa"/>
            <w:tcBorders>
              <w:top w:val="nil"/>
              <w:left w:val="nil"/>
              <w:bottom w:val="single" w:color="auto" w:sz="4" w:space="0"/>
              <w:right w:val="single" w:color="auto" w:sz="4" w:space="0"/>
            </w:tcBorders>
            <w:noWrap/>
            <w:vAlign w:val="center"/>
          </w:tcPr>
          <w:p w14:paraId="3E56D1C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269" w:type="dxa"/>
            <w:tcBorders>
              <w:top w:val="nil"/>
              <w:left w:val="nil"/>
              <w:bottom w:val="single" w:color="auto" w:sz="4" w:space="0"/>
              <w:right w:val="single" w:color="auto" w:sz="4" w:space="0"/>
            </w:tcBorders>
            <w:noWrap/>
            <w:vAlign w:val="center"/>
          </w:tcPr>
          <w:p w14:paraId="3F009D5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716" w:type="dxa"/>
            <w:tcBorders>
              <w:top w:val="nil"/>
              <w:left w:val="nil"/>
              <w:bottom w:val="single" w:color="auto" w:sz="4" w:space="0"/>
              <w:right w:val="single" w:color="auto" w:sz="4" w:space="0"/>
            </w:tcBorders>
            <w:noWrap/>
            <w:vAlign w:val="center"/>
          </w:tcPr>
          <w:p w14:paraId="40040A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14:paraId="5311478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14:paraId="6DDAC33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92E66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764EB4A">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8F8CF82">
            <w:pPr>
              <w:spacing w:line="240" w:lineRule="exact"/>
              <w:jc w:val="left"/>
              <w:rPr>
                <w:rFonts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14:paraId="0E0A3685">
            <w:pPr>
              <w:spacing w:line="240" w:lineRule="exact"/>
              <w:jc w:val="center"/>
              <w:rPr>
                <w:rFonts w:ascii="仿宋_GB2312" w:hAnsi="仿宋_GB2312" w:eastAsia="仿宋_GB2312" w:cs="仿宋_GB2312"/>
                <w:color w:val="000000"/>
                <w:sz w:val="20"/>
                <w:szCs w:val="20"/>
              </w:rPr>
            </w:pPr>
          </w:p>
        </w:tc>
        <w:tc>
          <w:tcPr>
            <w:tcW w:w="1625" w:type="dxa"/>
            <w:tcBorders>
              <w:top w:val="nil"/>
              <w:left w:val="nil"/>
              <w:bottom w:val="single" w:color="auto" w:sz="4" w:space="0"/>
              <w:right w:val="single" w:color="auto" w:sz="4" w:space="0"/>
            </w:tcBorders>
            <w:noWrap/>
            <w:vAlign w:val="center"/>
          </w:tcPr>
          <w:p w14:paraId="380C824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持续巩固区直行政编制超编消化成果</w:t>
            </w:r>
          </w:p>
        </w:tc>
        <w:tc>
          <w:tcPr>
            <w:tcW w:w="956" w:type="dxa"/>
            <w:tcBorders>
              <w:top w:val="nil"/>
              <w:left w:val="nil"/>
              <w:bottom w:val="single" w:color="auto" w:sz="4" w:space="0"/>
              <w:right w:val="single" w:color="auto" w:sz="4" w:space="0"/>
            </w:tcBorders>
            <w:noWrap/>
            <w:vAlign w:val="center"/>
          </w:tcPr>
          <w:p w14:paraId="14FD61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14:paraId="34C423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14:paraId="6003E13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1D92E8C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683F974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411DD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8B6F559">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0A67016">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1B1B1D5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625" w:type="dxa"/>
            <w:tcBorders>
              <w:top w:val="nil"/>
              <w:left w:val="nil"/>
              <w:bottom w:val="single" w:color="auto" w:sz="4" w:space="0"/>
              <w:right w:val="single" w:color="auto" w:sz="4" w:space="0"/>
            </w:tcBorders>
            <w:noWrap/>
            <w:vAlign w:val="center"/>
          </w:tcPr>
          <w:p w14:paraId="03642A5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956" w:type="dxa"/>
            <w:tcBorders>
              <w:top w:val="nil"/>
              <w:left w:val="nil"/>
              <w:bottom w:val="single" w:color="auto" w:sz="4" w:space="0"/>
              <w:right w:val="single" w:color="auto" w:sz="4" w:space="0"/>
            </w:tcBorders>
            <w:noWrap/>
            <w:vAlign w:val="center"/>
          </w:tcPr>
          <w:p w14:paraId="105B850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269" w:type="dxa"/>
            <w:tcBorders>
              <w:top w:val="nil"/>
              <w:left w:val="nil"/>
              <w:bottom w:val="single" w:color="auto" w:sz="4" w:space="0"/>
              <w:right w:val="single" w:color="auto" w:sz="4" w:space="0"/>
            </w:tcBorders>
            <w:noWrap/>
            <w:vAlign w:val="center"/>
          </w:tcPr>
          <w:p w14:paraId="1A02470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716" w:type="dxa"/>
            <w:tcBorders>
              <w:top w:val="nil"/>
              <w:left w:val="nil"/>
              <w:bottom w:val="single" w:color="auto" w:sz="4" w:space="0"/>
              <w:right w:val="single" w:color="auto" w:sz="4" w:space="0"/>
            </w:tcBorders>
            <w:noWrap/>
            <w:vAlign w:val="center"/>
          </w:tcPr>
          <w:p w14:paraId="776A859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6E12249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786750F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EF69B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06B226B">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B690BC7">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5AAAB2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625" w:type="dxa"/>
            <w:tcBorders>
              <w:top w:val="nil"/>
              <w:left w:val="nil"/>
              <w:bottom w:val="single" w:color="auto" w:sz="4" w:space="0"/>
              <w:right w:val="single" w:color="auto" w:sz="4" w:space="0"/>
            </w:tcBorders>
            <w:noWrap/>
            <w:vAlign w:val="center"/>
          </w:tcPr>
          <w:p w14:paraId="4788FB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956" w:type="dxa"/>
            <w:tcBorders>
              <w:top w:val="nil"/>
              <w:left w:val="nil"/>
              <w:bottom w:val="single" w:color="auto" w:sz="4" w:space="0"/>
              <w:right w:val="single" w:color="auto" w:sz="4" w:space="0"/>
            </w:tcBorders>
            <w:noWrap/>
            <w:vAlign w:val="center"/>
          </w:tcPr>
          <w:p w14:paraId="27D0C25A">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14:paraId="0F0D091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716" w:type="dxa"/>
            <w:tcBorders>
              <w:top w:val="nil"/>
              <w:left w:val="nil"/>
              <w:bottom w:val="single" w:color="auto" w:sz="4" w:space="0"/>
              <w:right w:val="single" w:color="auto" w:sz="4" w:space="0"/>
            </w:tcBorders>
            <w:noWrap/>
            <w:vAlign w:val="center"/>
          </w:tcPr>
          <w:p w14:paraId="279614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78876BB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3DBAA28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FFA86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24EB621">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6CD4D93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104F9A5">
            <w:pPr>
              <w:widowControl/>
              <w:spacing w:line="240" w:lineRule="exact"/>
              <w:jc w:val="left"/>
              <w:rPr>
                <w:rFonts w:ascii="仿宋_GB2312" w:hAnsi="仿宋_GB2312" w:eastAsia="仿宋_GB2312" w:cs="仿宋_GB2312"/>
                <w:color w:val="000000"/>
                <w:sz w:val="20"/>
                <w:szCs w:val="20"/>
              </w:rPr>
            </w:pPr>
          </w:p>
          <w:p w14:paraId="464D448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1C43FDC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14:paraId="349BAC6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0A34ACD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25" w:type="dxa"/>
            <w:tcBorders>
              <w:top w:val="nil"/>
              <w:left w:val="nil"/>
              <w:bottom w:val="single" w:color="auto" w:sz="4" w:space="0"/>
              <w:right w:val="single" w:color="auto" w:sz="4" w:space="0"/>
            </w:tcBorders>
            <w:noWrap/>
            <w:vAlign w:val="center"/>
          </w:tcPr>
          <w:p w14:paraId="515B73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编制资源配置</w:t>
            </w:r>
          </w:p>
        </w:tc>
        <w:tc>
          <w:tcPr>
            <w:tcW w:w="956" w:type="dxa"/>
            <w:tcBorders>
              <w:top w:val="nil"/>
              <w:left w:val="nil"/>
              <w:bottom w:val="single" w:color="auto" w:sz="4" w:space="0"/>
              <w:right w:val="single" w:color="auto" w:sz="4" w:space="0"/>
            </w:tcBorders>
            <w:noWrap/>
            <w:vAlign w:val="center"/>
          </w:tcPr>
          <w:p w14:paraId="620D90E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优化</w:t>
            </w:r>
          </w:p>
        </w:tc>
        <w:tc>
          <w:tcPr>
            <w:tcW w:w="1269" w:type="dxa"/>
            <w:tcBorders>
              <w:top w:val="nil"/>
              <w:left w:val="nil"/>
              <w:bottom w:val="single" w:color="auto" w:sz="4" w:space="0"/>
              <w:right w:val="single" w:color="auto" w:sz="4" w:space="0"/>
            </w:tcBorders>
            <w:noWrap/>
            <w:vAlign w:val="center"/>
          </w:tcPr>
          <w:p w14:paraId="08322CD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优化</w:t>
            </w:r>
          </w:p>
        </w:tc>
        <w:tc>
          <w:tcPr>
            <w:tcW w:w="716" w:type="dxa"/>
            <w:tcBorders>
              <w:top w:val="nil"/>
              <w:left w:val="nil"/>
              <w:bottom w:val="single" w:color="auto" w:sz="4" w:space="0"/>
              <w:right w:val="single" w:color="auto" w:sz="4" w:space="0"/>
            </w:tcBorders>
            <w:noWrap/>
            <w:vAlign w:val="center"/>
          </w:tcPr>
          <w:p w14:paraId="036C9F4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733F124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786C098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29370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BC416EA">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448D918">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0367A8D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51309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25" w:type="dxa"/>
            <w:tcBorders>
              <w:top w:val="nil"/>
              <w:left w:val="nil"/>
              <w:bottom w:val="single" w:color="auto" w:sz="4" w:space="0"/>
              <w:right w:val="single" w:color="auto" w:sz="4" w:space="0"/>
            </w:tcBorders>
            <w:noWrap/>
            <w:vAlign w:val="center"/>
          </w:tcPr>
          <w:p w14:paraId="12F9E71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党支部标准化规范化建设水平</w:t>
            </w:r>
          </w:p>
        </w:tc>
        <w:tc>
          <w:tcPr>
            <w:tcW w:w="956" w:type="dxa"/>
            <w:tcBorders>
              <w:top w:val="nil"/>
              <w:left w:val="nil"/>
              <w:bottom w:val="single" w:color="auto" w:sz="4" w:space="0"/>
              <w:right w:val="single" w:color="auto" w:sz="4" w:space="0"/>
            </w:tcBorders>
            <w:noWrap/>
            <w:vAlign w:val="center"/>
          </w:tcPr>
          <w:p w14:paraId="766F716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优化</w:t>
            </w:r>
          </w:p>
        </w:tc>
        <w:tc>
          <w:tcPr>
            <w:tcW w:w="1269" w:type="dxa"/>
            <w:tcBorders>
              <w:top w:val="nil"/>
              <w:left w:val="nil"/>
              <w:bottom w:val="single" w:color="auto" w:sz="4" w:space="0"/>
              <w:right w:val="single" w:color="auto" w:sz="4" w:space="0"/>
            </w:tcBorders>
            <w:noWrap/>
            <w:vAlign w:val="center"/>
          </w:tcPr>
          <w:p w14:paraId="1E67BEE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优化</w:t>
            </w:r>
          </w:p>
        </w:tc>
        <w:tc>
          <w:tcPr>
            <w:tcW w:w="716" w:type="dxa"/>
            <w:tcBorders>
              <w:top w:val="nil"/>
              <w:left w:val="nil"/>
              <w:bottom w:val="single" w:color="auto" w:sz="4" w:space="0"/>
              <w:right w:val="single" w:color="auto" w:sz="4" w:space="0"/>
            </w:tcBorders>
            <w:noWrap/>
            <w:vAlign w:val="center"/>
          </w:tcPr>
          <w:p w14:paraId="0589FA1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14:paraId="517E174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00A027F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46838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A7DF6BC">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E39EA47">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14:paraId="36542A4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F3954E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25" w:type="dxa"/>
            <w:tcBorders>
              <w:top w:val="nil"/>
              <w:left w:val="nil"/>
              <w:bottom w:val="single" w:color="auto" w:sz="4" w:space="0"/>
              <w:right w:val="single" w:color="auto" w:sz="4" w:space="0"/>
            </w:tcBorders>
            <w:noWrap/>
            <w:vAlign w:val="center"/>
          </w:tcPr>
          <w:p w14:paraId="00BFDB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减少碳排放</w:t>
            </w:r>
          </w:p>
        </w:tc>
        <w:tc>
          <w:tcPr>
            <w:tcW w:w="956" w:type="dxa"/>
            <w:tcBorders>
              <w:top w:val="nil"/>
              <w:left w:val="nil"/>
              <w:bottom w:val="single" w:color="auto" w:sz="4" w:space="0"/>
              <w:right w:val="single" w:color="auto" w:sz="4" w:space="0"/>
            </w:tcBorders>
            <w:noWrap/>
            <w:vAlign w:val="center"/>
          </w:tcPr>
          <w:p w14:paraId="1FDE6B2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有效减少</w:t>
            </w:r>
          </w:p>
        </w:tc>
        <w:tc>
          <w:tcPr>
            <w:tcW w:w="1269" w:type="dxa"/>
            <w:tcBorders>
              <w:top w:val="nil"/>
              <w:left w:val="nil"/>
              <w:bottom w:val="single" w:color="auto" w:sz="4" w:space="0"/>
              <w:right w:val="single" w:color="auto" w:sz="4" w:space="0"/>
            </w:tcBorders>
            <w:noWrap/>
            <w:vAlign w:val="center"/>
          </w:tcPr>
          <w:p w14:paraId="1849A0C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有效减少</w:t>
            </w:r>
          </w:p>
        </w:tc>
        <w:tc>
          <w:tcPr>
            <w:tcW w:w="716" w:type="dxa"/>
            <w:tcBorders>
              <w:top w:val="nil"/>
              <w:left w:val="nil"/>
              <w:bottom w:val="single" w:color="auto" w:sz="4" w:space="0"/>
              <w:right w:val="single" w:color="auto" w:sz="4" w:space="0"/>
            </w:tcBorders>
            <w:noWrap/>
            <w:vAlign w:val="center"/>
          </w:tcPr>
          <w:p w14:paraId="3C3276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3C5342E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ign w:val="center"/>
          </w:tcPr>
          <w:p w14:paraId="74A6338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8DE00FB">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796D297F">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B282B6B">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6AF74BB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625" w:type="dxa"/>
            <w:tcBorders>
              <w:top w:val="single" w:color="auto" w:sz="4" w:space="0"/>
              <w:left w:val="nil"/>
              <w:bottom w:val="single" w:color="auto" w:sz="4" w:space="0"/>
              <w:right w:val="single" w:color="auto" w:sz="4" w:space="0"/>
            </w:tcBorders>
            <w:noWrap/>
            <w:vAlign w:val="center"/>
          </w:tcPr>
          <w:p w14:paraId="78609D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无可持续影响</w:t>
            </w:r>
          </w:p>
        </w:tc>
        <w:tc>
          <w:tcPr>
            <w:tcW w:w="956" w:type="dxa"/>
            <w:tcBorders>
              <w:top w:val="single" w:color="auto" w:sz="4" w:space="0"/>
              <w:left w:val="nil"/>
              <w:bottom w:val="single" w:color="auto" w:sz="4" w:space="0"/>
              <w:right w:val="single" w:color="auto" w:sz="4" w:space="0"/>
            </w:tcBorders>
            <w:noWrap/>
            <w:vAlign w:val="center"/>
          </w:tcPr>
          <w:p w14:paraId="0EE64A0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无可持续影响</w:t>
            </w:r>
          </w:p>
        </w:tc>
        <w:tc>
          <w:tcPr>
            <w:tcW w:w="1269" w:type="dxa"/>
            <w:tcBorders>
              <w:top w:val="single" w:color="auto" w:sz="4" w:space="0"/>
              <w:left w:val="nil"/>
              <w:bottom w:val="single" w:color="auto" w:sz="4" w:space="0"/>
              <w:right w:val="single" w:color="auto" w:sz="4" w:space="0"/>
            </w:tcBorders>
            <w:noWrap/>
            <w:vAlign w:val="center"/>
          </w:tcPr>
          <w:p w14:paraId="599C70E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无可持续影响</w:t>
            </w:r>
          </w:p>
        </w:tc>
        <w:tc>
          <w:tcPr>
            <w:tcW w:w="716" w:type="dxa"/>
            <w:tcBorders>
              <w:top w:val="single" w:color="auto" w:sz="4" w:space="0"/>
              <w:left w:val="nil"/>
              <w:bottom w:val="single" w:color="auto" w:sz="4" w:space="0"/>
              <w:right w:val="single" w:color="auto" w:sz="4" w:space="0"/>
            </w:tcBorders>
            <w:noWrap/>
            <w:vAlign w:val="center"/>
          </w:tcPr>
          <w:p w14:paraId="615D384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95" w:type="dxa"/>
            <w:tcBorders>
              <w:top w:val="single" w:color="auto" w:sz="4" w:space="0"/>
              <w:left w:val="nil"/>
              <w:bottom w:val="single" w:color="auto" w:sz="4" w:space="0"/>
              <w:right w:val="single" w:color="auto" w:sz="4" w:space="0"/>
            </w:tcBorders>
            <w:noWrap/>
            <w:vAlign w:val="center"/>
          </w:tcPr>
          <w:p w14:paraId="6DDD05D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446" w:type="dxa"/>
            <w:tcBorders>
              <w:top w:val="single" w:color="auto" w:sz="4" w:space="0"/>
              <w:left w:val="nil"/>
              <w:bottom w:val="single" w:color="auto" w:sz="4" w:space="0"/>
              <w:right w:val="single" w:color="auto" w:sz="4" w:space="0"/>
            </w:tcBorders>
            <w:noWrap/>
            <w:vAlign w:val="center"/>
          </w:tcPr>
          <w:p w14:paraId="74AF71A8">
            <w:pPr>
              <w:widowControl/>
              <w:spacing w:line="240" w:lineRule="exact"/>
              <w:jc w:val="center"/>
              <w:rPr>
                <w:rFonts w:ascii="仿宋_GB2312" w:hAnsi="仿宋_GB2312" w:eastAsia="仿宋_GB2312" w:cs="仿宋_GB2312"/>
                <w:color w:val="000000"/>
                <w:sz w:val="20"/>
                <w:szCs w:val="20"/>
              </w:rPr>
            </w:pPr>
          </w:p>
        </w:tc>
      </w:tr>
      <w:tr w14:paraId="5A9FBD46">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14:paraId="0215BD5C">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14:paraId="1F39068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66DBA72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C1AA86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bottom w:val="single" w:color="auto" w:sz="4" w:space="0"/>
              <w:right w:val="single" w:color="auto" w:sz="4" w:space="0"/>
            </w:tcBorders>
            <w:noWrap/>
            <w:vAlign w:val="center"/>
          </w:tcPr>
          <w:p w14:paraId="2796169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625" w:type="dxa"/>
            <w:tcBorders>
              <w:top w:val="nil"/>
              <w:left w:val="nil"/>
              <w:bottom w:val="single" w:color="auto" w:sz="4" w:space="0"/>
              <w:right w:val="single" w:color="auto" w:sz="4" w:space="0"/>
            </w:tcBorders>
            <w:noWrap/>
            <w:vAlign w:val="center"/>
          </w:tcPr>
          <w:p w14:paraId="1E43DC6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群众满意满意度</w:t>
            </w:r>
          </w:p>
        </w:tc>
        <w:tc>
          <w:tcPr>
            <w:tcW w:w="956" w:type="dxa"/>
            <w:tcBorders>
              <w:top w:val="nil"/>
              <w:left w:val="nil"/>
              <w:bottom w:val="single" w:color="auto" w:sz="4" w:space="0"/>
              <w:right w:val="single" w:color="auto" w:sz="4" w:space="0"/>
            </w:tcBorders>
            <w:noWrap/>
            <w:vAlign w:val="center"/>
          </w:tcPr>
          <w:p w14:paraId="3265157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9" w:type="dxa"/>
            <w:tcBorders>
              <w:top w:val="nil"/>
              <w:left w:val="nil"/>
              <w:bottom w:val="single" w:color="auto" w:sz="4" w:space="0"/>
              <w:right w:val="single" w:color="auto" w:sz="4" w:space="0"/>
            </w:tcBorders>
            <w:noWrap/>
            <w:vAlign w:val="center"/>
          </w:tcPr>
          <w:p w14:paraId="66FBCA5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16" w:type="dxa"/>
            <w:tcBorders>
              <w:top w:val="nil"/>
              <w:left w:val="nil"/>
              <w:bottom w:val="single" w:color="auto" w:sz="4" w:space="0"/>
              <w:right w:val="single" w:color="auto" w:sz="4" w:space="0"/>
            </w:tcBorders>
            <w:noWrap/>
            <w:vAlign w:val="center"/>
          </w:tcPr>
          <w:p w14:paraId="681AB16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14:paraId="2C4BABC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14:paraId="023237FD">
            <w:pPr>
              <w:widowControl/>
              <w:spacing w:line="240" w:lineRule="exact"/>
              <w:jc w:val="center"/>
              <w:rPr>
                <w:rFonts w:ascii="仿宋_GB2312" w:hAnsi="仿宋_GB2312" w:eastAsia="仿宋_GB2312" w:cs="仿宋_GB2312"/>
                <w:color w:val="000000"/>
                <w:sz w:val="20"/>
                <w:szCs w:val="20"/>
              </w:rPr>
            </w:pPr>
          </w:p>
        </w:tc>
      </w:tr>
      <w:tr w14:paraId="67C0B324">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14:paraId="0CB7C5B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14:paraId="7AF4408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95" w:type="dxa"/>
            <w:tcBorders>
              <w:top w:val="nil"/>
              <w:left w:val="nil"/>
              <w:bottom w:val="single" w:color="auto" w:sz="4" w:space="0"/>
              <w:right w:val="single" w:color="auto" w:sz="4" w:space="0"/>
            </w:tcBorders>
            <w:noWrap/>
            <w:vAlign w:val="center"/>
          </w:tcPr>
          <w:p w14:paraId="22B42A09">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46" w:type="dxa"/>
            <w:tcBorders>
              <w:top w:val="nil"/>
              <w:left w:val="nil"/>
              <w:bottom w:val="single" w:color="auto" w:sz="4" w:space="0"/>
              <w:right w:val="single" w:color="auto" w:sz="4" w:space="0"/>
            </w:tcBorders>
            <w:noWrap/>
            <w:vAlign w:val="center"/>
          </w:tcPr>
          <w:p w14:paraId="67621594">
            <w:pPr>
              <w:widowControl/>
              <w:spacing w:line="240" w:lineRule="exact"/>
              <w:jc w:val="left"/>
              <w:rPr>
                <w:rFonts w:ascii="仿宋_GB2312" w:hAnsi="仿宋_GB2312" w:eastAsia="仿宋_GB2312" w:cs="仿宋_GB2312"/>
                <w:color w:val="000000"/>
                <w:sz w:val="20"/>
                <w:szCs w:val="20"/>
              </w:rPr>
            </w:pPr>
          </w:p>
        </w:tc>
      </w:tr>
    </w:tbl>
    <w:p w14:paraId="43B4809B">
      <w:pPr>
        <w:widowControl/>
        <w:spacing w:line="600" w:lineRule="exact"/>
        <w:jc w:val="left"/>
        <w:rPr>
          <w:rFonts w:ascii="Times New Roman" w:hAnsi="Times New Roman" w:eastAsia="黑体"/>
          <w:sz w:val="32"/>
          <w:szCs w:val="32"/>
        </w:rPr>
      </w:pPr>
      <w:r>
        <w:rPr>
          <w:rFonts w:ascii="Times New Roman" w:hAnsi="Times New Roman" w:eastAsia="仿宋_GB2312"/>
          <w:sz w:val="22"/>
        </w:rPr>
        <w:t>填表人：</w:t>
      </w:r>
      <w:r>
        <w:rPr>
          <w:rFonts w:hint="eastAsia" w:ascii="Times New Roman" w:hAnsi="Times New Roman" w:eastAsia="仿宋_GB2312"/>
          <w:sz w:val="22"/>
          <w:lang w:val="en-US" w:eastAsia="zh-CN"/>
        </w:rPr>
        <w:t>廖智远</w:t>
      </w:r>
      <w:r>
        <w:rPr>
          <w:rFonts w:ascii="Times New Roman" w:hAnsi="Times New Roman" w:eastAsia="仿宋_GB2312"/>
          <w:sz w:val="22"/>
        </w:rPr>
        <w:t xml:space="preserve">  填报日期：</w:t>
      </w:r>
      <w:r>
        <w:rPr>
          <w:rFonts w:hint="eastAsia" w:ascii="Times New Roman" w:hAnsi="Times New Roman" w:eastAsia="仿宋_GB2312"/>
          <w:sz w:val="22"/>
          <w:lang w:val="en-US" w:eastAsia="zh-CN"/>
        </w:rPr>
        <w:t>2025.5.15</w:t>
      </w:r>
      <w:r>
        <w:rPr>
          <w:rFonts w:ascii="Times New Roman" w:hAnsi="Times New Roman" w:eastAsia="仿宋_GB2312"/>
          <w:sz w:val="22"/>
        </w:rPr>
        <w:t xml:space="preserve">  联系电话：</w:t>
      </w:r>
      <w:r>
        <w:rPr>
          <w:rFonts w:hint="eastAsia" w:ascii="Times New Roman" w:hAnsi="Times New Roman" w:eastAsia="仿宋_GB2312"/>
          <w:sz w:val="22"/>
          <w:lang w:val="en-US" w:eastAsia="zh-CN"/>
        </w:rPr>
        <w:t>13574757914</w:t>
      </w:r>
      <w:r>
        <w:rPr>
          <w:rFonts w:ascii="Times New Roman" w:hAnsi="Times New Roman" w:eastAsia="仿宋_GB2312"/>
          <w:sz w:val="22"/>
        </w:rPr>
        <w:t xml:space="preserve">  单位负责人签字：</w:t>
      </w:r>
      <w:r>
        <w:rPr>
          <w:rFonts w:ascii="Times New Roman" w:hAnsi="Times New Roman" w:eastAsia="仿宋_GB2312"/>
          <w:sz w:val="22"/>
          <w:szCs w:val="22"/>
        </w:rPr>
        <w:br w:type="page"/>
      </w:r>
      <w:r>
        <w:rPr>
          <w:rFonts w:hint="eastAsia" w:ascii="黑体" w:hAnsi="黑体" w:eastAsia="黑体" w:cs="黑体"/>
          <w:sz w:val="32"/>
          <w:szCs w:val="32"/>
        </w:rPr>
        <w:t>附件3</w:t>
      </w:r>
    </w:p>
    <w:p w14:paraId="3C23C3B9">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9E12B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B63621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C51CDF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14:paraId="799AF4C8">
            <w:pPr>
              <w:widowControl/>
              <w:spacing w:line="26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无</w:t>
            </w:r>
          </w:p>
        </w:tc>
      </w:tr>
      <w:tr w14:paraId="5F8AC1F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14:paraId="68D7097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14:paraId="7E686BC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ign w:val="center"/>
          </w:tcPr>
          <w:p w14:paraId="62EDA7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14:paraId="157EB5AB">
            <w:pPr>
              <w:widowControl/>
              <w:spacing w:line="240" w:lineRule="exact"/>
              <w:jc w:val="center"/>
              <w:rPr>
                <w:rFonts w:ascii="仿宋_GB2312" w:hAnsi="仿宋_GB2312" w:eastAsia="仿宋_GB2312" w:cs="仿宋_GB2312"/>
                <w:color w:val="000000"/>
                <w:sz w:val="20"/>
                <w:szCs w:val="20"/>
              </w:rPr>
            </w:pPr>
          </w:p>
        </w:tc>
      </w:tr>
      <w:tr w14:paraId="235B6D5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641BC17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7CD8ED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14:paraId="21884D6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29E2163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1EEF1F9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0F0DAA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14:paraId="4F25A8D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3D1B54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14:paraId="4B00117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14:paraId="7750BD0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14:paraId="634986E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36B9558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315F9A2">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02D305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14:paraId="23758E8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FB12EE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C18ED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6952481A">
            <w:pPr>
              <w:widowControl/>
              <w:spacing w:line="260" w:lineRule="exact"/>
              <w:jc w:val="left"/>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ign w:val="center"/>
          </w:tcPr>
          <w:p w14:paraId="308C89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6AC9C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4BBE66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2A79A1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63744C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14:paraId="457EC61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0BB594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210E4C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751A72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E8807B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D33FE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CA864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53B5B8B0">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0DCB020E">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14:paraId="2233938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9E2512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7CB763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1A26D4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3F0844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FD378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9EF42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6F39AEB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1A27D0C7">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14:paraId="53B6F1C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6D6F31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41593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BA2CA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25BC1D2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3FF2D7C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3FFABC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A42871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14:paraId="162000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14:paraId="0DD490D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5FDA5F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92B4F37">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14:paraId="4A75B58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ign w:val="center"/>
          </w:tcPr>
          <w:p w14:paraId="0B1605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255341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57C3160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589366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C3066A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97CD3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14:paraId="7AF5295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14:paraId="4E0ACB1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14:paraId="7EB9D5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14:paraId="43D1232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AFE92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14:paraId="004CEBD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22875A3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14:paraId="56997B7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14:paraId="0D6E17C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14:paraId="0D2418AC">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00EE3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41A3723">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01BC3C1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33C93F10">
            <w:pPr>
              <w:widowControl/>
              <w:spacing w:line="260" w:lineRule="exact"/>
              <w:jc w:val="center"/>
              <w:rPr>
                <w:rFonts w:ascii="仿宋_GB2312" w:hAnsi="仿宋_GB2312" w:eastAsia="仿宋_GB2312" w:cs="仿宋_GB2312"/>
                <w:color w:val="000000"/>
                <w:sz w:val="20"/>
                <w:szCs w:val="20"/>
              </w:rPr>
            </w:pPr>
          </w:p>
          <w:p w14:paraId="40FC4B6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ign w:val="center"/>
          </w:tcPr>
          <w:p w14:paraId="7443B82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ign w:val="center"/>
          </w:tcPr>
          <w:p w14:paraId="474977D2">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3C7800D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3A8AA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77B4E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4DF7F7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2A00C6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056C5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69244F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1B6F28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A8940AB">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B24B932">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2AE4114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A33E3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844FA5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6AA7519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82D505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D5E0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1B6677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4B08EF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6BBBD9CA">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3EB8A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7D4E6B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6037F2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6F655E3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20521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5385AD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18ACA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6DB7B9A">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56A319E">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784F8DD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ign w:val="center"/>
          </w:tcPr>
          <w:p w14:paraId="75C02FDC">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3F4865D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4E84A7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D095D8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5AC7F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10F9D9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6DE8F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F99E644">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DFD520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90520EE">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AB1553D">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787CDA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35C36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687E474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784065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E4980D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4F110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62C0C0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09681B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78BA8D71">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D7836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503F875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BE9358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873A1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3A2468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E85A5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5C9A1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ADAE44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CCFE33D">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7AAEE85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ign w:val="center"/>
          </w:tcPr>
          <w:p w14:paraId="7EBA9D53">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61C27BE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1E09C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1AF58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380545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857DE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30E37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D62B54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7F21DD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4ED619D">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5E7E40A">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448D79C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8ECE1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44DBAAF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7543B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2E4DB6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E85D5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17E249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6B52D5E">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1597968D">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6B6EED4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2058479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D67469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3D28445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96BC4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B7E941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9965D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A06300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3BC6B7A">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22A2781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ign w:val="center"/>
          </w:tcPr>
          <w:p w14:paraId="2ACACB4C">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4B3DD01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850DF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41C234A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194EE9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BE8A5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18A2B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3BA293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B535B8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9B171E2">
            <w:pPr>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673AE423">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3FE9DB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E18E4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5A2AF1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29998B2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27ED028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0D9034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8918E53">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0F852D44">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2AEDD836">
            <w:pPr>
              <w:widowControl/>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F4ED7A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5F74CEA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EF407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065A15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8B0ADD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13FD2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61B09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1B662D6">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5B34B2F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78264F32">
            <w:pPr>
              <w:widowControl/>
              <w:spacing w:line="260" w:lineRule="exact"/>
              <w:jc w:val="left"/>
              <w:rPr>
                <w:rFonts w:ascii="仿宋_GB2312" w:hAnsi="仿宋_GB2312" w:eastAsia="仿宋_GB2312" w:cs="仿宋_GB2312"/>
                <w:color w:val="000000"/>
                <w:sz w:val="20"/>
                <w:szCs w:val="20"/>
              </w:rPr>
            </w:pPr>
          </w:p>
          <w:p w14:paraId="0A5D14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46987D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vMerge w:val="restart"/>
            <w:tcBorders>
              <w:top w:val="nil"/>
              <w:left w:val="nil"/>
              <w:right w:val="single" w:color="auto" w:sz="4" w:space="0"/>
            </w:tcBorders>
            <w:noWrap/>
            <w:vAlign w:val="center"/>
          </w:tcPr>
          <w:p w14:paraId="5267FD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87DB2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268C5277">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4564279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D2D94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225FE3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D96FF7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B028A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B3B9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9C9C557">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61BACD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4D7D99B">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3158856A">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27AEFB2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5A6836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08AD2C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392175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5B436B4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34A6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8B5C86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B303CE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45F2CF3D">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58C63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35AD0D0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0F1B7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6AD7C70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D29FA5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18D9E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7B30C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17418A4">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0D1BCFC5">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462E9F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DD4D54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7C8AB3F0">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19BEE2A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29901A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28EC9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6E57803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A1E373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0C840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71FA14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914FE7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B1DF7CD">
            <w:pPr>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5CB73A59">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196CCF8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65B86E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222AA6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68EC516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C0FCDA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F20A5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56B27CB">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6BDF8B6">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37E2B93B">
            <w:pPr>
              <w:widowControl/>
              <w:spacing w:line="260" w:lineRule="exact"/>
              <w:jc w:val="center"/>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7363D4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3972E78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4DA151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7F4B0E8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03697C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116AF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9EEBA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C446179">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DB83F42">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0D5203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4442B57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ign w:val="center"/>
          </w:tcPr>
          <w:p w14:paraId="3378F434">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387C3F8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645AE5B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3281AB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560ADB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065A85E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8F8D9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31E618D">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1B651521">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22809871">
            <w:pPr>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10647C6D">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649A76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7EDAE4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0D03CB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74F89C9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4D30CB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C60A7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B36805F">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795D387E">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25295A16">
            <w:pPr>
              <w:widowControl/>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7C70BBC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49BD3E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780B30C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0A48F2B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BC9B33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69405CC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C8C7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D2BDB9B">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3A49AFFA">
            <w:pPr>
              <w:widowControl/>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ign w:val="center"/>
          </w:tcPr>
          <w:p w14:paraId="530A9C5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14:paraId="5084CE73">
            <w:pPr>
              <w:widowControl/>
              <w:spacing w:line="260" w:lineRule="exact"/>
              <w:jc w:val="left"/>
              <w:rPr>
                <w:rFonts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6CBCA2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ign w:val="center"/>
          </w:tcPr>
          <w:p w14:paraId="4AACEFD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ign w:val="center"/>
          </w:tcPr>
          <w:p w14:paraId="5A4E0A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14:paraId="6FDB18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14:paraId="00E04F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F4871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9E1EF9F">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6AF4C0DF">
            <w:pPr>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ign w:val="center"/>
          </w:tcPr>
          <w:p w14:paraId="5436DDF9">
            <w:pPr>
              <w:spacing w:line="260" w:lineRule="exact"/>
              <w:jc w:val="left"/>
              <w:rPr>
                <w:rFonts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ign w:val="center"/>
          </w:tcPr>
          <w:p w14:paraId="4CBDB099">
            <w:pPr>
              <w:widowControl/>
              <w:spacing w:line="260" w:lineRule="exact"/>
              <w:jc w:val="left"/>
              <w:rPr>
                <w:rFonts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ign w:val="center"/>
          </w:tcPr>
          <w:p w14:paraId="25BDBB6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ign w:val="center"/>
          </w:tcPr>
          <w:p w14:paraId="0B076BE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ign w:val="center"/>
          </w:tcPr>
          <w:p w14:paraId="35D010B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ign w:val="center"/>
          </w:tcPr>
          <w:p w14:paraId="3950EF6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ign w:val="center"/>
          </w:tcPr>
          <w:p w14:paraId="4DDBAB5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42103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5DB7E0C">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64B5CB78">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ign w:val="center"/>
          </w:tcPr>
          <w:p w14:paraId="06AE909F">
            <w:pPr>
              <w:widowControl/>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6162E9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5A9439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0395A7B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1D03733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4920D8D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510A6B9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8A20F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B020DD0">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ign w:val="center"/>
          </w:tcPr>
          <w:p w14:paraId="4E7E7E8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2982A1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C69DE8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vMerge w:val="restart"/>
            <w:tcBorders>
              <w:top w:val="nil"/>
              <w:left w:val="nil"/>
              <w:right w:val="single" w:color="auto" w:sz="4" w:space="0"/>
            </w:tcBorders>
            <w:noWrap/>
            <w:vAlign w:val="center"/>
          </w:tcPr>
          <w:p w14:paraId="20A8CD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ign w:val="center"/>
          </w:tcPr>
          <w:p w14:paraId="7193B4F4">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7BB12E0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1B5810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32D94F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36F17ED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2CD18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454B7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D9F5B35">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549F2072">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ign w:val="center"/>
          </w:tcPr>
          <w:p w14:paraId="4FAFFAC0">
            <w:pPr>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4440917E">
            <w:pPr>
              <w:widowControl/>
              <w:spacing w:line="260" w:lineRule="exact"/>
              <w:jc w:val="left"/>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14:paraId="0D99B6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5E79684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7644BFD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036F76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2EB8090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1BEAAEE">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ign w:val="center"/>
          </w:tcPr>
          <w:p w14:paraId="6EB512D2">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6F2360D0">
            <w:pPr>
              <w:widowControl/>
              <w:spacing w:line="260" w:lineRule="exact"/>
              <w:jc w:val="left"/>
              <w:rPr>
                <w:rFonts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ign w:val="center"/>
          </w:tcPr>
          <w:p w14:paraId="40741B58">
            <w:pPr>
              <w:widowControl/>
              <w:spacing w:line="260" w:lineRule="exact"/>
              <w:jc w:val="left"/>
              <w:rPr>
                <w:rFonts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ign w:val="center"/>
          </w:tcPr>
          <w:p w14:paraId="2A0D67C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ign w:val="center"/>
          </w:tcPr>
          <w:p w14:paraId="6DDEE9D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14:paraId="3B7DC23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14:paraId="6B03C3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14:paraId="54B7E6A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7C9ABF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07A530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14:paraId="1BFDC5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14:paraId="4EE0A6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1A1C426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14:paraId="1CA69E9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28E7373C">
      <w:pPr>
        <w:rPr>
          <w:rFonts w:ascii="Times New Roman" w:hAnsi="Times New Roman" w:eastAsia="仿宋_GB2312"/>
          <w:sz w:val="18"/>
          <w:szCs w:val="18"/>
        </w:rPr>
      </w:pPr>
    </w:p>
    <w:p w14:paraId="682F7C6B">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14:paraId="70EBEA57">
      <w:pPr>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lang w:val="en-US" w:eastAsia="zh-CN"/>
        </w:rPr>
        <w:t>廖智远</w:t>
      </w:r>
      <w:r>
        <w:rPr>
          <w:rFonts w:ascii="Times New Roman" w:hAnsi="Times New Roman" w:eastAsia="仿宋_GB2312"/>
          <w:sz w:val="22"/>
        </w:rPr>
        <w:t xml:space="preserve">  填报日期：</w:t>
      </w:r>
      <w:r>
        <w:rPr>
          <w:rFonts w:hint="eastAsia" w:ascii="Times New Roman" w:hAnsi="Times New Roman" w:eastAsia="仿宋_GB2312"/>
          <w:sz w:val="22"/>
          <w:lang w:val="en-US" w:eastAsia="zh-CN"/>
        </w:rPr>
        <w:t>2025.5.15</w:t>
      </w:r>
      <w:r>
        <w:rPr>
          <w:rFonts w:ascii="Times New Roman" w:hAnsi="Times New Roman" w:eastAsia="仿宋_GB2312"/>
          <w:sz w:val="22"/>
        </w:rPr>
        <w:t xml:space="preserve">  联系电话：</w:t>
      </w:r>
      <w:r>
        <w:rPr>
          <w:rFonts w:hint="eastAsia" w:ascii="Times New Roman" w:hAnsi="Times New Roman" w:eastAsia="仿宋_GB2312"/>
          <w:sz w:val="22"/>
          <w:lang w:val="en-US" w:eastAsia="zh-CN"/>
        </w:rPr>
        <w:t>13574757914</w:t>
      </w:r>
      <w:r>
        <w:rPr>
          <w:rFonts w:ascii="Times New Roman" w:hAnsi="Times New Roman" w:eastAsia="仿宋_GB2312"/>
          <w:sz w:val="22"/>
        </w:rPr>
        <w:t xml:space="preserve">  单位负责人签字：</w:t>
      </w:r>
    </w:p>
    <w:p w14:paraId="75497C4E">
      <w:pPr>
        <w:rPr>
          <w:rFonts w:ascii="Times New Roman" w:hAnsi="Times New Roman" w:eastAsia="仿宋_GB2312"/>
          <w:sz w:val="22"/>
        </w:rPr>
      </w:pPr>
    </w:p>
    <w:p w14:paraId="4EC6D3BF">
      <w:pPr>
        <w:rPr>
          <w:rFonts w:ascii="黑体" w:hAnsi="黑体" w:eastAsia="黑体" w:cs="黑体"/>
          <w:sz w:val="32"/>
          <w:szCs w:val="32"/>
        </w:rPr>
      </w:pPr>
      <w:r>
        <w:rPr>
          <w:rFonts w:hint="eastAsia" w:ascii="黑体" w:hAnsi="黑体" w:eastAsia="黑体" w:cs="黑体"/>
          <w:sz w:val="32"/>
          <w:szCs w:val="32"/>
        </w:rPr>
        <w:t>附件4</w:t>
      </w:r>
    </w:p>
    <w:p w14:paraId="11AD3517">
      <w:pPr>
        <w:jc w:val="center"/>
        <w:rPr>
          <w:rFonts w:ascii="Times New Roman" w:hAnsi="Times New Roman" w:eastAsia="方正小标宋_GBK"/>
          <w:sz w:val="52"/>
          <w:szCs w:val="52"/>
        </w:rPr>
      </w:pPr>
    </w:p>
    <w:p w14:paraId="4F467CF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2024年度中共岳阳市君山区委机构编制委员会办公室整体支出绩效自评报告</w:t>
      </w:r>
    </w:p>
    <w:p w14:paraId="0C67B7FB">
      <w:pPr>
        <w:rPr>
          <w:rFonts w:ascii="Times New Roman" w:hAnsi="Times New Roman" w:eastAsia="黑体"/>
          <w:sz w:val="32"/>
          <w:szCs w:val="32"/>
        </w:rPr>
      </w:pPr>
    </w:p>
    <w:p w14:paraId="1CC186B2">
      <w:pPr>
        <w:jc w:val="center"/>
        <w:rPr>
          <w:rFonts w:ascii="Times New Roman" w:hAnsi="Times New Roman" w:eastAsia="黑体"/>
          <w:sz w:val="32"/>
          <w:szCs w:val="32"/>
        </w:rPr>
      </w:pPr>
    </w:p>
    <w:p w14:paraId="09DA24FA">
      <w:pPr>
        <w:spacing w:line="600" w:lineRule="exact"/>
        <w:jc w:val="center"/>
        <w:rPr>
          <w:rFonts w:ascii="Times New Roman" w:hAnsi="Times New Roman" w:eastAsia="仿宋_GB2312"/>
          <w:sz w:val="32"/>
          <w:szCs w:val="32"/>
        </w:rPr>
      </w:pPr>
    </w:p>
    <w:p w14:paraId="668F74B2">
      <w:pPr>
        <w:spacing w:line="600" w:lineRule="exact"/>
        <w:rPr>
          <w:rFonts w:ascii="Times New Roman" w:hAnsi="Times New Roman" w:eastAsia="仿宋_GB2312"/>
          <w:sz w:val="32"/>
          <w:szCs w:val="32"/>
        </w:rPr>
      </w:pPr>
    </w:p>
    <w:p w14:paraId="089677D6">
      <w:pPr>
        <w:spacing w:line="600" w:lineRule="exact"/>
        <w:jc w:val="center"/>
        <w:rPr>
          <w:rFonts w:ascii="Times New Roman" w:hAnsi="Times New Roman" w:eastAsia="仿宋_GB2312"/>
          <w:sz w:val="32"/>
          <w:szCs w:val="32"/>
        </w:rPr>
      </w:pPr>
    </w:p>
    <w:p w14:paraId="343D35A9">
      <w:pPr>
        <w:spacing w:line="600" w:lineRule="exact"/>
        <w:jc w:val="center"/>
        <w:rPr>
          <w:rFonts w:ascii="Times New Roman" w:hAnsi="Times New Roman" w:eastAsia="仿宋_GB2312"/>
          <w:sz w:val="32"/>
          <w:szCs w:val="32"/>
        </w:rPr>
      </w:pPr>
    </w:p>
    <w:p w14:paraId="34C7321B">
      <w:pPr>
        <w:spacing w:line="600" w:lineRule="exact"/>
        <w:jc w:val="center"/>
        <w:rPr>
          <w:rFonts w:ascii="Times New Roman" w:hAnsi="Times New Roman" w:eastAsia="仿宋_GB2312"/>
          <w:sz w:val="32"/>
          <w:szCs w:val="32"/>
        </w:rPr>
      </w:pPr>
    </w:p>
    <w:p w14:paraId="1EA64D1D">
      <w:pPr>
        <w:spacing w:line="600" w:lineRule="exact"/>
        <w:jc w:val="center"/>
        <w:rPr>
          <w:rFonts w:hint="eastAsia" w:ascii="Times New Roman" w:hAnsi="Times New Roman" w:eastAsia="仿宋_GB2312"/>
          <w:sz w:val="32"/>
          <w:szCs w:val="32"/>
        </w:rPr>
      </w:pPr>
    </w:p>
    <w:p w14:paraId="2E0565A7">
      <w:pPr>
        <w:spacing w:line="600" w:lineRule="exact"/>
        <w:jc w:val="center"/>
        <w:rPr>
          <w:rFonts w:hint="eastAsia" w:ascii="Times New Roman" w:hAnsi="Times New Roman" w:eastAsia="仿宋_GB2312"/>
          <w:sz w:val="32"/>
          <w:szCs w:val="32"/>
        </w:rPr>
      </w:pPr>
    </w:p>
    <w:p w14:paraId="62FEE800">
      <w:pPr>
        <w:spacing w:line="600" w:lineRule="exact"/>
        <w:jc w:val="center"/>
        <w:rPr>
          <w:rFonts w:hint="eastAsia" w:ascii="Times New Roman" w:hAnsi="Times New Roman" w:eastAsia="仿宋_GB2312"/>
          <w:sz w:val="32"/>
          <w:szCs w:val="32"/>
        </w:rPr>
      </w:pPr>
    </w:p>
    <w:p w14:paraId="27524C70">
      <w:pPr>
        <w:spacing w:line="600" w:lineRule="exact"/>
        <w:jc w:val="center"/>
        <w:rPr>
          <w:rFonts w:hint="eastAsia" w:ascii="Times New Roman" w:hAnsi="Times New Roman" w:eastAsia="仿宋_GB2312"/>
          <w:sz w:val="32"/>
          <w:szCs w:val="32"/>
        </w:rPr>
      </w:pPr>
    </w:p>
    <w:p w14:paraId="4E1E9B7E">
      <w:pPr>
        <w:spacing w:line="600" w:lineRule="exact"/>
        <w:jc w:val="center"/>
        <w:rPr>
          <w:rFonts w:hint="eastAsia" w:ascii="Times New Roman" w:hAnsi="Times New Roman" w:eastAsia="仿宋_GB2312"/>
          <w:sz w:val="32"/>
          <w:szCs w:val="32"/>
        </w:rPr>
      </w:pPr>
    </w:p>
    <w:p w14:paraId="192F7405">
      <w:pPr>
        <w:spacing w:line="600" w:lineRule="exact"/>
        <w:jc w:val="center"/>
        <w:rPr>
          <w:rFonts w:hint="eastAsia" w:ascii="Times New Roman" w:hAnsi="Times New Roman" w:eastAsia="仿宋_GB2312"/>
          <w:sz w:val="32"/>
          <w:szCs w:val="32"/>
        </w:rPr>
      </w:pPr>
    </w:p>
    <w:p w14:paraId="2FF9F8FD">
      <w:pPr>
        <w:spacing w:line="600" w:lineRule="exact"/>
        <w:jc w:val="center"/>
        <w:rPr>
          <w:rFonts w:ascii="Times New Roman" w:hAnsi="Times New Roman" w:eastAsia="仿宋_GB2312"/>
          <w:sz w:val="32"/>
          <w:szCs w:val="32"/>
        </w:rPr>
      </w:pPr>
    </w:p>
    <w:p w14:paraId="11120993">
      <w:pPr>
        <w:spacing w:line="600" w:lineRule="exact"/>
        <w:jc w:val="center"/>
        <w:rPr>
          <w:rFonts w:ascii="Times New Roman" w:hAnsi="Times New Roman" w:eastAsia="仿宋_GB2312"/>
          <w:szCs w:val="28"/>
          <w:u w:val="single"/>
        </w:rPr>
      </w:pPr>
      <w:r>
        <w:rPr>
          <w:rFonts w:ascii="Times New Roman" w:hAnsi="Times New Roman" w:eastAsia="仿宋_GB2312"/>
          <w:szCs w:val="28"/>
        </w:rPr>
        <w:t>部门（单位）名称：</w:t>
      </w:r>
      <w:r>
        <w:rPr>
          <w:rFonts w:ascii="Times New Roman" w:hAnsi="Times New Roman" w:eastAsia="仿宋_GB2312"/>
          <w:szCs w:val="28"/>
          <w:u w:val="single"/>
        </w:rPr>
        <w:t>中共岳阳市君山区委机构编制委员会办公室</w:t>
      </w:r>
    </w:p>
    <w:p w14:paraId="1D042906">
      <w:pPr>
        <w:spacing w:line="600" w:lineRule="exact"/>
        <w:jc w:val="center"/>
        <w:rPr>
          <w:rFonts w:ascii="Times New Roman" w:hAnsi="Times New Roman" w:eastAsia="仿宋_GB2312"/>
          <w:szCs w:val="28"/>
        </w:rPr>
      </w:pPr>
      <w:r>
        <w:rPr>
          <w:rFonts w:hint="eastAsia" w:ascii="Times New Roman" w:hAnsi="Times New Roman" w:eastAsia="仿宋_GB2312"/>
          <w:szCs w:val="28"/>
        </w:rPr>
        <w:t>2025</w:t>
      </w:r>
      <w:r>
        <w:rPr>
          <w:rFonts w:ascii="Times New Roman" w:hAnsi="Times New Roman" w:eastAsia="仿宋_GB2312"/>
          <w:szCs w:val="28"/>
        </w:rPr>
        <w:t>年</w:t>
      </w:r>
      <w:r>
        <w:rPr>
          <w:rFonts w:hint="eastAsia" w:ascii="Times New Roman" w:hAnsi="Times New Roman" w:eastAsia="仿宋_GB2312"/>
          <w:szCs w:val="28"/>
        </w:rPr>
        <w:t>5</w:t>
      </w:r>
      <w:r>
        <w:rPr>
          <w:rFonts w:ascii="Times New Roman" w:hAnsi="Times New Roman" w:eastAsia="仿宋_GB2312"/>
          <w:szCs w:val="28"/>
        </w:rPr>
        <w:t>月</w:t>
      </w:r>
      <w:r>
        <w:rPr>
          <w:rFonts w:hint="eastAsia" w:ascii="Times New Roman" w:hAnsi="Times New Roman" w:eastAsia="仿宋_GB2312"/>
          <w:szCs w:val="28"/>
        </w:rPr>
        <w:t>1</w:t>
      </w:r>
      <w:r>
        <w:rPr>
          <w:rFonts w:hint="eastAsia" w:ascii="Times New Roman" w:hAnsi="Times New Roman" w:eastAsia="仿宋_GB2312"/>
          <w:szCs w:val="28"/>
          <w:lang w:val="en-US" w:eastAsia="zh-CN"/>
        </w:rPr>
        <w:t>5</w:t>
      </w:r>
      <w:r>
        <w:rPr>
          <w:rFonts w:ascii="Times New Roman" w:hAnsi="Times New Roman" w:eastAsia="仿宋_GB2312"/>
          <w:szCs w:val="28"/>
        </w:rPr>
        <w:t>日</w:t>
      </w:r>
    </w:p>
    <w:p w14:paraId="6C849625">
      <w:pPr>
        <w:pStyle w:val="7"/>
        <w:spacing w:before="0" w:beforeAutospacing="0" w:after="0" w:afterAutospacing="0" w:line="460" w:lineRule="exact"/>
        <w:jc w:val="center"/>
        <w:rPr>
          <w:rFonts w:eastAsia="仿宋" w:cs="仿宋"/>
          <w:color w:val="000000"/>
          <w:sz w:val="32"/>
          <w:szCs w:val="32"/>
        </w:rPr>
      </w:pPr>
      <w:r>
        <w:rPr>
          <w:rFonts w:ascii="Times New Roman" w:hAnsi="Times New Roman" w:eastAsia="仿宋_GB2312"/>
          <w:sz w:val="32"/>
          <w:szCs w:val="32"/>
        </w:rPr>
        <w:br w:type="page"/>
      </w:r>
    </w:p>
    <w:p w14:paraId="70073C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年度中共岳阳市君山区委机构编制委员会办公室整体支出绩效自评报告</w:t>
      </w:r>
    </w:p>
    <w:p w14:paraId="2CC34950">
      <w:pPr>
        <w:spacing w:line="640" w:lineRule="exact"/>
        <w:ind w:firstLine="640" w:firstLineChars="200"/>
        <w:rPr>
          <w:rFonts w:ascii="Times New Roman" w:hAnsi="Times New Roman" w:eastAsia="仿宋_GB2312"/>
          <w:sz w:val="32"/>
          <w:szCs w:val="32"/>
        </w:rPr>
      </w:pPr>
    </w:p>
    <w:p w14:paraId="1E5E4A69">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3DDF096F">
      <w:pPr>
        <w:widowControl/>
        <w:shd w:val="clear" w:color="auto" w:fill="FFFFFF"/>
        <w:spacing w:line="560" w:lineRule="exact"/>
        <w:ind w:firstLine="640"/>
        <w:rPr>
          <w:rFonts w:ascii="黑体" w:hAnsi="黑体" w:eastAsia="黑体" w:cs="Arial"/>
          <w:color w:val="333333"/>
          <w:sz w:val="24"/>
        </w:rPr>
      </w:pPr>
      <w:r>
        <w:rPr>
          <w:rFonts w:hint="eastAsia" w:eastAsia="仿宋" w:cs="仿宋_GB2312"/>
          <w:sz w:val="32"/>
          <w:szCs w:val="32"/>
        </w:rPr>
        <w:t>1、贯彻执行党和国家关于行政管理体制改革和机构改革及机构编制工作的方针、政策和法规，拟定我区行政管理体制改革和机构改革及机构编制工作的政策、法规，统一管理全区各级党政机关和人大、政协及人民团体机关的机构编制工作，检查监督各级行政管理体制改革和机构改革方案以及机构编制的执行情况。</w:t>
      </w:r>
    </w:p>
    <w:p w14:paraId="108F790A">
      <w:pPr>
        <w:widowControl/>
        <w:shd w:val="clear" w:color="auto" w:fill="FFFFFF"/>
        <w:spacing w:line="560" w:lineRule="exact"/>
        <w:ind w:firstLine="640"/>
        <w:rPr>
          <w:rFonts w:ascii="黑体" w:hAnsi="黑体" w:eastAsia="黑体" w:cs="Arial"/>
          <w:color w:val="333333"/>
          <w:sz w:val="24"/>
        </w:rPr>
      </w:pPr>
      <w:r>
        <w:rPr>
          <w:rFonts w:hint="eastAsia" w:eastAsia="仿宋" w:cs="仿宋_GB2312"/>
          <w:sz w:val="32"/>
          <w:szCs w:val="32"/>
        </w:rPr>
        <w:t>2、研究拟定全区行政管理体制改革与机构改革方案及有关规定;指导、协调各级行政管理体制改革和机构改革以及机构编制管理工作。</w:t>
      </w:r>
    </w:p>
    <w:p w14:paraId="1F5E3A19">
      <w:pPr>
        <w:widowControl/>
        <w:shd w:val="clear" w:color="auto" w:fill="FFFFFF"/>
        <w:spacing w:line="560" w:lineRule="exact"/>
        <w:ind w:firstLine="640"/>
        <w:rPr>
          <w:rFonts w:ascii="黑体" w:hAnsi="黑体" w:eastAsia="黑体" w:cs="Arial"/>
          <w:color w:val="333333"/>
          <w:sz w:val="24"/>
        </w:rPr>
      </w:pPr>
      <w:r>
        <w:rPr>
          <w:rFonts w:hint="eastAsia" w:eastAsia="仿宋" w:cs="仿宋_GB2312"/>
          <w:sz w:val="32"/>
          <w:szCs w:val="32"/>
        </w:rPr>
        <w:t>3、协调区委、区政府各部门的职能配置及其调整;协调区委各部门之间、区政府各部门之间、区委各部门与区政府各部门之间以及各部门与镇办之间的职责分工。</w:t>
      </w:r>
    </w:p>
    <w:p w14:paraId="764949C6">
      <w:pPr>
        <w:widowControl/>
        <w:shd w:val="clear" w:color="auto" w:fill="FFFFFF"/>
        <w:spacing w:line="560" w:lineRule="exact"/>
        <w:ind w:firstLine="640"/>
        <w:rPr>
          <w:rFonts w:ascii="黑体" w:hAnsi="黑体" w:eastAsia="黑体" w:cs="Arial"/>
          <w:color w:val="333333"/>
          <w:sz w:val="24"/>
        </w:rPr>
      </w:pPr>
      <w:r>
        <w:rPr>
          <w:rFonts w:hint="eastAsia" w:eastAsia="仿宋" w:cs="仿宋_GB2312"/>
          <w:sz w:val="32"/>
          <w:szCs w:val="32"/>
        </w:rPr>
        <w:t>4、审核区人大、区政协及人民团体机关的内设机构、人员编制，协同区委组织部向区委提出领导班子职数配备的建议。</w:t>
      </w:r>
    </w:p>
    <w:p w14:paraId="6491C755">
      <w:pPr>
        <w:widowControl/>
        <w:shd w:val="clear" w:color="auto" w:fill="FFFFFF"/>
        <w:spacing w:line="560" w:lineRule="exact"/>
        <w:ind w:firstLine="640"/>
        <w:rPr>
          <w:rFonts w:ascii="黑体" w:hAnsi="黑体" w:eastAsia="仿宋" w:cs="Arial"/>
          <w:color w:val="333333"/>
          <w:sz w:val="24"/>
        </w:rPr>
      </w:pPr>
      <w:r>
        <w:rPr>
          <w:rFonts w:hint="eastAsia" w:eastAsia="仿宋" w:cs="仿宋_GB2312"/>
          <w:sz w:val="32"/>
          <w:szCs w:val="32"/>
        </w:rPr>
        <w:t>5、研究拟定全区事业单位管理体制和机构改革方案，负责事业单位机构编制管理工作;审核区委、区政府直属各部门所属事业单位的机构设置、人员编制;制订全区性事业单位机构编制标准;指导、协调各级各类事业单位管理体制改革和机构编制管理工作。</w:t>
      </w:r>
    </w:p>
    <w:p w14:paraId="56903088">
      <w:pPr>
        <w:widowControl/>
        <w:shd w:val="clear" w:color="auto" w:fill="FFFFFF"/>
        <w:spacing w:line="560" w:lineRule="exact"/>
        <w:ind w:firstLine="640"/>
        <w:rPr>
          <w:rFonts w:eastAsia="仿宋" w:cs="仿宋_GB2312"/>
          <w:sz w:val="32"/>
          <w:szCs w:val="32"/>
        </w:rPr>
      </w:pPr>
      <w:r>
        <w:rPr>
          <w:rFonts w:hint="eastAsia" w:eastAsia="仿宋" w:cs="仿宋_GB2312"/>
          <w:sz w:val="32"/>
          <w:szCs w:val="32"/>
        </w:rPr>
        <w:t>6、贯彻执行国家有关事业单位登记管理的法律、法规、规章，拟定全区事业单位登记管理的规章和政策，并组织实施;负责本级登记管辖范围内事业单位的登记、年审和监督管理工作;负责事业单位登记管理的行政复议、行政诉讼应诉工作，检查监督和指导协调全区事业单位登记管理工作。</w:t>
      </w:r>
    </w:p>
    <w:p w14:paraId="2D04C94A">
      <w:pPr>
        <w:widowControl/>
        <w:shd w:val="clear" w:color="auto" w:fill="FFFFFF"/>
        <w:spacing w:line="560" w:lineRule="exact"/>
        <w:ind w:firstLine="640"/>
        <w:rPr>
          <w:rFonts w:ascii="黑体" w:hAnsi="黑体" w:eastAsia="黑体" w:cs="Arial"/>
          <w:color w:val="333333"/>
          <w:sz w:val="24"/>
        </w:rPr>
      </w:pPr>
      <w:r>
        <w:rPr>
          <w:rFonts w:hint="eastAsia" w:eastAsia="仿宋" w:cs="仿宋_GB2312"/>
          <w:sz w:val="32"/>
          <w:szCs w:val="32"/>
        </w:rPr>
        <w:t>7、负责机构改革和机构编制管理有关信息和采集和情况的综合，负责机构编制统计工作。</w:t>
      </w:r>
    </w:p>
    <w:p w14:paraId="7489196F">
      <w:pPr>
        <w:widowControl/>
        <w:ind w:firstLine="640" w:firstLineChars="200"/>
        <w:jc w:val="left"/>
        <w:rPr>
          <w:rFonts w:hint="eastAsia" w:eastAsia="仿宋" w:cs="仿宋_GB2312"/>
          <w:sz w:val="32"/>
          <w:szCs w:val="32"/>
        </w:rPr>
      </w:pPr>
      <w:r>
        <w:rPr>
          <w:rFonts w:hint="eastAsia" w:eastAsia="仿宋" w:cs="仿宋_GB2312"/>
          <w:sz w:val="32"/>
          <w:szCs w:val="32"/>
        </w:rPr>
        <w:t>8、承办区委、区人民政府和区委机构编制委员会交办的其他事项。</w:t>
      </w:r>
    </w:p>
    <w:p w14:paraId="1E44D172">
      <w:pPr>
        <w:widowControl/>
        <w:ind w:firstLine="640" w:firstLineChars="200"/>
        <w:jc w:val="left"/>
        <w:rPr>
          <w:rFonts w:ascii="仿宋_GB2312" w:hAnsi="仿宋_GB2312" w:eastAsia="仿宋_GB2312" w:cs="仿宋_GB2312"/>
          <w:kern w:val="2"/>
          <w:sz w:val="32"/>
          <w:szCs w:val="32"/>
        </w:rPr>
      </w:pPr>
      <w:r>
        <w:rPr>
          <w:rFonts w:hint="eastAsia" w:ascii="楷体" w:hAnsi="楷体" w:eastAsia="楷体" w:cs="楷体"/>
          <w:sz w:val="32"/>
          <w:szCs w:val="32"/>
        </w:rPr>
        <w:t>（二）机构设置与人员情况</w:t>
      </w:r>
    </w:p>
    <w:p w14:paraId="7E338321">
      <w:pPr>
        <w:pStyle w:val="7"/>
        <w:widowControl/>
        <w:spacing w:before="0" w:beforeAutospacing="0" w:after="0" w:afterAutospacing="0" w:line="560" w:lineRule="exact"/>
        <w:ind w:firstLine="640" w:firstLineChars="200"/>
        <w:jc w:val="both"/>
        <w:rPr>
          <w:rFonts w:eastAsia="仿宋_GB2312"/>
          <w:sz w:val="32"/>
          <w:szCs w:val="32"/>
        </w:rPr>
      </w:pPr>
      <w:r>
        <w:rPr>
          <w:rFonts w:hint="eastAsia" w:eastAsia="仿宋_GB2312"/>
          <w:sz w:val="32"/>
          <w:szCs w:val="32"/>
        </w:rPr>
        <w:t>中共岳阳市君山区委机构编制委员会办公室内设3个职能股室：综合室、业务室和事登办，1个副科级事业单位区机构编制事务中心；核定区委编办行政编制4名，其中主任1名，副主任2名；全额拨款事业编制3名，其中主任1名。</w:t>
      </w:r>
    </w:p>
    <w:p w14:paraId="59587689">
      <w:pPr>
        <w:pStyle w:val="7"/>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（三）单位绩效目标</w:t>
      </w:r>
    </w:p>
    <w:p w14:paraId="67A75E3F">
      <w:pPr>
        <w:pStyle w:val="7"/>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整体支出绩效目标：</w:t>
      </w:r>
      <w:r>
        <w:rPr>
          <w:rFonts w:hint="eastAsia" w:ascii="仿宋_GB2312" w:hAnsi="仿宋_GB2312" w:eastAsia="仿宋_GB2312" w:cs="仿宋_GB2312"/>
          <w:color w:val="000000"/>
          <w:sz w:val="32"/>
          <w:szCs w:val="32"/>
        </w:rPr>
        <w:t>严格机构编制实名制管理，按时做好了人员进入、调出、调动、退休等编制调整工作，做到了 “帐帐相符、帐实相符”；优化体制机制,全区事业单位机构管理、编制使用及人员流动进一步严格规范管理。</w:t>
      </w:r>
    </w:p>
    <w:p w14:paraId="3199D46D">
      <w:pPr>
        <w:pStyle w:val="11"/>
        <w:widowControl/>
        <w:spacing w:line="64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项目支出绩效目标：2024年度本单位无项目支出。</w:t>
      </w:r>
    </w:p>
    <w:p w14:paraId="137582AE">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34322090">
      <w:pPr>
        <w:pStyle w:val="11"/>
        <w:widowControl/>
        <w:spacing w:line="64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14:paraId="404A8F2D">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2024年我办部门预算资金132.8万元（基本支出132.8万元，项目支出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万元），全年实际支出131.13万元，其中基本支出131.13万元，项目支出0万元，预算执行率98.7</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w:t>
      </w:r>
    </w:p>
    <w:p w14:paraId="1563E3A8">
      <w:pPr>
        <w:pStyle w:val="11"/>
        <w:widowControl/>
        <w:numPr>
          <w:ilvl w:val="0"/>
          <w:numId w:val="2"/>
        </w:numPr>
        <w:spacing w:line="560" w:lineRule="exact"/>
        <w:ind w:firstLineChars="0"/>
        <w:rPr>
          <w:rFonts w:hint="eastAsia" w:ascii="仿宋_GB2312" w:hAnsi="仿宋_GB2312" w:eastAsia="仿宋_GB2312" w:cs="仿宋_GB2312"/>
          <w:kern w:val="2"/>
          <w:sz w:val="32"/>
          <w:szCs w:val="32"/>
        </w:rPr>
      </w:pPr>
      <w:r>
        <w:rPr>
          <w:rFonts w:ascii="仿宋_GB2312" w:hAnsi="仿宋_GB2312" w:eastAsia="仿宋_GB2312" w:cs="仿宋_GB2312"/>
          <w:kern w:val="2"/>
          <w:sz w:val="32"/>
          <w:szCs w:val="32"/>
        </w:rPr>
        <w:t>基本支出情况</w:t>
      </w:r>
    </w:p>
    <w:p w14:paraId="5DF64E1A">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本单位2024年度全年预算132.8万元（工资福利支出80.98万元、商品和服务支出48.</w:t>
      </w:r>
      <w:r>
        <w:rPr>
          <w:rFonts w:hint="eastAsia" w:ascii="仿宋_GB2312" w:hAnsi="仿宋_GB2312" w:eastAsia="仿宋_GB2312" w:cs="仿宋_GB2312"/>
          <w:kern w:val="2"/>
          <w:sz w:val="32"/>
          <w:szCs w:val="32"/>
          <w:lang w:val="en-US" w:eastAsia="zh-CN"/>
        </w:rPr>
        <w:t>69</w:t>
      </w:r>
      <w:r>
        <w:rPr>
          <w:rFonts w:hint="eastAsia" w:ascii="仿宋_GB2312" w:hAnsi="仿宋_GB2312" w:eastAsia="仿宋_GB2312" w:cs="仿宋_GB2312"/>
          <w:kern w:val="2"/>
          <w:sz w:val="32"/>
          <w:szCs w:val="32"/>
        </w:rPr>
        <w:t>万元、资本性支出3万元、对个人和家庭的补助0.13万元），其中一般公共预算财政拨款132.41万元。本单位2024年度基本支出131.13万元（工资福利支出80.98万元、商品和服务支出47.02万元、资本性支出3万元、对个人和家庭的补助0.13万元），其中人员经费81.11万元，公用经费5</w:t>
      </w:r>
      <w:r>
        <w:rPr>
          <w:rFonts w:hint="eastAsia" w:ascii="仿宋_GB2312" w:hAnsi="仿宋_GB2312" w:eastAsia="仿宋_GB2312" w:cs="仿宋_GB2312"/>
          <w:kern w:val="2"/>
          <w:sz w:val="32"/>
          <w:szCs w:val="32"/>
          <w:lang w:val="en-US" w:eastAsia="zh-CN"/>
        </w:rPr>
        <w:t>0.02</w:t>
      </w:r>
      <w:r>
        <w:rPr>
          <w:rFonts w:hint="eastAsia" w:ascii="仿宋_GB2312" w:hAnsi="仿宋_GB2312" w:eastAsia="仿宋_GB2312" w:cs="仿宋_GB2312"/>
          <w:kern w:val="2"/>
          <w:sz w:val="32"/>
          <w:szCs w:val="32"/>
        </w:rPr>
        <w:t>万元。</w:t>
      </w:r>
    </w:p>
    <w:p w14:paraId="50219FDB">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基本支出主要</w:t>
      </w:r>
      <w:r>
        <w:rPr>
          <w:rFonts w:hint="eastAsia" w:eastAsia="仿宋_GB2312" w:cs="仿宋_GB2312"/>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0E21F75D">
      <w:pPr>
        <w:pStyle w:val="11"/>
        <w:widowControl/>
        <w:numPr>
          <w:ilvl w:val="0"/>
          <w:numId w:val="3"/>
        </w:numPr>
        <w:spacing w:line="640" w:lineRule="exact"/>
        <w:ind w:firstLine="640"/>
        <w:rPr>
          <w:rFonts w:ascii="Times New Roman" w:hAnsi="Times New Roman" w:eastAsia="楷体_GB2312"/>
          <w:b/>
          <w:sz w:val="32"/>
          <w:szCs w:val="32"/>
        </w:rPr>
      </w:pPr>
      <w:r>
        <w:rPr>
          <w:rFonts w:ascii="Times New Roman" w:hAnsi="Times New Roman" w:eastAsia="楷体_GB2312"/>
          <w:b/>
          <w:sz w:val="32"/>
          <w:szCs w:val="32"/>
        </w:rPr>
        <w:t>项目支出情况</w:t>
      </w:r>
    </w:p>
    <w:p w14:paraId="387AFE81">
      <w:pPr>
        <w:widowControl/>
        <w:spacing w:line="640" w:lineRule="exact"/>
        <w:ind w:firstLine="640" w:firstLineChars="200"/>
        <w:rPr>
          <w:rFonts w:ascii="Times New Roman" w:hAnsi="Times New Roman" w:eastAsia="楷体_GB2312"/>
          <w:b/>
          <w:sz w:val="32"/>
          <w:szCs w:val="32"/>
        </w:rPr>
      </w:pPr>
      <w:r>
        <w:rPr>
          <w:rFonts w:hint="eastAsia" w:ascii="Times New Roman" w:hAnsi="Times New Roman" w:eastAsia="仿宋_GB2312"/>
          <w:color w:val="000000"/>
          <w:sz w:val="32"/>
          <w:szCs w:val="32"/>
        </w:rPr>
        <w:t>无项目支出</w:t>
      </w:r>
      <w:r>
        <w:rPr>
          <w:rFonts w:hint="eastAsia" w:eastAsia="仿宋_GB2312"/>
          <w:sz w:val="32"/>
          <w:szCs w:val="32"/>
        </w:rPr>
        <w:t>。</w:t>
      </w:r>
    </w:p>
    <w:p w14:paraId="73D42017">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7D8672CC">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无此项支出。</w:t>
      </w:r>
    </w:p>
    <w:p w14:paraId="5EEB759D">
      <w:pPr>
        <w:pStyle w:val="11"/>
        <w:widowControl/>
        <w:numPr>
          <w:ilvl w:val="0"/>
          <w:numId w:val="4"/>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01FD2BA4">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无此项支出。</w:t>
      </w:r>
    </w:p>
    <w:p w14:paraId="1E603109">
      <w:pPr>
        <w:pStyle w:val="11"/>
        <w:widowControl/>
        <w:numPr>
          <w:ilvl w:val="0"/>
          <w:numId w:val="4"/>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5582E3C4">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无此项支出。</w:t>
      </w:r>
    </w:p>
    <w:p w14:paraId="501EBF72">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4CFD2CA7">
      <w:pPr>
        <w:pStyle w:val="11"/>
        <w:widowControl/>
        <w:spacing w:line="560" w:lineRule="exac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年，我</w:t>
      </w:r>
      <w:r>
        <w:rPr>
          <w:rFonts w:hint="eastAsia" w:ascii="仿宋_GB2312" w:hAnsi="仿宋_GB2312" w:eastAsia="仿宋_GB2312" w:cs="仿宋_GB2312"/>
          <w:kern w:val="2"/>
          <w:sz w:val="32"/>
          <w:szCs w:val="32"/>
        </w:rPr>
        <w:t>单位</w:t>
      </w:r>
      <w:r>
        <w:rPr>
          <w:rFonts w:ascii="仿宋_GB2312" w:hAnsi="仿宋_GB2312" w:eastAsia="仿宋_GB2312" w:cs="仿宋_GB2312"/>
          <w:kern w:val="2"/>
          <w:sz w:val="32"/>
          <w:szCs w:val="32"/>
        </w:rPr>
        <w:t>积极履职，资金管理规范，</w:t>
      </w:r>
      <w:r>
        <w:rPr>
          <w:rFonts w:hint="eastAsia" w:ascii="仿宋_GB2312" w:hAnsi="仿宋_GB2312" w:eastAsia="仿宋_GB2312" w:cs="仿宋_GB2312"/>
          <w:kern w:val="2"/>
          <w:sz w:val="32"/>
          <w:szCs w:val="32"/>
        </w:rPr>
        <w:t>资产</w:t>
      </w:r>
      <w:r>
        <w:rPr>
          <w:rFonts w:ascii="仿宋_GB2312" w:hAnsi="仿宋_GB2312" w:eastAsia="仿宋_GB2312" w:cs="仿宋_GB2312"/>
          <w:kern w:val="2"/>
          <w:sz w:val="32"/>
          <w:szCs w:val="32"/>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严格执行上级的各项制度;在</w:t>
      </w:r>
      <w:r>
        <w:rPr>
          <w:rFonts w:hint="eastAsia" w:ascii="仿宋_GB2312" w:hAnsi="仿宋_GB2312" w:eastAsia="仿宋_GB2312" w:cs="仿宋_GB2312"/>
          <w:kern w:val="2"/>
          <w:sz w:val="32"/>
          <w:szCs w:val="32"/>
        </w:rPr>
        <w:t>公用</w:t>
      </w:r>
      <w:r>
        <w:rPr>
          <w:rFonts w:ascii="仿宋_GB2312" w:hAnsi="仿宋_GB2312" w:eastAsia="仿宋_GB2312" w:cs="仿宋_GB2312"/>
          <w:kern w:val="2"/>
          <w:sz w:val="32"/>
          <w:szCs w:val="32"/>
        </w:rPr>
        <w:t>经费使用上，</w:t>
      </w:r>
      <w:r>
        <w:rPr>
          <w:rFonts w:hint="eastAsia" w:ascii="仿宋_GB2312" w:hAnsi="仿宋_GB2312" w:eastAsia="仿宋_GB2312" w:cs="仿宋_GB2312"/>
          <w:kern w:val="2"/>
          <w:sz w:val="32"/>
          <w:szCs w:val="32"/>
        </w:rPr>
        <w:t>严格执行预算</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在</w:t>
      </w:r>
      <w:r>
        <w:rPr>
          <w:rFonts w:ascii="仿宋_GB2312" w:hAnsi="仿宋_GB2312" w:eastAsia="仿宋_GB2312" w:cs="仿宋_GB2312"/>
          <w:kern w:val="2"/>
          <w:sz w:val="32"/>
          <w:szCs w:val="32"/>
        </w:rPr>
        <w:t>“三公”经费</w:t>
      </w:r>
      <w:r>
        <w:rPr>
          <w:rFonts w:hint="eastAsia" w:ascii="仿宋_GB2312" w:hAnsi="仿宋_GB2312" w:eastAsia="仿宋_GB2312" w:cs="仿宋_GB2312"/>
          <w:kern w:val="2"/>
          <w:sz w:val="32"/>
          <w:szCs w:val="32"/>
        </w:rPr>
        <w:t>开支上，</w:t>
      </w:r>
      <w:r>
        <w:rPr>
          <w:rFonts w:ascii="仿宋_GB2312" w:hAnsi="仿宋_GB2312" w:eastAsia="仿宋_GB2312" w:cs="仿宋_GB2312"/>
          <w:kern w:val="2"/>
          <w:sz w:val="32"/>
          <w:szCs w:val="32"/>
        </w:rPr>
        <w:t>厉行节约，从严控制，202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年度一般公共预算</w:t>
      </w:r>
      <w:r>
        <w:rPr>
          <w:rFonts w:hint="eastAsia" w:ascii="仿宋_GB2312" w:hAnsi="仿宋_GB2312" w:eastAsia="仿宋_GB2312" w:cs="仿宋_GB2312"/>
          <w:kern w:val="2"/>
          <w:sz w:val="32"/>
          <w:szCs w:val="32"/>
        </w:rPr>
        <w:t>拨</w:t>
      </w:r>
      <w:r>
        <w:rPr>
          <w:rFonts w:ascii="仿宋_GB2312" w:hAnsi="仿宋_GB2312" w:eastAsia="仿宋_GB2312" w:cs="仿宋_GB2312"/>
          <w:kern w:val="2"/>
          <w:sz w:val="32"/>
          <w:szCs w:val="32"/>
        </w:rPr>
        <w:t>款中“三公经费”年初预算</w:t>
      </w:r>
      <w:r>
        <w:rPr>
          <w:rFonts w:hint="eastAsia" w:ascii="仿宋_GB2312" w:hAnsi="仿宋_GB2312" w:eastAsia="仿宋_GB2312" w:cs="仿宋_GB2312"/>
          <w:kern w:val="2"/>
          <w:sz w:val="32"/>
          <w:szCs w:val="32"/>
        </w:rPr>
        <w:t>0.19</w:t>
      </w:r>
      <w:r>
        <w:rPr>
          <w:rFonts w:ascii="仿宋_GB2312" w:hAnsi="仿宋_GB2312" w:eastAsia="仿宋_GB2312" w:cs="仿宋_GB2312"/>
          <w:kern w:val="2"/>
          <w:sz w:val="32"/>
          <w:szCs w:val="32"/>
        </w:rPr>
        <w:t>万元，实际支出</w:t>
      </w:r>
      <w:r>
        <w:rPr>
          <w:rFonts w:hint="eastAsia" w:ascii="仿宋_GB2312" w:hAnsi="仿宋_GB2312" w:eastAsia="仿宋_GB2312" w:cs="仿宋_GB2312"/>
          <w:kern w:val="2"/>
          <w:sz w:val="32"/>
          <w:szCs w:val="32"/>
        </w:rPr>
        <w:t>0.19</w:t>
      </w:r>
      <w:r>
        <w:rPr>
          <w:rFonts w:ascii="仿宋_GB2312" w:hAnsi="仿宋_GB2312" w:eastAsia="仿宋_GB2312" w:cs="仿宋_GB2312"/>
          <w:kern w:val="2"/>
          <w:sz w:val="32"/>
          <w:szCs w:val="32"/>
        </w:rPr>
        <w:t>万元，为年初预算的</w:t>
      </w:r>
      <w:r>
        <w:rPr>
          <w:rFonts w:hint="eastAsia" w:ascii="仿宋_GB2312" w:hAnsi="仿宋_GB2312" w:eastAsia="仿宋_GB2312" w:cs="仿宋_GB2312"/>
          <w:kern w:val="2"/>
          <w:sz w:val="32"/>
          <w:szCs w:val="32"/>
        </w:rPr>
        <w:t>100</w:t>
      </w:r>
      <w:r>
        <w:rPr>
          <w:rFonts w:ascii="仿宋_GB2312" w:hAnsi="仿宋_GB2312" w:eastAsia="仿宋_GB2312" w:cs="仿宋_GB2312"/>
          <w:kern w:val="2"/>
          <w:sz w:val="32"/>
          <w:szCs w:val="32"/>
        </w:rPr>
        <w:t>%。根据《部门整体支出绩效自评表》自评得分</w:t>
      </w:r>
      <w:r>
        <w:rPr>
          <w:rFonts w:hint="eastAsia" w:ascii="仿宋_GB2312" w:hAnsi="仿宋_GB2312" w:eastAsia="仿宋_GB2312" w:cs="仿宋_GB2312"/>
          <w:kern w:val="2"/>
          <w:sz w:val="32"/>
          <w:szCs w:val="32"/>
        </w:rPr>
        <w:t>9</w:t>
      </w:r>
      <w:r>
        <w:rPr>
          <w:rFonts w:hint="eastAsia" w:ascii="仿宋_GB2312" w:hAnsi="仿宋_GB2312" w:eastAsia="仿宋_GB2312" w:cs="仿宋_GB2312"/>
          <w:kern w:val="2"/>
          <w:sz w:val="32"/>
          <w:szCs w:val="32"/>
          <w:lang w:val="en-US" w:eastAsia="zh-CN"/>
        </w:rPr>
        <w:t>9.87</w:t>
      </w:r>
      <w:r>
        <w:rPr>
          <w:rFonts w:ascii="仿宋_GB2312" w:hAnsi="仿宋_GB2312" w:eastAsia="仿宋_GB2312" w:cs="仿宋_GB2312"/>
          <w:kern w:val="2"/>
          <w:sz w:val="32"/>
          <w:szCs w:val="32"/>
        </w:rPr>
        <w:t>分(详见附表2)，部门整体支出绩效为“优”</w:t>
      </w:r>
      <w:r>
        <w:rPr>
          <w:rFonts w:hint="eastAsia" w:ascii="仿宋_GB2312" w:hAnsi="仿宋_GB2312" w:eastAsia="仿宋_GB2312" w:cs="仿宋_GB2312"/>
          <w:kern w:val="2"/>
          <w:sz w:val="32"/>
          <w:szCs w:val="32"/>
        </w:rPr>
        <w:t>。</w:t>
      </w:r>
    </w:p>
    <w:p w14:paraId="0AF81EF0">
      <w:pPr>
        <w:widowControl/>
        <w:numPr>
          <w:ilvl w:val="0"/>
          <w:numId w:val="5"/>
        </w:num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预算财务管理方面</w:t>
      </w:r>
    </w:p>
    <w:p w14:paraId="25E3D6CC">
      <w:pPr>
        <w:pStyle w:val="2"/>
        <w:spacing w:line="560" w:lineRule="exact"/>
        <w:ind w:firstLine="640"/>
        <w:rPr>
          <w:rFonts w:hint="eastAsia" w:ascii="Times New Roman" w:hAnsi="Times New Roman" w:eastAsia="仿宋_GB2312"/>
          <w:color w:val="000000"/>
          <w:sz w:val="32"/>
          <w:szCs w:val="32"/>
        </w:rPr>
      </w:pPr>
      <w:r>
        <w:rPr>
          <w:rFonts w:hint="eastAsia" w:ascii="仿宋_GB2312" w:hAnsi="仿宋_GB2312" w:eastAsia="仿宋_GB2312" w:cs="仿宋_GB2312"/>
          <w:kern w:val="2"/>
          <w:sz w:val="32"/>
          <w:szCs w:val="32"/>
        </w:rPr>
        <w:t>严格执行预算管理制度，切实降低运行成本。2024年，</w:t>
      </w:r>
      <w:r>
        <w:rPr>
          <w:rFonts w:hint="eastAsia" w:ascii="Times New Roman" w:hAnsi="Times New Roman" w:eastAsia="仿宋_GB2312"/>
          <w:color w:val="000000"/>
          <w:sz w:val="32"/>
          <w:szCs w:val="32"/>
        </w:rPr>
        <w:t>我单位严格预算管理，科学安排支出，实时把握支出进度，不断提高资金使用效益，将过“紧日子”贯穿全年，建立健全了收入、支出、政府采购、差旅费等财务管理制度，对公务出差、会议费等实行事前审批制度，严格控制各项支出，有效杜绝了资金浪费情况，确保了资金使用的规范性、安全性和有效性，预算执行率达到100%，切实降低运行成本，发挥了财政资金的最大效益。</w:t>
      </w:r>
    </w:p>
    <w:p w14:paraId="6FC39A9B">
      <w:pPr>
        <w:widowControl/>
        <w:spacing w:line="560" w:lineRule="exact"/>
        <w:ind w:left="560" w:left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（二）履职产出效益方面</w:t>
      </w:r>
    </w:p>
    <w:p w14:paraId="2FBA00A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kern w:val="44"/>
          <w:sz w:val="32"/>
          <w:szCs w:val="32"/>
        </w:rPr>
        <w:t>1、</w:t>
      </w:r>
      <w:r>
        <w:rPr>
          <w:rFonts w:hint="eastAsia" w:ascii="仿宋_GB2312" w:hAnsi="Calibri" w:eastAsia="仿宋_GB2312"/>
          <w:sz w:val="32"/>
          <w:szCs w:val="32"/>
        </w:rPr>
        <w:t>全年行政事业单位新进224人，其中公务员考试招录、省委选调生安置28人；“四海揽才”招聘42人；“三支一扶”、退伍、军转、委培等政策性安置56人；村（社区）党组织书记择优选聘事业人员7人；公开招聘、公开选调85人；区外调入、组织任命等其他6人。严格按照工作要求，顺利完成了机构编制季度、年度统计工作。按照市委编办的要求，根据2024年减员数，申报了2025年度我区行政事业单位用编计划。</w:t>
      </w:r>
    </w:p>
    <w:p w14:paraId="14A2CA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color w:val="000000"/>
          <w:sz w:val="32"/>
          <w:szCs w:val="32"/>
        </w:rPr>
        <w:t>坚持机构编制限额管理，采取精简机构、人员只出不进等政策，严格控制机构编制总量。按照“有减有增、动态平衡”要求，根据区委编委会议决定和上级机构编制部门批复意见，继续实现了全年财政供养人员负增长目标。</w:t>
      </w:r>
    </w:p>
    <w:p w14:paraId="4560667A">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D27C26">
      <w:pPr>
        <w:widowControl/>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（一）预算精准性有待进一步提高</w:t>
      </w:r>
      <w:r>
        <w:rPr>
          <w:rFonts w:hint="eastAsia" w:ascii="Times New Roman" w:hAnsi="Times New Roman" w:eastAsia="楷体_GB2312"/>
          <w:bCs/>
          <w:sz w:val="32"/>
          <w:szCs w:val="32"/>
        </w:rPr>
        <w:t>。</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14:paraId="759ED50F">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仿宋_GB2312" w:hAnsi="仿宋_GB2312" w:eastAsia="仿宋_GB2312" w:cs="仿宋_GB2312"/>
          <w:kern w:val="2"/>
          <w:sz w:val="32"/>
          <w:szCs w:val="32"/>
        </w:rPr>
        <w:t>（二）预算绩效管理意识有待进一步加强，预算绩效管理的工作方法方式有待创新。</w:t>
      </w:r>
      <w:r>
        <w:rPr>
          <w:rFonts w:hint="eastAsia" w:ascii="Times New Roman" w:hAnsi="Times New Roman" w:eastAsia="仿宋_GB2312"/>
          <w:sz w:val="32"/>
          <w:szCs w:val="32"/>
        </w:rPr>
        <w:t>预算绩效管理工作贯穿全年，与业务工作息息相关，由于对预算绩效管理的全面性和重要性缺乏深入的了解，统揽全局的意识有所欠缺，导致预算绩效管理工作在推动过程中能够很好地完成各项工作任务，但工作质量难以实现质的飞跃。</w:t>
      </w:r>
    </w:p>
    <w:p w14:paraId="1CAC4703">
      <w:pPr>
        <w:widowControl/>
        <w:shd w:val="clear" w:color="auto" w:fill="FFFFFF"/>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kern w:val="2"/>
          <w:sz w:val="32"/>
          <w:szCs w:val="32"/>
        </w:rPr>
        <w:t>财务业务水平有待进一步提高。</w:t>
      </w:r>
      <w:r>
        <w:rPr>
          <w:rFonts w:hint="eastAsia" w:ascii="Times New Roman" w:hAnsi="Times New Roman" w:eastAsia="仿宋_GB2312"/>
          <w:sz w:val="32"/>
          <w:szCs w:val="32"/>
        </w:rPr>
        <w:t>由于财务工作内容变化较大，各项制度、政策更新快，加之没有专门的财务人员，对各项新知识、新业务的学习时间、精力有限，导致财务预算绩效管理工作水平一般，在将预算绩效管理转化成工作成果，更好地指导各项工作的开展方面有所欠缺。</w:t>
      </w:r>
    </w:p>
    <w:p w14:paraId="36B1FC5F">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14:paraId="49AE8F37">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（一）加强预算编制的前瞻性，提高预算编制水平</w:t>
      </w:r>
      <w:r>
        <w:rPr>
          <w:rFonts w:hint="eastAsia" w:ascii="楷体" w:hAnsi="楷体" w:eastAsia="楷体" w:cs="楷体"/>
          <w:sz w:val="32"/>
          <w:szCs w:val="32"/>
        </w:rPr>
        <w:t>。</w:t>
      </w:r>
      <w:r>
        <w:rPr>
          <w:rFonts w:hint="eastAsia" w:ascii="Times New Roman" w:hAnsi="Times New Roman" w:eastAsia="仿宋_GB2312"/>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14:paraId="06A0F206">
      <w:pPr>
        <w:widowControl/>
        <w:numPr>
          <w:ilvl w:val="0"/>
          <w:numId w:val="6"/>
        </w:num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固树立预算绩效管理贯穿全局的理念，进一步创新工作方式方法。切实做好预算绩效管理的上传下达工作，在全单位形成将预算绩效管理意识融入到业务工作中的意识，多向优秀单位学习，拓宽工作思路，多想办法，想好办法，自觉提高预算绩效管理能力。</w:t>
      </w:r>
    </w:p>
    <w:p w14:paraId="09C0185D">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加大财务知识学习力度，提高财务工作水平。树立常学常新的理念，及时更新知识体系，通过加大对预算绩效管理理论水平和实操的学习，提高将预算绩效管理转化成生产力的能力，更好地提高本单位的管理水平，促进各项事业更好发展。</w:t>
      </w:r>
    </w:p>
    <w:p w14:paraId="2D9E2B36">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九、部门整体支出绩效自评结果拟应用和公开情况</w:t>
      </w:r>
    </w:p>
    <w:p w14:paraId="1DA61D5A">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2EE367AA">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对部门整体支出绩效自评在规定时间内公开至本单位门户网站，确保公开数据真实、完整、准确。</w:t>
      </w:r>
    </w:p>
    <w:p w14:paraId="53494292">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14:paraId="1799D5B5">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14:paraId="6A95BA39">
      <w:pPr>
        <w:widowControl/>
        <w:spacing w:line="640" w:lineRule="exact"/>
        <w:rPr>
          <w:rFonts w:ascii="黑体" w:hAnsi="黑体" w:eastAsia="黑体" w:cs="黑体"/>
          <w:sz w:val="32"/>
          <w:szCs w:val="32"/>
        </w:rPr>
      </w:pPr>
      <w:r>
        <w:rPr>
          <w:rFonts w:hint="eastAsia" w:ascii="黑体" w:hAnsi="黑体" w:eastAsia="黑体" w:cs="黑体"/>
          <w:sz w:val="32"/>
          <w:szCs w:val="32"/>
        </w:rPr>
        <w:t>附件5</w:t>
      </w:r>
    </w:p>
    <w:p w14:paraId="07FFBFBD">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14:paraId="5D2E943B">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513AB29E">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04A4B716">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231EE972">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1D225250">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3FB3B913">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71BE70A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7E095ED3">
            <w:pPr>
              <w:spacing w:line="300" w:lineRule="exact"/>
              <w:jc w:val="center"/>
              <w:rPr>
                <w:rFonts w:ascii="Times New Roman" w:hAnsi="Times New Roman" w:eastAsia="仿宋_GB2312"/>
                <w:sz w:val="20"/>
                <w:szCs w:val="20"/>
              </w:rPr>
            </w:pPr>
          </w:p>
          <w:p w14:paraId="3A89C22E">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59B5F14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10D30F6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4732F98E">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65BC69B0">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1DCC5825">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089F577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1996B7F6">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31114F2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71FC6C4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53186BFD">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6A85EEC0">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7A66292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6AB8B34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0115234A">
            <w:pPr>
              <w:spacing w:line="300" w:lineRule="exact"/>
              <w:jc w:val="center"/>
              <w:rPr>
                <w:rFonts w:ascii="Times New Roman" w:hAnsi="Times New Roman" w:eastAsia="仿宋_GB2312"/>
                <w:sz w:val="20"/>
                <w:szCs w:val="20"/>
              </w:rPr>
            </w:pPr>
          </w:p>
          <w:p w14:paraId="236E318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09D088C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259E5F9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403D40DE">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747B5DA8">
            <w:pPr>
              <w:numPr>
                <w:ilvl w:val="0"/>
                <w:numId w:val="7"/>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3794D48B">
            <w:pPr>
              <w:numPr>
                <w:ilvl w:val="0"/>
                <w:numId w:val="7"/>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170D362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72B3E7B1">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54293F5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7CFBE8E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0F6F5CA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54C9B36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51C4898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19ECE659">
            <w:pPr>
              <w:spacing w:line="300" w:lineRule="exact"/>
              <w:jc w:val="center"/>
              <w:rPr>
                <w:rFonts w:ascii="Times New Roman" w:hAnsi="Times New Roman" w:eastAsia="仿宋_GB2312"/>
                <w:sz w:val="20"/>
                <w:szCs w:val="20"/>
              </w:rPr>
            </w:pPr>
          </w:p>
          <w:p w14:paraId="2E781F4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220E75B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3529722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74AA4CFB">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3B80EC6E">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780E7535">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1B077C46">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1EC3D7B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64D5AFE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39F3A5E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2FB82F71">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129C2706">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6B4A10C4">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3E607B4B">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0FAF3984">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5880B2F5">
            <w:pPr>
              <w:jc w:val="center"/>
              <w:rPr>
                <w:rFonts w:ascii="Times New Roman" w:hAnsi="Times New Roman"/>
              </w:rPr>
            </w:pPr>
          </w:p>
          <w:p w14:paraId="22668284">
            <w:pPr>
              <w:jc w:val="center"/>
              <w:rPr>
                <w:rFonts w:ascii="Times New Roman" w:hAnsi="Times New Roman" w:eastAsia="仿宋_GB2312"/>
                <w:sz w:val="20"/>
                <w:szCs w:val="20"/>
              </w:rPr>
            </w:pPr>
            <w:r>
              <w:rPr>
                <w:rFonts w:ascii="Times New Roman" w:hAnsi="Times New Roman" w:eastAsia="仿宋_GB2312"/>
                <w:sz w:val="20"/>
                <w:szCs w:val="20"/>
              </w:rPr>
              <w:t>反映问</w:t>
            </w:r>
          </w:p>
          <w:p w14:paraId="3FA25784">
            <w:pPr>
              <w:jc w:val="center"/>
              <w:rPr>
                <w:rFonts w:ascii="Times New Roman" w:hAnsi="Times New Roman" w:eastAsia="仿宋_GB2312"/>
                <w:sz w:val="20"/>
                <w:szCs w:val="20"/>
              </w:rPr>
            </w:pPr>
            <w:r>
              <w:rPr>
                <w:rFonts w:ascii="Times New Roman" w:hAnsi="Times New Roman" w:eastAsia="仿宋_GB2312"/>
                <w:sz w:val="20"/>
                <w:szCs w:val="20"/>
              </w:rPr>
              <w:t>题情况</w:t>
            </w:r>
          </w:p>
          <w:p w14:paraId="1613DE3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2BB02F7D">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16D09625">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431C9C44">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6142187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02768D6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186A7AAA">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740E2F1F">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04D525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69C6AB0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77F8998A">
            <w:pPr>
              <w:spacing w:line="300" w:lineRule="exact"/>
              <w:rPr>
                <w:rFonts w:hint="default" w:ascii="Times New Roman" w:hAnsi="Times New Roman" w:eastAsia="仿宋_GB2312"/>
                <w:sz w:val="20"/>
                <w:szCs w:val="20"/>
                <w:lang w:val="en-US" w:eastAsia="zh-CN"/>
              </w:rPr>
            </w:pPr>
            <w:r>
              <w:rPr>
                <w:rFonts w:ascii="Times New Roman" w:hAnsi="Times New Roman" w:eastAsia="仿宋_GB2312"/>
                <w:sz w:val="20"/>
                <w:szCs w:val="20"/>
              </w:rPr>
              <w:t>　</w:t>
            </w:r>
            <w:r>
              <w:rPr>
                <w:rFonts w:hint="eastAsia" w:ascii="Times New Roman" w:hAnsi="Times New Roman" w:eastAsia="仿宋_GB2312"/>
                <w:sz w:val="20"/>
                <w:szCs w:val="20"/>
              </w:rPr>
              <w:t>9</w:t>
            </w:r>
            <w:r>
              <w:rPr>
                <w:rFonts w:hint="eastAsia" w:ascii="Times New Roman" w:hAnsi="Times New Roman" w:eastAsia="仿宋_GB2312"/>
                <w:sz w:val="20"/>
                <w:szCs w:val="20"/>
                <w:lang w:val="en-US" w:eastAsia="zh-CN"/>
              </w:rPr>
              <w:t>9.87</w:t>
            </w:r>
          </w:p>
        </w:tc>
      </w:tr>
    </w:tbl>
    <w:p w14:paraId="2727CF6E">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79156"/>
    <w:multiLevelType w:val="singleLevel"/>
    <w:tmpl w:val="B5C79156"/>
    <w:lvl w:ilvl="0" w:tentative="0">
      <w:start w:val="4"/>
      <w:numFmt w:val="chineseCounting"/>
      <w:suff w:val="nothing"/>
      <w:lvlText w:val="%1、"/>
      <w:lvlJc w:val="left"/>
      <w:rPr>
        <w:rFonts w:hint="eastAsia"/>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FC3E8C2A"/>
    <w:multiLevelType w:val="singleLevel"/>
    <w:tmpl w:val="FC3E8C2A"/>
    <w:lvl w:ilvl="0" w:tentative="0">
      <w:start w:val="2"/>
      <w:numFmt w:val="chineseCounting"/>
      <w:suff w:val="nothing"/>
      <w:lvlText w:val="（%1）"/>
      <w:lvlJc w:val="left"/>
      <w:rPr>
        <w:rFonts w:hint="eastAsia"/>
      </w:rPr>
    </w:lvl>
  </w:abstractNum>
  <w:abstractNum w:abstractNumId="3">
    <w:nsid w:val="1113A4A2"/>
    <w:multiLevelType w:val="singleLevel"/>
    <w:tmpl w:val="1113A4A2"/>
    <w:lvl w:ilvl="0" w:tentative="0">
      <w:start w:val="1"/>
      <w:numFmt w:val="chineseCounting"/>
      <w:suff w:val="nothing"/>
      <w:lvlText w:val="（%1）"/>
      <w:lvlJc w:val="left"/>
      <w:rPr>
        <w:rFonts w:hint="eastAsia"/>
      </w:rPr>
    </w:lvl>
  </w:abstractNum>
  <w:abstractNum w:abstractNumId="4">
    <w:nsid w:val="30321D1E"/>
    <w:multiLevelType w:val="multilevel"/>
    <w:tmpl w:val="30321D1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70163EB"/>
    <w:multiLevelType w:val="singleLevel"/>
    <w:tmpl w:val="370163EB"/>
    <w:lvl w:ilvl="0" w:tentative="0">
      <w:start w:val="1"/>
      <w:numFmt w:val="chineseCounting"/>
      <w:suff w:val="nothing"/>
      <w:lvlText w:val="%1、"/>
      <w:lvlJc w:val="left"/>
      <w:rPr>
        <w:rFonts w:hint="eastAsia"/>
      </w:rPr>
    </w:lvl>
  </w:abstractNum>
  <w:abstractNum w:abstractNumId="6">
    <w:nsid w:val="5DDF8822"/>
    <w:multiLevelType w:val="singleLevel"/>
    <w:tmpl w:val="5DDF8822"/>
    <w:lvl w:ilvl="0" w:tentative="0">
      <w:start w:val="1"/>
      <w:numFmt w:val="decimal"/>
      <w:suff w:val="nothing"/>
      <w:lvlText w:val="%1、"/>
      <w:lvlJc w:val="left"/>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jdlZjQ5YjRhZjNkYTU5MWJjNTdiM2YyYzk4OWIifQ=="/>
  </w:docVars>
  <w:rsids>
    <w:rsidRoot w:val="59886344"/>
    <w:rsid w:val="0024620E"/>
    <w:rsid w:val="00462032"/>
    <w:rsid w:val="004E2EAB"/>
    <w:rsid w:val="0065792D"/>
    <w:rsid w:val="0091357C"/>
    <w:rsid w:val="00BD6442"/>
    <w:rsid w:val="00C369B1"/>
    <w:rsid w:val="00C90E98"/>
    <w:rsid w:val="00D13700"/>
    <w:rsid w:val="00F632A7"/>
    <w:rsid w:val="00F95C64"/>
    <w:rsid w:val="00FF72F5"/>
    <w:rsid w:val="0A3568AA"/>
    <w:rsid w:val="0D0D78B4"/>
    <w:rsid w:val="124C51EF"/>
    <w:rsid w:val="177B1AE6"/>
    <w:rsid w:val="1B085FFC"/>
    <w:rsid w:val="1B6A1FC8"/>
    <w:rsid w:val="22D447A0"/>
    <w:rsid w:val="35B516AA"/>
    <w:rsid w:val="48556444"/>
    <w:rsid w:val="4B686371"/>
    <w:rsid w:val="55CA39A4"/>
    <w:rsid w:val="57234B81"/>
    <w:rsid w:val="59886344"/>
    <w:rsid w:val="60DC5176"/>
    <w:rsid w:val="6B614638"/>
    <w:rsid w:val="6ED8604B"/>
    <w:rsid w:val="74890514"/>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sz w:val="24"/>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样式2"/>
    <w:basedOn w:val="1"/>
    <w:autoRedefine/>
    <w:qFormat/>
    <w:uiPriority w:val="0"/>
    <w:pPr>
      <w:widowControl/>
      <w:shd w:val="clear" w:color="auto" w:fill="FFFFFF"/>
      <w:spacing w:before="100" w:beforeAutospacing="1" w:after="100" w:afterAutospacing="1"/>
      <w:ind w:left="562"/>
      <w:jc w:val="center"/>
    </w:pPr>
    <w:rPr>
      <w:rFonts w:ascii="宋体" w:hAnsi="宋体"/>
      <w:b/>
      <w:bCs/>
      <w:szCs w:val="21"/>
    </w:rPr>
  </w:style>
  <w:style w:type="character" w:customStyle="1" w:styleId="13">
    <w:name w:val="页眉 Char"/>
    <w:basedOn w:val="9"/>
    <w:link w:val="6"/>
    <w:qFormat/>
    <w:uiPriority w:val="0"/>
    <w:rPr>
      <w:rFonts w:ascii="仿宋" w:hAnsi="仿宋"/>
      <w:sz w:val="18"/>
      <w:szCs w:val="18"/>
    </w:rPr>
  </w:style>
  <w:style w:type="character" w:customStyle="1" w:styleId="14">
    <w:name w:val="页脚 Char"/>
    <w:basedOn w:val="9"/>
    <w:link w:val="5"/>
    <w:qFormat/>
    <w:uiPriority w:val="0"/>
    <w:rPr>
      <w:rFonts w:ascii="仿宋" w:hAnsi="仿宋"/>
      <w:sz w:val="18"/>
      <w:szCs w:val="18"/>
    </w:rPr>
  </w:style>
  <w:style w:type="character" w:customStyle="1" w:styleId="15">
    <w:name w:val="批注框文本 Char"/>
    <w:basedOn w:val="9"/>
    <w:link w:val="4"/>
    <w:qFormat/>
    <w:uiPriority w:val="0"/>
    <w:rPr>
      <w:rFonts w:ascii="仿宋" w:hAnsi="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1404</Words>
  <Characters>1667</Characters>
  <Lines>13</Lines>
  <Paragraphs>14</Paragraphs>
  <TotalTime>30</TotalTime>
  <ScaleCrop>false</ScaleCrop>
  <LinksUpToDate>false</LinksUpToDate>
  <CharactersWithSpaces>1830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2025-05-13T03:08:00Z</dcterms:created>
  <dc:creator>Administrator</dc:creator>
  <cp:lastModifiedBy>廖智远</cp:lastModifiedBy>
  <cp:lastPrinted>2025-05-16T01:17:13Z</cp:lastPrinted>
  <dcterms:modified xsi:type="dcterms:W3CDTF">2025-05-16T01:44:13Z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D18698327794449083D47753284A86CF_13</vt:lpwstr>
  </property>
  <property fmtid="{D5CDD505-2E9C-101B-9397-08002B2CF9AE}" pid="4" name="KSOTemplateDocerSaveRecord">
    <vt:lpwstr>eyJoZGlkIjoiMzExMGRiNzQ1YWQzMGYzZTBkYTBhMGFjMTMxYmU5NmIiLCJ1c2VySWQiOiIxNjA2ODIxMTU2In0=</vt:lpwstr>
  </property>
</Properties>
</file>