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FA03">
      <w:pPr>
        <w:widowControl/>
        <w:spacing w:line="600" w:lineRule="exact"/>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岳阳市君山区科技和工业信息化局</w:t>
      </w:r>
      <w:r>
        <w:rPr>
          <w:rFonts w:hint="eastAsia" w:ascii="方正小标宋简体" w:hAnsi="方正小标宋简体" w:eastAsia="方正小标宋简体" w:cs="方正小标宋简体"/>
          <w:sz w:val="44"/>
          <w:szCs w:val="44"/>
          <w:highlight w:val="none"/>
        </w:rPr>
        <w:t>整体支出绩效自评报告</w:t>
      </w:r>
    </w:p>
    <w:p w14:paraId="7872122E">
      <w:pPr>
        <w:jc w:val="center"/>
        <w:rPr>
          <w:rFonts w:hint="default" w:ascii="Times New Roman" w:hAnsi="Times New Roman" w:eastAsia="方正小标宋_GBK" w:cs="Times New Roman"/>
          <w:b/>
          <w:sz w:val="52"/>
          <w:szCs w:val="52"/>
          <w:highlight w:val="none"/>
        </w:rPr>
      </w:pPr>
    </w:p>
    <w:p w14:paraId="0D86C182">
      <w:pPr>
        <w:jc w:val="center"/>
        <w:rPr>
          <w:rFonts w:hint="default" w:ascii="Times New Roman" w:hAnsi="Times New Roman" w:eastAsia="楷体_GB2312" w:cs="Times New Roman"/>
          <w:b/>
          <w:sz w:val="32"/>
          <w:szCs w:val="32"/>
          <w:highlight w:val="none"/>
        </w:rPr>
      </w:pPr>
    </w:p>
    <w:p w14:paraId="5E075AE8">
      <w:pPr>
        <w:jc w:val="center"/>
        <w:rPr>
          <w:rFonts w:hint="default" w:ascii="Times New Roman" w:hAnsi="Times New Roman" w:eastAsia="楷体_GB2312" w:cs="Times New Roman"/>
          <w:b/>
          <w:sz w:val="32"/>
          <w:szCs w:val="32"/>
          <w:highlight w:val="none"/>
        </w:rPr>
      </w:pPr>
    </w:p>
    <w:p w14:paraId="65FC6669">
      <w:pPr>
        <w:jc w:val="center"/>
        <w:rPr>
          <w:rFonts w:hint="default" w:ascii="Times New Roman" w:hAnsi="Times New Roman" w:eastAsia="楷体_GB2312" w:cs="Times New Roman"/>
          <w:b/>
          <w:sz w:val="32"/>
          <w:szCs w:val="32"/>
          <w:highlight w:val="none"/>
        </w:rPr>
      </w:pPr>
    </w:p>
    <w:p w14:paraId="28C306BD">
      <w:pPr>
        <w:jc w:val="center"/>
        <w:rPr>
          <w:rFonts w:hint="default" w:ascii="Times New Roman" w:hAnsi="Times New Roman" w:eastAsia="楷体_GB2312" w:cs="Times New Roman"/>
          <w:b/>
          <w:sz w:val="32"/>
          <w:szCs w:val="32"/>
          <w:highlight w:val="none"/>
        </w:rPr>
      </w:pPr>
    </w:p>
    <w:p w14:paraId="10EED8C0">
      <w:pPr>
        <w:jc w:val="center"/>
        <w:rPr>
          <w:rFonts w:hint="default" w:ascii="Times New Roman" w:hAnsi="Times New Roman" w:eastAsia="楷体_GB2312" w:cs="Times New Roman"/>
          <w:b/>
          <w:sz w:val="32"/>
          <w:szCs w:val="32"/>
          <w:highlight w:val="none"/>
        </w:rPr>
      </w:pPr>
    </w:p>
    <w:p w14:paraId="01140A72">
      <w:pPr>
        <w:jc w:val="center"/>
        <w:rPr>
          <w:rFonts w:hint="default" w:ascii="Times New Roman" w:hAnsi="Times New Roman" w:eastAsia="楷体_GB2312" w:cs="Times New Roman"/>
          <w:b/>
          <w:sz w:val="32"/>
          <w:szCs w:val="32"/>
          <w:highlight w:val="none"/>
        </w:rPr>
      </w:pPr>
    </w:p>
    <w:p w14:paraId="5CAA383F">
      <w:pPr>
        <w:jc w:val="center"/>
        <w:rPr>
          <w:rFonts w:hint="default" w:ascii="Times New Roman" w:hAnsi="Times New Roman" w:eastAsia="黑体" w:cs="Times New Roman"/>
          <w:sz w:val="32"/>
          <w:szCs w:val="32"/>
          <w:highlight w:val="none"/>
        </w:rPr>
      </w:pPr>
    </w:p>
    <w:p w14:paraId="1837EB2C">
      <w:pPr>
        <w:jc w:val="center"/>
        <w:rPr>
          <w:rFonts w:hint="default" w:ascii="Times New Roman" w:hAnsi="Times New Roman" w:eastAsia="黑体" w:cs="Times New Roman"/>
          <w:sz w:val="32"/>
          <w:szCs w:val="32"/>
          <w:highlight w:val="none"/>
        </w:rPr>
      </w:pPr>
    </w:p>
    <w:p w14:paraId="165E4A9C">
      <w:pPr>
        <w:jc w:val="center"/>
        <w:rPr>
          <w:rFonts w:hint="default" w:ascii="Times New Roman" w:hAnsi="Times New Roman" w:eastAsia="黑体" w:cs="Times New Roman"/>
          <w:sz w:val="32"/>
          <w:szCs w:val="32"/>
          <w:highlight w:val="none"/>
        </w:rPr>
      </w:pPr>
    </w:p>
    <w:p w14:paraId="6EF718F1">
      <w:pPr>
        <w:jc w:val="both"/>
        <w:rPr>
          <w:rFonts w:hint="default" w:ascii="Times New Roman" w:hAnsi="Times New Roman" w:eastAsia="黑体" w:cs="Times New Roman"/>
          <w:sz w:val="32"/>
          <w:szCs w:val="32"/>
          <w:highlight w:val="none"/>
        </w:rPr>
      </w:pPr>
    </w:p>
    <w:p w14:paraId="5ADBE6F5">
      <w:pPr>
        <w:jc w:val="center"/>
        <w:rPr>
          <w:rFonts w:hint="default" w:ascii="Times New Roman" w:hAnsi="Times New Roman" w:eastAsia="黑体" w:cs="Times New Roman"/>
          <w:sz w:val="32"/>
          <w:szCs w:val="32"/>
          <w:highlight w:val="none"/>
        </w:rPr>
      </w:pPr>
    </w:p>
    <w:p w14:paraId="0D6B6BAD">
      <w:pPr>
        <w:jc w:val="center"/>
        <w:rPr>
          <w:rFonts w:hint="default" w:ascii="Times New Roman" w:hAnsi="Times New Roman" w:eastAsia="黑体" w:cs="Times New Roman"/>
          <w:sz w:val="32"/>
          <w:szCs w:val="32"/>
          <w:highlight w:val="none"/>
        </w:rPr>
      </w:pPr>
    </w:p>
    <w:p w14:paraId="1376157E">
      <w:pPr>
        <w:jc w:val="center"/>
        <w:rPr>
          <w:rFonts w:hint="default" w:ascii="Times New Roman" w:hAnsi="Times New Roman" w:eastAsia="黑体" w:cs="Times New Roman"/>
          <w:sz w:val="32"/>
          <w:szCs w:val="32"/>
          <w:highlight w:val="none"/>
        </w:rPr>
      </w:pPr>
    </w:p>
    <w:p w14:paraId="11A2C270">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0F4E00AB">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29</w:t>
      </w:r>
      <w:r>
        <w:rPr>
          <w:rFonts w:hint="default" w:ascii="Times New Roman" w:hAnsi="Times New Roman" w:eastAsia="楷体_GB2312" w:cs="Times New Roman"/>
          <w:sz w:val="32"/>
          <w:szCs w:val="32"/>
          <w:highlight w:val="none"/>
        </w:rPr>
        <w:t>日</w:t>
      </w:r>
    </w:p>
    <w:p w14:paraId="41133844">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E1C2A22">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岳阳市君山区科技和工业信息化局</w:t>
      </w:r>
      <w:r>
        <w:rPr>
          <w:rFonts w:hint="eastAsia" w:ascii="方正小标宋简体" w:hAnsi="方正小标宋简体" w:eastAsia="方正小标宋简体" w:cs="方正小标宋简体"/>
          <w:sz w:val="44"/>
          <w:szCs w:val="44"/>
          <w:highlight w:val="none"/>
        </w:rPr>
        <w:t>整体支出绩效自评报告</w:t>
      </w:r>
    </w:p>
    <w:p w14:paraId="6679CC78">
      <w:pPr>
        <w:numPr>
          <w:ilvl w:val="0"/>
          <w:numId w:val="0"/>
        </w:numPr>
        <w:pBdr>
          <w:top w:val="none" w:color="auto" w:sz="0" w:space="1"/>
          <w:left w:val="none" w:color="auto" w:sz="0" w:space="4"/>
          <w:bottom w:val="none" w:color="auto" w:sz="0" w:space="1"/>
          <w:right w:val="none" w:color="auto" w:sz="0" w:space="4"/>
        </w:pBdr>
        <w:spacing w:line="560" w:lineRule="exact"/>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14:paraId="265A2949">
      <w:pPr>
        <w:spacing w:line="560" w:lineRule="exact"/>
        <w:ind w:firstLine="643" w:firstLineChars="200"/>
        <w:rPr>
          <w:rFonts w:hint="eastAsia" w:ascii="仿宋_GB2312" w:hAnsi="仿宋_GB2312" w:eastAsia="仿宋_GB2312" w:cs="仿宋_GB2312"/>
          <w:bCs/>
          <w:sz w:val="32"/>
          <w:szCs w:val="32"/>
          <w:lang w:eastAsia="zh-CN"/>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14:paraId="55F1CCBD">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(1)负责拟订全区科技发展、引进国外智力的规划和政策措施，并组织实施;统筹推进 全区科技创新体系建设和科技体制改革，会同有关部门健全技术创新激励机制;优化科研体 系建设，协助有关部门指导科研机构改革发展，推动企业科技创新能力建设，承担推进科技 军民融合发展相关工作，推进区重大科技决策咨询制度建设。</w:t>
      </w:r>
    </w:p>
    <w:p w14:paraId="14F025FC">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 (2)负责研究提出多渠道增加科技投入的政策措施,负责区级科学技术研究与开发经费、 科技专项经费的使用和管理，会同有关部门提出科技资源优化配置的政策措施;负责科技进 步工作的宏观管理和统筹协调;组织实施上级科技计划项目;制定和组织实施全区科技计划项 目，推进科技创业投资体系建设;加强科技成果转化。</w:t>
      </w:r>
    </w:p>
    <w:p w14:paraId="7AB8E692">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 (3)负责提出全区高新技术及产业发展战略规划及相关政策措施;负责组织高新技术企业认定申报、高新技术产品申报与登记备案工作;会同有关部门组织开展技术先进服务型企 业认定申报工作。</w:t>
      </w:r>
    </w:p>
    <w:p w14:paraId="01AA4C27">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 (4)负责指导全区创新发展、科技资源合理布局和协同创新能力建设，推动科技创新平 台建设;负责全区科技监督评价体系建设和相关科技评估管理，指导科技评价机制改革，统 筹科研诚信建设;组织实施全区创新调查和科技报告制度;指导全区科技保密工作。</w:t>
      </w:r>
    </w:p>
    <w:p w14:paraId="4AF9B513">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 (5)负责拟订全区科技对外交往与创新能力开放合作的规划、政策措施，组织开展全区 对外科技合作与科技人才交流工作;拟订全区重点引进外国专家总体规划、计划并组织实施， 建立外国科学家、团队吸引集聚机制和重点外国专家联系服务机制;会同相关部门做好因公 出国(境)培训项目的管理工作;会同有关部门拟订全区科技人才队伍建设规划和政策措施， 建立健全科技人才评价和激励机制，组织实施科技人才计划，推动高端科技创新人才队伍建 设。</w:t>
      </w:r>
    </w:p>
    <w:p w14:paraId="1BCDE276">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 (6)负责依托国家、省、市重点工程建设协调有关重大专项的实施，推进重大技术装备 国产化，指导引进重大技术装备的消化创新;提出企业技术进步政策的建议，组织推动企业 技术改造、技术创新;推进产学研结合，促进相关科研成果产业化，推动高技术产业、软件业、信息服务业和新兴产业发展;拟订并组织实施工业能源节约和资源综合利用、清洁生产 促进政策，参与拟订能源节约和资源综合利用、清洁生产促进规划，组织协调相关重大示范 工程和新产品、新技术、新设备、新材料的推广应用。 </w:t>
      </w:r>
    </w:p>
    <w:p w14:paraId="0E414679">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(7)负责贯彻落实国家、省、市和区关于科技创新、新型工业化和信息化的方针政策和 法律法规;提出科技新、新型工业化发展战略和政策建议，协调解决新型工业化进程中的有 关问题，推进工业供给侧结构性改革，推进信息化和工业化融合。 </w:t>
      </w:r>
    </w:p>
    <w:p w14:paraId="00AC4D1F">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(8)综合协调工业经济运行中与铁路、公路、水运、管道运输以及通信、邮政有关的重 大问题;负责煤炭、电 力、石油、天然气和原材料等经济运行保障要素的综合协调测工作; 指导生产企业物流外包，促进企业内部物流社会化;负责区船舶制造行业管理工作。 </w:t>
      </w:r>
    </w:p>
    <w:p w14:paraId="4250ED9F">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(9)负责拟定并组织实施工业行业规划、计划和产业政策，提出优化产业布局、结构的 政策建议，贯彻执行行业技术规范和标准，指导行业质量管理工作，负责企业减负监督工作。 </w:t>
      </w:r>
    </w:p>
    <w:p w14:paraId="48C33A69">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(10)负责组织拟订区域经济发展规划和政策，指导区域培育发展特色产业和产业集群; 监测分析区域经济发展动态，协调解决区域经济发展中的重大问题;负责区域经济目标考核 评价工作。</w:t>
      </w:r>
    </w:p>
    <w:p w14:paraId="63BED4AE">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(11)负责监测分析工业经济运行态势，进行预测预警和信息引导，协调解决行业运行 发展中的有关问题并提出措施建议;服务中小企业发展;组织重要物资的紧急调度，协调经济 运行中的突出和重大问题;负责产业安全和国防动员有关工作;负责提出工业和信息化固定资 产投资规划的意见，按规定权限审核、批准区政府规划内和年度计划内固定资产投资项目。 </w:t>
      </w:r>
    </w:p>
    <w:p w14:paraId="2FB2FA8B">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(12)负责中小企业发展的宏观指导，会同有关部门拟订促进中小企业发展和非公有制 经济发展的相关政策和措施，推进中小企业服务体系建设，协调解决有关重大问题;负责编 制中小企业发展资金使用计划和中小企业运行监测工作。 </w:t>
      </w:r>
    </w:p>
    <w:p w14:paraId="45086829">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(13)负责装备、汽车、石化、信息、轻工、纺织、冶金、建材、磷化、食品、医药、 包装等工业行业管理和医药储备管理，指导相关行业加强安全生产管理。 </w:t>
      </w:r>
    </w:p>
    <w:p w14:paraId="73ED98A9">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(14)负责推动软件业及信息服务业发展;组织制订软件业和信息服务业发展战略、专 项规划及相关政策，协调解决重大问题，推动软件公共服务体系建设，推进软件服务外包; 负责统筹推进工业领域信息化工作，协调、指导工业领域信息安全;拟订信息化和工业化融 合规划和实施计划;指导推进工业领域数字化、网络化、智能制造和应用;对涉及工业和信息 化领域相关法律法规的执行情况进行监督检查。</w:t>
      </w:r>
    </w:p>
    <w:p w14:paraId="071B12EC">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(15)配合相关部门推进中小企业信用体系建设，协助区金融办打击非法融资等行为。</w:t>
      </w:r>
    </w:p>
    <w:p w14:paraId="356CD75B">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(16)负责国有工业企业的改革改制遗留问题的协调处理。 </w:t>
      </w:r>
    </w:p>
    <w:p w14:paraId="2A7CD06B">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(17)完成区委、区政府交办的其他任务。 </w:t>
      </w:r>
    </w:p>
    <w:p w14:paraId="7DBD452D">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14:paraId="15387B45">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我局设6个内设机构：办公室（法规股）、科技服务股、经济运行股、产业发展股、节能利用股、信息化股和2个所属事业：君山区中小企业服务中心，君山区科技创业服务中心。设有编制 10 个，实际在岗在编人员行政编制 5 人，事业编制 5 人。另有临聘人员 3 人，离退休 25 人。</w:t>
      </w:r>
    </w:p>
    <w:p w14:paraId="2FA8C6FB">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、2024年度部门整体支出、使用方向、主要内容和涉及范围</w:t>
      </w:r>
    </w:p>
    <w:p w14:paraId="1D569A38">
      <w:pPr>
        <w:spacing w:line="560" w:lineRule="exact"/>
        <w:ind w:firstLine="643" w:firstLineChars="200"/>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202</w:t>
      </w: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4年经费整体支出情况。</w:t>
      </w:r>
    </w:p>
    <w:p w14:paraId="02BDCC28">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4年全年支出860.9万元，其中工资福利支出116.66万元；商品服务支出182.61万元；对个人和家庭的补助94.7万元；对企业的补助466.93万元。</w:t>
      </w:r>
    </w:p>
    <w:p w14:paraId="0A5C114B">
      <w:pPr>
        <w:spacing w:line="560" w:lineRule="exact"/>
        <w:ind w:firstLine="643" w:firstLineChars="200"/>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2、资金使用方向、主要内容及涉及范围。</w:t>
      </w:r>
    </w:p>
    <w:p w14:paraId="4A95B6E7">
      <w:pPr>
        <w:pStyle w:val="2"/>
        <w:bidi w:val="0"/>
        <w:ind w:left="0" w:leftChars="0" w:firstLine="640" w:firstLineChars="200"/>
        <w:rPr>
          <w:rFonts w:hint="eastAsia"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全年支出860.9万元，基本支出为193.13万元，系保障本单位机构正常运转、完成日常工作任务而发生的各项支出，包括用于在职人员基本工资、津贴补贴等人员经费以及办公费、印刷费、水电费、会议费、办公设备购置等。其中：人员经费177.57万元，日常公用经费15.56万元。项目支出为667.77万元，主要用于完成区委、政府和上级业务主管部门的目标任务，业务工作经费（大力培育规模工业企业，推进新型工业化建设和工业企业服务年活动。组织申报省，市科技计划项目和推广农业示范项目）、市级重大科技专项重点研发及创新平台项目补助资金、2024年第六批创新型省份建设专项资金、2022年度工业企业技术改造经济贡献增量奖补资金、新型省份建设专项资金、2024年中央引导地方科技发展资金、专精特新中小企业培育发展专项资金、省级先进制造业高地建设专项资金、2023年度专精特新中小企业培育发展专项资金、2023年度新化工引导专项资金等。</w:t>
      </w:r>
    </w:p>
    <w:p w14:paraId="756F29E5">
      <w:pPr>
        <w:pStyle w:val="2"/>
        <w:bidi w:val="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3、</w:t>
      </w:r>
      <w:r>
        <w:rPr>
          <w:rFonts w:hint="eastAsia" w:ascii="仿宋_GB2312" w:hAnsi="Times New Roman" w:eastAsia="仿宋_GB2312" w:cs="仿宋_GB2312"/>
          <w:b/>
          <w:bCs/>
          <w:i w:val="0"/>
          <w:iCs w:val="0"/>
          <w:caps w:val="0"/>
          <w:color w:val="000000"/>
          <w:spacing w:val="0"/>
          <w:sz w:val="32"/>
          <w:szCs w:val="32"/>
          <w:shd w:val="clear" w:fill="FFFFFF"/>
        </w:rPr>
        <w:t>关于</w:t>
      </w:r>
      <w:r>
        <w:rPr>
          <w:rFonts w:hint="default" w:ascii="Times New Roman" w:hAnsi="Times New Roman" w:eastAsia="微软雅黑" w:cs="Times New Roman"/>
          <w:b/>
          <w:bCs/>
          <w:i w:val="0"/>
          <w:iCs w:val="0"/>
          <w:caps w:val="0"/>
          <w:color w:val="000000"/>
          <w:spacing w:val="0"/>
          <w:sz w:val="32"/>
          <w:szCs w:val="32"/>
          <w:shd w:val="clear" w:fill="FFFFFF"/>
        </w:rPr>
        <w:t>202</w:t>
      </w:r>
      <w:r>
        <w:rPr>
          <w:rFonts w:hint="eastAsia" w:ascii="Times New Roman" w:hAnsi="Times New Roman" w:eastAsia="微软雅黑" w:cs="Times New Roman"/>
          <w:b/>
          <w:bCs/>
          <w:i w:val="0"/>
          <w:iCs w:val="0"/>
          <w:caps w:val="0"/>
          <w:color w:val="000000"/>
          <w:spacing w:val="0"/>
          <w:sz w:val="32"/>
          <w:szCs w:val="32"/>
          <w:shd w:val="clear" w:fill="FFFFFF"/>
          <w:lang w:val="en-US" w:eastAsia="zh-CN"/>
        </w:rPr>
        <w:t>4</w:t>
      </w:r>
      <w:r>
        <w:rPr>
          <w:rFonts w:hint="eastAsia" w:ascii="仿宋_GB2312" w:hAnsi="Times New Roman" w:eastAsia="仿宋_GB2312" w:cs="仿宋_GB2312"/>
          <w:b/>
          <w:bCs/>
          <w:i w:val="0"/>
          <w:iCs w:val="0"/>
          <w:caps w:val="0"/>
          <w:color w:val="000000"/>
          <w:spacing w:val="0"/>
          <w:sz w:val="32"/>
          <w:szCs w:val="32"/>
          <w:shd w:val="clear" w:fill="FFFFFF"/>
        </w:rPr>
        <w:t>年度</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三公</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经费决算情况</w:t>
      </w:r>
    </w:p>
    <w:p w14:paraId="65266A50">
      <w:pPr>
        <w:pStyle w:val="2"/>
        <w:bidi w:val="0"/>
        <w:ind w:left="0" w:leftChars="0" w:firstLine="320" w:firstLineChars="1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w:t>
      </w: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三公经费</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预算1.2万元，其中：公务接待1.2万元、因公出国（境）费0万元、公务用车购置及运行费0万元。</w:t>
      </w: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三公经费</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实际完成0.31万元，其中：公务用车运行维护费0万元；公务接待费0.31万元，比上年减少0.35万元，减少的主要原因是本单位严格遵守中央八项规定，厉行节约的要求。进一步从严控制</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三公</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经费开支，全年实际支出较预算有所减少。</w:t>
      </w:r>
    </w:p>
    <w:p w14:paraId="721F2F6D">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56046D0">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4109AF9">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基本支出用于为保障机构正常运转、完成日常工作任务而发生的支出，包括人员经费和公用经费。2024年基本支出193.13万元，其中：工资福利支出177.57万元，占基本支出的91.94%；商品和服务支出15.56万元，占基本支出的8.06%。</w:t>
      </w:r>
    </w:p>
    <w:p w14:paraId="1AF85FCA">
      <w:pPr>
        <w:numPr>
          <w:ilvl w:val="0"/>
          <w:numId w:val="1"/>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DA5A0E9">
      <w:pPr>
        <w:pStyle w:val="2"/>
        <w:bidi w:val="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2024年项目支出为667.77万元，主要用于完成区委、政府和上级业务主管部门的目标任务，业务工作经费（大力培育规模工业企业，推进新型工业化建设和工业企业服务年活动。组织申报省，市科技计划项目和推广农业示范项目）、市级重大科技专项重点研发及创新平台项目补助资金、2024年第六批创新型省份建设专项资金、2022年度工业企业技术改造经济贡献增量奖补资金、新型省份建设专项资金、2024年中央引导地方科技发展资金、专精特新中小企业培育发展专项资金、省级先进制造业高地建设专项资金、2023年度专精特新中小企业培育发展专项资金、2023年度新化工引导专项资金等。</w:t>
      </w:r>
    </w:p>
    <w:p w14:paraId="66127DDC">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5C5F1F3F">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33BCDABF">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508550F4">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42C88648">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3D8BD5E9">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0DAEA065">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377691A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w:t>
      </w:r>
      <w:r>
        <w:rPr>
          <w:rFonts w:hint="default" w:ascii="Times New Roman" w:hAnsi="Times New Roman" w:eastAsia="仿宋_GB2312" w:cs="Times New Roman"/>
          <w:kern w:val="0"/>
          <w:sz w:val="32"/>
          <w:szCs w:val="32"/>
          <w:highlight w:val="none"/>
          <w:lang w:val="en-US" w:eastAsia="zh-CN" w:bidi="ar-SA"/>
        </w:rPr>
        <w:t>年单位整体支出较好地完成了绩效目标，基本实现了预算绩效管理，强化了财政资金的有效使用。</w:t>
      </w:r>
    </w:p>
    <w:p w14:paraId="57745DE9">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w:t>
      </w:r>
      <w:r>
        <w:rPr>
          <w:rFonts w:hint="eastAsia" w:ascii="Times New Roman" w:hAnsi="Times New Roman" w:eastAsia="仿宋_GB2312" w:cs="Times New Roman"/>
          <w:b/>
          <w:bCs/>
          <w:color w:val="000000"/>
          <w:sz w:val="32"/>
          <w:szCs w:val="32"/>
          <w:highlight w:val="none"/>
          <w:lang w:val="en-US" w:eastAsia="zh-CN"/>
        </w:rPr>
        <w:t>4</w:t>
      </w:r>
      <w:r>
        <w:rPr>
          <w:rFonts w:hint="default" w:ascii="Times New Roman" w:hAnsi="Times New Roman" w:eastAsia="仿宋_GB2312" w:cs="Times New Roman"/>
          <w:b/>
          <w:bCs/>
          <w:color w:val="000000"/>
          <w:sz w:val="32"/>
          <w:szCs w:val="32"/>
          <w:highlight w:val="none"/>
        </w:rPr>
        <w:t>年部门整体支出绩效目标设置及完成情况</w:t>
      </w:r>
    </w:p>
    <w:p w14:paraId="399C548C">
      <w:pPr>
        <w:ind w:firstLine="643" w:firstLineChars="200"/>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b/>
          <w:sz w:val="32"/>
          <w:szCs w:val="32"/>
          <w:lang w:val="en-US" w:eastAsia="zh-CN"/>
        </w:rPr>
        <w:t>目标1、</w:t>
      </w:r>
      <w:r>
        <w:rPr>
          <w:rFonts w:hint="eastAsia" w:ascii="Times New Roman" w:hAnsi="Times New Roman" w:eastAsia="仿宋_GB2312" w:cs="Times New Roman"/>
          <w:kern w:val="0"/>
          <w:sz w:val="32"/>
          <w:szCs w:val="32"/>
          <w:highlight w:val="none"/>
          <w:lang w:val="en-US" w:eastAsia="zh-CN" w:bidi="ar-SA"/>
        </w:rPr>
        <w:t>聚焦运行监测，工业经济平稳向好</w:t>
      </w:r>
    </w:p>
    <w:p w14:paraId="5DCD04AB">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cs="Times New Roman"/>
          <w:b/>
          <w:kern w:val="0"/>
          <w:sz w:val="32"/>
          <w:szCs w:val="32"/>
          <w:lang w:val="en-US" w:eastAsia="zh-CN" w:bidi="ar-SA"/>
        </w:rPr>
        <w:t>完成情况：</w:t>
      </w:r>
      <w:r>
        <w:rPr>
          <w:rFonts w:hint="eastAsia" w:ascii="Times New Roman" w:hAnsi="Times New Roman" w:eastAsia="仿宋_GB2312" w:cs="Times New Roman"/>
          <w:kern w:val="0"/>
          <w:sz w:val="32"/>
          <w:szCs w:val="32"/>
          <w:highlight w:val="none"/>
          <w:lang w:val="en-US" w:eastAsia="zh-CN" w:bidi="ar-SA"/>
        </w:rPr>
        <w:t>1－12月，全区规模工业增加值同比增长9.2%，高全市2.5个百分点，七区排名第三。全年新增规模工业企业6家、专精特新中小企业5家、创新型中小企业11家、高新技术企业15家；入库科技型中小企业63家。三利和食品获评省级企业技术中心和岳阳市绿色食品工程技术研究中心。大地印务等5家企业技改扩规项目相继投入生产。</w:t>
      </w:r>
    </w:p>
    <w:p w14:paraId="02B015FE">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b/>
          <w:bCs/>
          <w:kern w:val="0"/>
          <w:sz w:val="32"/>
          <w:szCs w:val="32"/>
          <w:highlight w:val="none"/>
          <w:lang w:val="en-US" w:eastAsia="zh-CN" w:bidi="ar-SA"/>
        </w:rPr>
        <w:t>目标2</w:t>
      </w:r>
      <w:r>
        <w:rPr>
          <w:rFonts w:hint="eastAsia" w:ascii="Times New Roman" w:hAnsi="Times New Roman" w:eastAsia="仿宋_GB2312" w:cs="Times New Roman"/>
          <w:kern w:val="0"/>
          <w:sz w:val="32"/>
          <w:szCs w:val="32"/>
          <w:highlight w:val="none"/>
          <w:lang w:val="en-US" w:eastAsia="zh-CN" w:bidi="ar-SA"/>
        </w:rPr>
        <w:t>、聚焦平台建设，创新内生力不断增强。</w:t>
      </w:r>
    </w:p>
    <w:p w14:paraId="2213B221">
      <w:pPr>
        <w:spacing w:line="560" w:lineRule="exact"/>
        <w:ind w:firstLine="643" w:firstLineChars="200"/>
        <w:rPr>
          <w:rFonts w:hint="eastAsia" w:ascii="仿宋_GB2312" w:hAnsi="仿宋_GB2312" w:eastAsia="仿宋_GB2312" w:cs="仿宋_GB2312"/>
          <w:bCs/>
          <w:kern w:val="0"/>
          <w:sz w:val="28"/>
          <w:szCs w:val="28"/>
          <w:lang w:val="en-US" w:eastAsia="zh-CN" w:bidi="ar-SA"/>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eastAsia="仿宋_GB2312"/>
          <w:sz w:val="32"/>
          <w:szCs w:val="32"/>
        </w:rPr>
        <w:t>潇湘科技要素大市场君山区工作站挂牌成立；洞庭实验室“中试基地”入驻“五好园区”建设项目；建立全国首个示范性淡水湿地生态碳汇研究中心并挂牌运行；与湖南农业大学签订战略合作协议，挂牌成立大水面智慧渔业校企合作基地、食用菌科研示范基地等。</w:t>
      </w:r>
    </w:p>
    <w:p w14:paraId="5E887783">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b/>
          <w:bCs/>
          <w:color w:val="000000"/>
          <w:sz w:val="32"/>
          <w:szCs w:val="32"/>
          <w:highlight w:val="none"/>
        </w:rPr>
      </w:pPr>
      <w:r>
        <w:rPr>
          <w:rFonts w:hint="eastAsia" w:ascii="Times New Roman" w:hAnsi="Times New Roman" w:eastAsia="仿宋_GB2312" w:cs="Times New Roman"/>
          <w:b/>
          <w:bCs/>
          <w:color w:val="000000"/>
          <w:sz w:val="32"/>
          <w:szCs w:val="32"/>
          <w:highlight w:val="none"/>
          <w:lang w:val="en-US" w:eastAsia="zh-CN"/>
        </w:rPr>
        <w:t>（二）单位资产管理和整体业务实施效果情况</w:t>
      </w:r>
    </w:p>
    <w:p w14:paraId="76B327BE">
      <w:pPr>
        <w:spacing w:line="560" w:lineRule="exact"/>
        <w:ind w:firstLine="640" w:firstLineChars="200"/>
        <w:rPr>
          <w:rFonts w:hint="eastAsia" w:ascii="仿宋_GB2312" w:eastAsia="仿宋_GB2312"/>
          <w:sz w:val="32"/>
          <w:szCs w:val="32"/>
          <w:lang w:val="en-US" w:eastAsia="zh-CN"/>
        </w:rPr>
      </w:pPr>
      <w:r>
        <w:rPr>
          <w:rFonts w:hint="default" w:ascii="仿宋_GB2312" w:eastAsia="仿宋_GB2312"/>
          <w:sz w:val="32"/>
          <w:szCs w:val="32"/>
          <w:lang w:val="en-US" w:eastAsia="zh-CN"/>
        </w:rPr>
        <w:t>本单位资产设有专</w:t>
      </w:r>
      <w:r>
        <w:rPr>
          <w:rFonts w:hint="eastAsia" w:ascii="仿宋_GB2312" w:eastAsia="仿宋_GB2312"/>
          <w:sz w:val="32"/>
          <w:szCs w:val="32"/>
          <w:lang w:val="en-US" w:eastAsia="zh-CN"/>
        </w:rPr>
        <w:t>门人员将单位所有资产全部录入固定资产信息系统</w:t>
      </w:r>
      <w:r>
        <w:rPr>
          <w:rFonts w:hint="default" w:ascii="仿宋_GB2312" w:eastAsia="仿宋_GB2312"/>
          <w:sz w:val="32"/>
          <w:szCs w:val="32"/>
          <w:lang w:val="en-US" w:eastAsia="zh-CN"/>
        </w:rPr>
        <w:t>,</w:t>
      </w:r>
      <w:r>
        <w:rPr>
          <w:rFonts w:hint="eastAsia" w:ascii="仿宋_GB2312" w:eastAsia="仿宋_GB2312"/>
          <w:sz w:val="32"/>
          <w:szCs w:val="32"/>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_GB2312" w:eastAsia="仿宋_GB2312"/>
          <w:sz w:val="32"/>
          <w:szCs w:val="32"/>
          <w:lang w:val="en-US" w:eastAsia="zh-CN"/>
        </w:rPr>
        <w:t>,</w:t>
      </w:r>
      <w:r>
        <w:rPr>
          <w:rFonts w:hint="eastAsia" w:ascii="仿宋_GB2312" w:eastAsia="仿宋_GB2312"/>
          <w:sz w:val="32"/>
          <w:szCs w:val="32"/>
          <w:lang w:val="en-US" w:eastAsia="zh-CN"/>
        </w:rPr>
        <w:t>保障单位正常运转的同时，合理配备并有效使用资产，充分发挥了国有资产的使用效益和社会效益。</w:t>
      </w:r>
    </w:p>
    <w:p w14:paraId="3772934B">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2024年，我局在区委、区政府的坚强领导下，</w:t>
      </w:r>
      <w:r>
        <w:rPr>
          <w:rFonts w:hint="eastAsia" w:ascii="仿宋_GB2312" w:hAnsi="宋体" w:eastAsia="仿宋_GB2312" w:cs="宋体"/>
          <w:kern w:val="0"/>
          <w:sz w:val="32"/>
          <w:szCs w:val="32"/>
        </w:rPr>
        <w:t>深入实施创新驱动发展战略，</w:t>
      </w:r>
      <w:r>
        <w:rPr>
          <w:rFonts w:hint="eastAsia" w:ascii="仿宋_GB2312" w:hAnsi="宋体" w:eastAsia="仿宋_GB2312" w:cs="宋体"/>
          <w:kern w:val="0"/>
          <w:sz w:val="32"/>
          <w:szCs w:val="32"/>
          <w:lang w:eastAsia="zh-CN"/>
        </w:rPr>
        <w:t>加速</w:t>
      </w:r>
      <w:r>
        <w:rPr>
          <w:rFonts w:hint="eastAsia" w:ascii="仿宋_GB2312" w:eastAsia="仿宋_GB2312"/>
          <w:sz w:val="32"/>
          <w:szCs w:val="32"/>
        </w:rPr>
        <w:t>推进新型工业化进程，</w:t>
      </w:r>
      <w:r>
        <w:rPr>
          <w:rFonts w:hint="eastAsia" w:ascii="仿宋_GB2312" w:hAnsi="仿宋_GB2312" w:eastAsia="仿宋_GB2312" w:cs="仿宋_GB2312"/>
          <w:color w:val="000000" w:themeColor="text1"/>
          <w:sz w:val="32"/>
          <w:szCs w:val="32"/>
          <w14:textFill>
            <w14:solidFill>
              <w14:schemeClr w14:val="tx1"/>
            </w14:solidFill>
          </w14:textFill>
        </w:rPr>
        <w:t>为区域高质量发展蓄势赋能</w:t>
      </w:r>
      <w:r>
        <w:rPr>
          <w:rFonts w:hint="eastAsia" w:ascii="仿宋_GB2312" w:hAnsi="仿宋_GB2312" w:eastAsia="仿宋_GB2312" w:cs="仿宋_GB2312"/>
          <w:color w:val="000000" w:themeColor="text1"/>
          <w:sz w:val="32"/>
          <w:szCs w:val="32"/>
          <w:lang w:eastAsia="zh-CN"/>
          <w14:textFill>
            <w14:solidFill>
              <w14:schemeClr w14:val="tx1"/>
            </w14:solidFill>
          </w14:textFill>
        </w:rPr>
        <w:t>，取得了一定成效。</w:t>
      </w:r>
    </w:p>
    <w:p w14:paraId="620A7CD0">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14:paraId="6D859104">
      <w:pPr>
        <w:spacing w:line="56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1</w:t>
      </w:r>
      <w:r>
        <w:rPr>
          <w:rFonts w:hint="eastAsia" w:ascii="仿宋_GB2312" w:eastAsia="仿宋_GB2312"/>
          <w:sz w:val="32"/>
          <w:szCs w:val="32"/>
          <w:lang w:val="en-US" w:eastAsia="zh-CN"/>
        </w:rPr>
        <w:t>、缺少专门的绩效管理人才。</w:t>
      </w:r>
      <w:r>
        <w:rPr>
          <w:rFonts w:hint="default" w:ascii="仿宋_GB2312" w:eastAsia="仿宋_GB2312"/>
          <w:sz w:val="32"/>
          <w:szCs w:val="32"/>
          <w:lang w:val="en-US" w:eastAsia="zh-CN"/>
        </w:rPr>
        <w:t>目前,绩效管理工作跟随预算的相关工作均由财政部门牵头管理,大部分基层行政事业单位的绩效管理工作也是由财务部门牵头负责。由于现有体制的限制，基层行政事业单位很难单独成立绩效管理部门，绩效管理工作也只能由财务部门负责,但是很多绩效目标非常专业,需要业务部门来设计制定。</w:t>
      </w:r>
    </w:p>
    <w:p w14:paraId="4C556784">
      <w:pPr>
        <w:spacing w:line="56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2</w:t>
      </w:r>
      <w:r>
        <w:rPr>
          <w:rFonts w:hint="eastAsia" w:ascii="仿宋_GB2312" w:eastAsia="仿宋_GB2312"/>
          <w:sz w:val="32"/>
          <w:szCs w:val="32"/>
          <w:lang w:val="en-US" w:eastAsia="zh-CN"/>
        </w:rPr>
        <w:t>、</w:t>
      </w:r>
      <w:r>
        <w:rPr>
          <w:rFonts w:hint="default" w:ascii="仿宋_GB2312" w:eastAsia="仿宋_GB2312"/>
          <w:sz w:val="32"/>
          <w:szCs w:val="32"/>
          <w:lang w:val="en-US" w:eastAsia="zh-CN"/>
        </w:rPr>
        <w:t>预算编制有待更加细化、精准</w:t>
      </w:r>
      <w:r>
        <w:rPr>
          <w:rFonts w:hint="eastAsia" w:ascii="仿宋_GB2312" w:eastAsia="仿宋_GB2312"/>
          <w:sz w:val="32"/>
          <w:szCs w:val="32"/>
          <w:lang w:val="en-US" w:eastAsia="zh-CN"/>
        </w:rPr>
        <w:t>。</w:t>
      </w:r>
      <w:r>
        <w:rPr>
          <w:rFonts w:hint="default" w:ascii="仿宋_GB2312" w:eastAsia="仿宋_GB2312"/>
          <w:sz w:val="32"/>
          <w:szCs w:val="32"/>
          <w:lang w:val="en-US" w:eastAsia="zh-CN"/>
        </w:rPr>
        <w:t>由于目前的预算管理在编制和实施中还存在编制不细、追加</w:t>
      </w:r>
      <w:r>
        <w:rPr>
          <w:rFonts w:hint="eastAsia" w:ascii="仿宋_GB2312" w:eastAsia="仿宋_GB2312"/>
          <w:sz w:val="32"/>
          <w:szCs w:val="32"/>
          <w:lang w:val="en-US" w:eastAsia="zh-CN"/>
        </w:rPr>
        <w:t>或减少</w:t>
      </w:r>
      <w:r>
        <w:rPr>
          <w:rFonts w:hint="default" w:ascii="仿宋_GB2312" w:eastAsia="仿宋_GB2312"/>
          <w:sz w:val="32"/>
          <w:szCs w:val="32"/>
          <w:lang w:val="en-US" w:eastAsia="zh-CN"/>
        </w:rPr>
        <w:t>预算等现象，因此预算执行的准确性还有待加强。 </w:t>
      </w:r>
    </w:p>
    <w:p w14:paraId="784C4AF9">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69AAEF8E">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default" w:ascii="仿宋_GB2312" w:eastAsia="仿宋_GB2312"/>
          <w:sz w:val="32"/>
          <w:szCs w:val="32"/>
          <w:lang w:val="en-US" w:eastAsia="zh-CN"/>
        </w:rPr>
        <w:t>建议</w:t>
      </w:r>
      <w:r>
        <w:rPr>
          <w:rFonts w:hint="eastAsia" w:ascii="仿宋_GB2312" w:eastAsia="仿宋_GB2312"/>
          <w:sz w:val="32"/>
          <w:szCs w:val="32"/>
          <w:lang w:val="en-US" w:eastAsia="zh-CN"/>
        </w:rPr>
        <w:t>区</w:t>
      </w:r>
      <w:r>
        <w:rPr>
          <w:rFonts w:hint="default" w:ascii="仿宋_GB2312" w:eastAsia="仿宋_GB2312"/>
          <w:sz w:val="32"/>
          <w:szCs w:val="32"/>
          <w:lang w:val="en-US" w:eastAsia="zh-CN"/>
        </w:rPr>
        <w:t>财政局</w:t>
      </w:r>
      <w:r>
        <w:rPr>
          <w:rFonts w:hint="eastAsia" w:ascii="仿宋_GB2312" w:eastAsia="仿宋_GB2312"/>
          <w:sz w:val="32"/>
          <w:szCs w:val="32"/>
          <w:lang w:val="en-US" w:eastAsia="zh-CN"/>
        </w:rPr>
        <w:t>多进行</w:t>
      </w:r>
      <w:r>
        <w:rPr>
          <w:rFonts w:hint="default" w:ascii="仿宋_GB2312" w:eastAsia="仿宋_GB2312"/>
          <w:sz w:val="32"/>
          <w:szCs w:val="32"/>
          <w:lang w:val="en-US" w:eastAsia="zh-CN"/>
        </w:rPr>
        <w:t>年初预算项目支出的“绩效目标申报”编制和“财政支出绩效评价”专题培训，不断增强单位业务人员的业务水平；</w:t>
      </w:r>
    </w:p>
    <w:p w14:paraId="33AEA79E">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根据绩效目标，合理编制年度预算。结合上一年度预算执行情况及本年度预算收支变化因素，根据部门具体绩效目标，科学编制本年度预算，力求精准，尽量减少调项和追加，保持预算执行的严肃性</w:t>
      </w:r>
      <w:r>
        <w:rPr>
          <w:rFonts w:hint="eastAsia" w:ascii="仿宋_GB2312" w:eastAsia="仿宋_GB2312"/>
          <w:sz w:val="32"/>
          <w:szCs w:val="32"/>
          <w:lang w:val="en-US" w:eastAsia="zh-CN"/>
        </w:rPr>
        <w:t>。</w:t>
      </w:r>
    </w:p>
    <w:p w14:paraId="4B051E82">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14:paraId="5F49EA0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单位2024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14:paraId="7431FF6C">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7CF9390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5B80DCF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2DB402B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54F4192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5FA77B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14:paraId="5C8B9C3C">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30153BE0">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61023E0C">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092F3B6D">
      <w:pPr>
        <w:spacing w:after="120" w:afterLines="50" w:line="600" w:lineRule="exact"/>
        <w:ind w:firstLine="1080" w:firstLineChars="3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FCBD22C">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22CC8B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2A29E0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69B9CDF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14B6680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3CF9007A">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B3BBFD0">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491AB2E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2240" w:type="dxa"/>
            <w:gridSpan w:val="2"/>
            <w:tcBorders>
              <w:top w:val="single" w:color="auto" w:sz="4" w:space="0"/>
              <w:left w:val="nil"/>
              <w:bottom w:val="single" w:color="auto" w:sz="4" w:space="0"/>
              <w:right w:val="single" w:color="auto" w:sz="4" w:space="0"/>
            </w:tcBorders>
            <w:noWrap w:val="0"/>
            <w:vAlign w:val="center"/>
          </w:tcPr>
          <w:p w14:paraId="4AD5D8B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w:t>
            </w:r>
          </w:p>
        </w:tc>
        <w:tc>
          <w:tcPr>
            <w:tcW w:w="2041" w:type="dxa"/>
            <w:gridSpan w:val="2"/>
            <w:tcBorders>
              <w:top w:val="single" w:color="auto" w:sz="4" w:space="0"/>
              <w:left w:val="nil"/>
              <w:bottom w:val="single" w:color="auto" w:sz="4" w:space="0"/>
              <w:right w:val="single" w:color="auto" w:sz="4" w:space="0"/>
            </w:tcBorders>
            <w:noWrap w:val="0"/>
            <w:vAlign w:val="center"/>
          </w:tcPr>
          <w:p w14:paraId="0FA209B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130%</w:t>
            </w:r>
          </w:p>
        </w:tc>
      </w:tr>
      <w:tr w14:paraId="6F80165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96B81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785BFE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B66C64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187EC9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7E49B9D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72544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BCFDE2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0.66</w:t>
            </w:r>
          </w:p>
        </w:tc>
        <w:tc>
          <w:tcPr>
            <w:tcW w:w="2240" w:type="dxa"/>
            <w:gridSpan w:val="2"/>
            <w:tcBorders>
              <w:top w:val="single" w:color="auto" w:sz="4" w:space="0"/>
              <w:left w:val="nil"/>
              <w:bottom w:val="single" w:color="auto" w:sz="4" w:space="0"/>
              <w:right w:val="single" w:color="000000" w:sz="4" w:space="0"/>
            </w:tcBorders>
            <w:noWrap w:val="0"/>
            <w:vAlign w:val="center"/>
          </w:tcPr>
          <w:p w14:paraId="29AF3E0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0AB63B7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0.31</w:t>
            </w:r>
          </w:p>
        </w:tc>
      </w:tr>
      <w:tr w14:paraId="504AC9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C7A5A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9EE9567">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9C651B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0AC199">
            <w:pPr>
              <w:widowControl/>
              <w:spacing w:line="360" w:lineRule="exact"/>
              <w:jc w:val="center"/>
              <w:rPr>
                <w:rFonts w:hint="eastAsia" w:ascii="仿宋_GB2312" w:hAnsi="仿宋_GB2312" w:eastAsia="仿宋_GB2312" w:cs="仿宋_GB2312"/>
                <w:sz w:val="20"/>
                <w:szCs w:val="20"/>
                <w:highlight w:val="none"/>
              </w:rPr>
            </w:pPr>
          </w:p>
        </w:tc>
      </w:tr>
      <w:tr w14:paraId="1233312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73E07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64B0AD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95A20CB">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E7660F9">
            <w:pPr>
              <w:widowControl/>
              <w:spacing w:line="360" w:lineRule="exact"/>
              <w:jc w:val="center"/>
              <w:rPr>
                <w:rFonts w:hint="eastAsia" w:ascii="仿宋_GB2312" w:hAnsi="仿宋_GB2312" w:eastAsia="仿宋_GB2312" w:cs="仿宋_GB2312"/>
                <w:sz w:val="20"/>
                <w:szCs w:val="20"/>
                <w:highlight w:val="none"/>
              </w:rPr>
            </w:pPr>
          </w:p>
        </w:tc>
      </w:tr>
      <w:tr w14:paraId="57FE0F9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60113D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1AE0AAC">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FA46D0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56F7924">
            <w:pPr>
              <w:widowControl/>
              <w:spacing w:line="360" w:lineRule="exact"/>
              <w:jc w:val="center"/>
              <w:rPr>
                <w:rFonts w:hint="eastAsia" w:ascii="仿宋_GB2312" w:hAnsi="仿宋_GB2312" w:eastAsia="仿宋_GB2312" w:cs="仿宋_GB2312"/>
                <w:sz w:val="20"/>
                <w:szCs w:val="20"/>
                <w:highlight w:val="none"/>
              </w:rPr>
            </w:pPr>
          </w:p>
        </w:tc>
      </w:tr>
      <w:tr w14:paraId="04F1981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0A133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F92502E">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F0426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7FBD660">
            <w:pPr>
              <w:widowControl/>
              <w:spacing w:line="360" w:lineRule="exact"/>
              <w:jc w:val="center"/>
              <w:rPr>
                <w:rFonts w:hint="eastAsia" w:ascii="仿宋_GB2312" w:hAnsi="仿宋_GB2312" w:eastAsia="仿宋_GB2312" w:cs="仿宋_GB2312"/>
                <w:sz w:val="20"/>
                <w:szCs w:val="20"/>
                <w:highlight w:val="none"/>
              </w:rPr>
            </w:pPr>
          </w:p>
        </w:tc>
      </w:tr>
      <w:tr w14:paraId="25DC3EE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95EEF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36B17C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0.66</w:t>
            </w:r>
          </w:p>
        </w:tc>
        <w:tc>
          <w:tcPr>
            <w:tcW w:w="2240" w:type="dxa"/>
            <w:gridSpan w:val="2"/>
            <w:tcBorders>
              <w:top w:val="single" w:color="auto" w:sz="4" w:space="0"/>
              <w:left w:val="nil"/>
              <w:bottom w:val="single" w:color="auto" w:sz="4" w:space="0"/>
              <w:right w:val="single" w:color="000000" w:sz="4" w:space="0"/>
            </w:tcBorders>
            <w:noWrap w:val="0"/>
            <w:vAlign w:val="center"/>
          </w:tcPr>
          <w:p w14:paraId="2F9F0E5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6FFFD2C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0.31</w:t>
            </w:r>
          </w:p>
        </w:tc>
      </w:tr>
      <w:tr w14:paraId="0936ABB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88A4D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2C4108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788.64</w:t>
            </w:r>
          </w:p>
        </w:tc>
        <w:tc>
          <w:tcPr>
            <w:tcW w:w="2240" w:type="dxa"/>
            <w:gridSpan w:val="2"/>
            <w:tcBorders>
              <w:top w:val="single" w:color="auto" w:sz="4" w:space="0"/>
              <w:left w:val="nil"/>
              <w:bottom w:val="single" w:color="auto" w:sz="4" w:space="0"/>
              <w:right w:val="single" w:color="000000" w:sz="4" w:space="0"/>
            </w:tcBorders>
            <w:noWrap w:val="0"/>
            <w:vAlign w:val="center"/>
          </w:tcPr>
          <w:p w14:paraId="07831A9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101</w:t>
            </w:r>
          </w:p>
        </w:tc>
        <w:tc>
          <w:tcPr>
            <w:tcW w:w="2041" w:type="dxa"/>
            <w:gridSpan w:val="2"/>
            <w:tcBorders>
              <w:top w:val="single" w:color="auto" w:sz="4" w:space="0"/>
              <w:left w:val="nil"/>
              <w:bottom w:val="single" w:color="auto" w:sz="4" w:space="0"/>
              <w:right w:val="single" w:color="000000" w:sz="4" w:space="0"/>
            </w:tcBorders>
            <w:noWrap w:val="0"/>
            <w:vAlign w:val="center"/>
          </w:tcPr>
          <w:p w14:paraId="425AE4E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667.77</w:t>
            </w:r>
          </w:p>
        </w:tc>
      </w:tr>
      <w:tr w14:paraId="63395E8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461ED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59C0E0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779.67</w:t>
            </w:r>
          </w:p>
        </w:tc>
        <w:tc>
          <w:tcPr>
            <w:tcW w:w="2240" w:type="dxa"/>
            <w:gridSpan w:val="2"/>
            <w:tcBorders>
              <w:top w:val="single" w:color="auto" w:sz="4" w:space="0"/>
              <w:left w:val="nil"/>
              <w:bottom w:val="single" w:color="auto" w:sz="4" w:space="0"/>
              <w:right w:val="single" w:color="000000" w:sz="4" w:space="0"/>
            </w:tcBorders>
            <w:noWrap w:val="0"/>
            <w:vAlign w:val="center"/>
          </w:tcPr>
          <w:p w14:paraId="41F67C5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101</w:t>
            </w:r>
          </w:p>
        </w:tc>
        <w:tc>
          <w:tcPr>
            <w:tcW w:w="2041" w:type="dxa"/>
            <w:gridSpan w:val="2"/>
            <w:tcBorders>
              <w:top w:val="single" w:color="auto" w:sz="4" w:space="0"/>
              <w:left w:val="nil"/>
              <w:bottom w:val="single" w:color="auto" w:sz="4" w:space="0"/>
              <w:right w:val="single" w:color="000000" w:sz="4" w:space="0"/>
            </w:tcBorders>
            <w:noWrap w:val="0"/>
            <w:vAlign w:val="center"/>
          </w:tcPr>
          <w:p w14:paraId="5E0FEC7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667.1</w:t>
            </w:r>
          </w:p>
        </w:tc>
      </w:tr>
      <w:tr w14:paraId="25F454E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9823B11">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其他资金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237E60B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8.97</w:t>
            </w:r>
          </w:p>
        </w:tc>
        <w:tc>
          <w:tcPr>
            <w:tcW w:w="2240" w:type="dxa"/>
            <w:gridSpan w:val="2"/>
            <w:tcBorders>
              <w:top w:val="single" w:color="auto" w:sz="4" w:space="0"/>
              <w:left w:val="nil"/>
              <w:bottom w:val="single" w:color="auto" w:sz="4" w:space="0"/>
              <w:right w:val="single" w:color="000000" w:sz="4" w:space="0"/>
            </w:tcBorders>
            <w:noWrap w:val="0"/>
            <w:vAlign w:val="center"/>
          </w:tcPr>
          <w:p w14:paraId="7063BB7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A09CC3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0.67</w:t>
            </w:r>
          </w:p>
        </w:tc>
      </w:tr>
      <w:tr w14:paraId="6640B96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83541E">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w:t>
            </w:r>
          </w:p>
        </w:tc>
        <w:tc>
          <w:tcPr>
            <w:tcW w:w="2038" w:type="dxa"/>
            <w:gridSpan w:val="2"/>
            <w:tcBorders>
              <w:top w:val="single" w:color="auto" w:sz="4" w:space="0"/>
              <w:left w:val="nil"/>
              <w:bottom w:val="single" w:color="auto" w:sz="4" w:space="0"/>
              <w:right w:val="single" w:color="000000" w:sz="4" w:space="0"/>
            </w:tcBorders>
            <w:noWrap w:val="0"/>
            <w:vAlign w:val="center"/>
          </w:tcPr>
          <w:p w14:paraId="2EC6790B">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0885B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D828CD8">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47EA830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657B9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7E2BE792">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05217E9">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797364B">
            <w:pPr>
              <w:widowControl/>
              <w:spacing w:line="360" w:lineRule="exact"/>
              <w:jc w:val="center"/>
              <w:rPr>
                <w:rFonts w:hint="eastAsia" w:ascii="仿宋_GB2312" w:hAnsi="仿宋_GB2312" w:eastAsia="仿宋_GB2312" w:cs="仿宋_GB2312"/>
                <w:sz w:val="20"/>
                <w:szCs w:val="20"/>
                <w:highlight w:val="none"/>
              </w:rPr>
            </w:pPr>
          </w:p>
        </w:tc>
      </w:tr>
      <w:tr w14:paraId="0806CAA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75C99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BF1B93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79FF73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F4857FC">
            <w:pPr>
              <w:widowControl/>
              <w:spacing w:line="360" w:lineRule="exact"/>
              <w:jc w:val="center"/>
              <w:rPr>
                <w:rFonts w:hint="eastAsia" w:ascii="仿宋_GB2312" w:hAnsi="仿宋_GB2312" w:eastAsia="仿宋_GB2312" w:cs="仿宋_GB2312"/>
                <w:sz w:val="20"/>
                <w:szCs w:val="20"/>
                <w:highlight w:val="none"/>
              </w:rPr>
            </w:pPr>
          </w:p>
        </w:tc>
      </w:tr>
      <w:tr w14:paraId="6831A7D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3AE88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855C1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16.83</w:t>
            </w:r>
          </w:p>
        </w:tc>
        <w:tc>
          <w:tcPr>
            <w:tcW w:w="2240" w:type="dxa"/>
            <w:gridSpan w:val="2"/>
            <w:tcBorders>
              <w:top w:val="single" w:color="auto" w:sz="4" w:space="0"/>
              <w:left w:val="nil"/>
              <w:bottom w:val="single" w:color="auto" w:sz="4" w:space="0"/>
              <w:right w:val="single" w:color="000000" w:sz="4" w:space="0"/>
            </w:tcBorders>
            <w:noWrap w:val="0"/>
            <w:vAlign w:val="center"/>
          </w:tcPr>
          <w:p w14:paraId="7731B31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16.5</w:t>
            </w:r>
          </w:p>
        </w:tc>
        <w:tc>
          <w:tcPr>
            <w:tcW w:w="2041" w:type="dxa"/>
            <w:gridSpan w:val="2"/>
            <w:tcBorders>
              <w:top w:val="single" w:color="auto" w:sz="4" w:space="0"/>
              <w:left w:val="nil"/>
              <w:bottom w:val="single" w:color="auto" w:sz="4" w:space="0"/>
              <w:right w:val="single" w:color="000000" w:sz="4" w:space="0"/>
            </w:tcBorders>
            <w:noWrap w:val="0"/>
            <w:vAlign w:val="center"/>
          </w:tcPr>
          <w:p w14:paraId="4DA1613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15.56</w:t>
            </w:r>
          </w:p>
        </w:tc>
      </w:tr>
      <w:tr w14:paraId="441011B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0F400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0DEE2D7">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16.2</w:t>
            </w:r>
          </w:p>
        </w:tc>
        <w:tc>
          <w:tcPr>
            <w:tcW w:w="2240" w:type="dxa"/>
            <w:gridSpan w:val="2"/>
            <w:tcBorders>
              <w:top w:val="single" w:color="auto" w:sz="4" w:space="0"/>
              <w:left w:val="nil"/>
              <w:bottom w:val="single" w:color="auto" w:sz="4" w:space="0"/>
              <w:right w:val="single" w:color="000000" w:sz="4" w:space="0"/>
            </w:tcBorders>
            <w:noWrap w:val="0"/>
            <w:vAlign w:val="center"/>
          </w:tcPr>
          <w:p w14:paraId="488C2F39">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16.5</w:t>
            </w:r>
          </w:p>
        </w:tc>
        <w:tc>
          <w:tcPr>
            <w:tcW w:w="2041" w:type="dxa"/>
            <w:gridSpan w:val="2"/>
            <w:tcBorders>
              <w:top w:val="single" w:color="auto" w:sz="4" w:space="0"/>
              <w:left w:val="nil"/>
              <w:bottom w:val="single" w:color="auto" w:sz="4" w:space="0"/>
              <w:right w:val="single" w:color="000000" w:sz="4" w:space="0"/>
            </w:tcBorders>
            <w:noWrap w:val="0"/>
            <w:vAlign w:val="center"/>
          </w:tcPr>
          <w:p w14:paraId="42FABD76">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15.56</w:t>
            </w:r>
          </w:p>
        </w:tc>
      </w:tr>
      <w:tr w14:paraId="1DF7F18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B7A4D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3D1CA5D">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EE17F55">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3062402">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A95E36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F829D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FAFE46C">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0.63</w:t>
            </w:r>
          </w:p>
        </w:tc>
        <w:tc>
          <w:tcPr>
            <w:tcW w:w="2240" w:type="dxa"/>
            <w:gridSpan w:val="2"/>
            <w:tcBorders>
              <w:top w:val="single" w:color="auto" w:sz="4" w:space="0"/>
              <w:left w:val="nil"/>
              <w:bottom w:val="single" w:color="auto" w:sz="4" w:space="0"/>
              <w:right w:val="single" w:color="000000" w:sz="4" w:space="0"/>
            </w:tcBorders>
            <w:noWrap w:val="0"/>
            <w:vAlign w:val="center"/>
          </w:tcPr>
          <w:p w14:paraId="58944373">
            <w:pPr>
              <w:widowControl/>
              <w:spacing w:line="360" w:lineRule="exact"/>
              <w:jc w:val="cente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1E64173">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r>
      <w:tr w14:paraId="6C9C4AF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F05B8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194A9B5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2CFD22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85B69D8">
            <w:pPr>
              <w:widowControl/>
              <w:spacing w:line="360" w:lineRule="exact"/>
              <w:jc w:val="center"/>
              <w:rPr>
                <w:rFonts w:hint="eastAsia" w:ascii="仿宋_GB2312" w:hAnsi="仿宋_GB2312" w:eastAsia="仿宋_GB2312" w:cs="仿宋_GB2312"/>
                <w:sz w:val="20"/>
                <w:szCs w:val="20"/>
                <w:highlight w:val="none"/>
              </w:rPr>
            </w:pPr>
          </w:p>
        </w:tc>
      </w:tr>
      <w:tr w14:paraId="08D41AA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9307DD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47D0C5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DCA273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7C77EC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334CA04">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7656944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34F6113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3294D1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1105668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764FCE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B95F59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B9D85B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EA0139F">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A8BA408">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50B3CBB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71BD908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34F481C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7CE812C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30323B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053C861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9081D8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8DD7B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BAF24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w:t>
            </w:r>
          </w:p>
        </w:tc>
      </w:tr>
    </w:tbl>
    <w:p w14:paraId="2CA8CB89">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024C9B74">
      <w:pPr>
        <w:widowControl/>
        <w:spacing w:afterLines="0" w:line="400" w:lineRule="exact"/>
        <w:jc w:val="left"/>
        <w:rPr>
          <w:rFonts w:hint="default" w:ascii="Times New Roman" w:hAnsi="Times New Roman" w:eastAsia="仿宋_GB2312" w:cs="Times New Roman"/>
          <w:sz w:val="22"/>
          <w:highlight w:val="none"/>
        </w:rPr>
      </w:pPr>
    </w:p>
    <w:p w14:paraId="4F475BF9">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14:paraId="3EF48ADD">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400" w:type="dxa"/>
        <w:jc w:val="center"/>
        <w:tblLayout w:type="autofit"/>
        <w:tblCellMar>
          <w:top w:w="0" w:type="dxa"/>
          <w:left w:w="108" w:type="dxa"/>
          <w:bottom w:w="0" w:type="dxa"/>
          <w:right w:w="108" w:type="dxa"/>
        </w:tblCellMar>
      </w:tblPr>
      <w:tblGrid>
        <w:gridCol w:w="1077"/>
        <w:gridCol w:w="1077"/>
        <w:gridCol w:w="871"/>
        <w:gridCol w:w="1930"/>
        <w:gridCol w:w="1090"/>
        <w:gridCol w:w="1157"/>
        <w:gridCol w:w="871"/>
        <w:gridCol w:w="816"/>
        <w:gridCol w:w="1511"/>
      </w:tblGrid>
      <w:tr w14:paraId="43A7E7B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24EFBB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320" w:type="dxa"/>
            <w:gridSpan w:val="8"/>
            <w:tcBorders>
              <w:top w:val="single" w:color="auto" w:sz="4" w:space="0"/>
              <w:left w:val="nil"/>
              <w:bottom w:val="single" w:color="auto" w:sz="4" w:space="0"/>
              <w:right w:val="single" w:color="auto" w:sz="4" w:space="0"/>
            </w:tcBorders>
            <w:noWrap w:val="0"/>
            <w:vAlign w:val="center"/>
          </w:tcPr>
          <w:p w14:paraId="491CC9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岳阳市君山区科技和工业信息化局</w:t>
            </w:r>
          </w:p>
        </w:tc>
      </w:tr>
      <w:tr w14:paraId="3FA48C4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E4C206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2337E33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53" w:type="dxa"/>
            <w:gridSpan w:val="2"/>
            <w:tcBorders>
              <w:top w:val="nil"/>
              <w:left w:val="nil"/>
              <w:bottom w:val="single" w:color="auto" w:sz="4" w:space="0"/>
              <w:right w:val="single" w:color="auto" w:sz="4" w:space="0"/>
            </w:tcBorders>
            <w:noWrap w:val="0"/>
            <w:vAlign w:val="center"/>
          </w:tcPr>
          <w:p w14:paraId="3E278167">
            <w:pPr>
              <w:spacing w:line="240" w:lineRule="exact"/>
              <w:jc w:val="center"/>
              <w:rPr>
                <w:rFonts w:hint="eastAsia" w:ascii="仿宋_GB2312" w:hAnsi="仿宋_GB2312" w:eastAsia="仿宋_GB2312" w:cs="仿宋_GB2312"/>
                <w:sz w:val="20"/>
                <w:szCs w:val="20"/>
                <w:highlight w:val="none"/>
              </w:rPr>
            </w:pPr>
          </w:p>
        </w:tc>
        <w:tc>
          <w:tcPr>
            <w:tcW w:w="1936" w:type="dxa"/>
            <w:tcBorders>
              <w:top w:val="nil"/>
              <w:left w:val="nil"/>
              <w:bottom w:val="single" w:color="auto" w:sz="4" w:space="0"/>
              <w:right w:val="single" w:color="auto" w:sz="4" w:space="0"/>
            </w:tcBorders>
            <w:noWrap w:val="0"/>
            <w:vAlign w:val="center"/>
          </w:tcPr>
          <w:p w14:paraId="6966557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14:paraId="0547FE4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59" w:type="dxa"/>
            <w:tcBorders>
              <w:top w:val="nil"/>
              <w:left w:val="nil"/>
              <w:bottom w:val="single" w:color="auto" w:sz="4" w:space="0"/>
              <w:right w:val="single" w:color="auto" w:sz="4" w:space="0"/>
            </w:tcBorders>
            <w:noWrap w:val="0"/>
            <w:vAlign w:val="center"/>
          </w:tcPr>
          <w:p w14:paraId="1C047DF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73" w:type="dxa"/>
            <w:tcBorders>
              <w:top w:val="nil"/>
              <w:left w:val="nil"/>
              <w:bottom w:val="single" w:color="auto" w:sz="4" w:space="0"/>
              <w:right w:val="single" w:color="auto" w:sz="4" w:space="0"/>
            </w:tcBorders>
            <w:noWrap w:val="0"/>
            <w:vAlign w:val="center"/>
          </w:tcPr>
          <w:p w14:paraId="2F5945D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1" w:type="dxa"/>
            <w:tcBorders>
              <w:top w:val="nil"/>
              <w:left w:val="nil"/>
              <w:bottom w:val="single" w:color="auto" w:sz="4" w:space="0"/>
              <w:right w:val="single" w:color="auto" w:sz="4" w:space="0"/>
            </w:tcBorders>
            <w:noWrap w:val="0"/>
            <w:vAlign w:val="center"/>
          </w:tcPr>
          <w:p w14:paraId="23A5A79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17" w:type="dxa"/>
            <w:tcBorders>
              <w:top w:val="nil"/>
              <w:left w:val="nil"/>
              <w:bottom w:val="single" w:color="auto" w:sz="4" w:space="0"/>
              <w:right w:val="single" w:color="auto" w:sz="4" w:space="0"/>
            </w:tcBorders>
            <w:noWrap w:val="0"/>
            <w:vAlign w:val="center"/>
          </w:tcPr>
          <w:p w14:paraId="4452380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003BB3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C0454DC">
            <w:pPr>
              <w:widowControl/>
              <w:spacing w:line="240" w:lineRule="exact"/>
              <w:jc w:val="center"/>
              <w:rPr>
                <w:rFonts w:hint="eastAsia" w:ascii="仿宋_GB2312" w:hAnsi="仿宋_GB2312" w:eastAsia="仿宋_GB2312" w:cs="仿宋_GB2312"/>
                <w:color w:val="000000"/>
                <w:sz w:val="20"/>
                <w:szCs w:val="20"/>
                <w:highlight w:val="none"/>
              </w:rPr>
            </w:pPr>
          </w:p>
        </w:tc>
        <w:tc>
          <w:tcPr>
            <w:tcW w:w="1953" w:type="dxa"/>
            <w:gridSpan w:val="2"/>
            <w:tcBorders>
              <w:top w:val="nil"/>
              <w:left w:val="nil"/>
              <w:bottom w:val="single" w:color="auto" w:sz="4" w:space="0"/>
              <w:right w:val="single" w:color="auto" w:sz="4" w:space="0"/>
            </w:tcBorders>
            <w:noWrap w:val="0"/>
            <w:vAlign w:val="center"/>
          </w:tcPr>
          <w:p w14:paraId="0089780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36" w:type="dxa"/>
            <w:tcBorders>
              <w:top w:val="nil"/>
              <w:left w:val="nil"/>
              <w:bottom w:val="single" w:color="auto" w:sz="4" w:space="0"/>
              <w:right w:val="single" w:color="auto" w:sz="4" w:space="0"/>
            </w:tcBorders>
            <w:noWrap w:val="0"/>
            <w:vAlign w:val="center"/>
          </w:tcPr>
          <w:p w14:paraId="728F467B">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281.98</w:t>
            </w:r>
          </w:p>
        </w:tc>
        <w:tc>
          <w:tcPr>
            <w:tcW w:w="1091" w:type="dxa"/>
            <w:tcBorders>
              <w:top w:val="nil"/>
              <w:left w:val="nil"/>
              <w:bottom w:val="single" w:color="auto" w:sz="4" w:space="0"/>
              <w:right w:val="single" w:color="auto" w:sz="4" w:space="0"/>
            </w:tcBorders>
            <w:noWrap w:val="0"/>
            <w:vAlign w:val="center"/>
          </w:tcPr>
          <w:p w14:paraId="0E5DBFA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880.57</w:t>
            </w:r>
          </w:p>
        </w:tc>
        <w:tc>
          <w:tcPr>
            <w:tcW w:w="1159" w:type="dxa"/>
            <w:tcBorders>
              <w:top w:val="nil"/>
              <w:left w:val="nil"/>
              <w:bottom w:val="single" w:color="auto" w:sz="4" w:space="0"/>
              <w:right w:val="single" w:color="auto" w:sz="4" w:space="0"/>
            </w:tcBorders>
            <w:noWrap w:val="0"/>
            <w:vAlign w:val="center"/>
          </w:tcPr>
          <w:p w14:paraId="536005B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860.9</w:t>
            </w:r>
          </w:p>
        </w:tc>
        <w:tc>
          <w:tcPr>
            <w:tcW w:w="873" w:type="dxa"/>
            <w:tcBorders>
              <w:top w:val="nil"/>
              <w:left w:val="nil"/>
              <w:bottom w:val="single" w:color="auto" w:sz="4" w:space="0"/>
              <w:right w:val="single" w:color="auto" w:sz="4" w:space="0"/>
            </w:tcBorders>
            <w:noWrap w:val="0"/>
            <w:vAlign w:val="center"/>
          </w:tcPr>
          <w:p w14:paraId="2C83DA4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1" w:type="dxa"/>
            <w:tcBorders>
              <w:top w:val="nil"/>
              <w:left w:val="nil"/>
              <w:bottom w:val="single" w:color="auto" w:sz="4" w:space="0"/>
              <w:right w:val="single" w:color="auto" w:sz="4" w:space="0"/>
            </w:tcBorders>
            <w:noWrap w:val="0"/>
            <w:vAlign w:val="center"/>
          </w:tcPr>
          <w:p w14:paraId="20E0DDE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97.77%</w:t>
            </w:r>
          </w:p>
        </w:tc>
        <w:tc>
          <w:tcPr>
            <w:tcW w:w="1517" w:type="dxa"/>
            <w:tcBorders>
              <w:top w:val="nil"/>
              <w:left w:val="nil"/>
              <w:bottom w:val="single" w:color="auto" w:sz="4" w:space="0"/>
              <w:right w:val="single" w:color="auto" w:sz="4" w:space="0"/>
            </w:tcBorders>
            <w:noWrap w:val="0"/>
            <w:vAlign w:val="center"/>
          </w:tcPr>
          <w:p w14:paraId="0EC7934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14:paraId="7E2D4F8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5EAF8D">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510326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40" w:type="dxa"/>
            <w:gridSpan w:val="4"/>
            <w:tcBorders>
              <w:top w:val="nil"/>
              <w:left w:val="nil"/>
              <w:bottom w:val="single" w:color="auto" w:sz="4" w:space="0"/>
              <w:right w:val="single" w:color="auto" w:sz="4" w:space="0"/>
            </w:tcBorders>
            <w:noWrap w:val="0"/>
            <w:vAlign w:val="center"/>
          </w:tcPr>
          <w:p w14:paraId="4515ED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01DC81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894771">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30B1990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860.02</w:t>
            </w:r>
          </w:p>
        </w:tc>
        <w:tc>
          <w:tcPr>
            <w:tcW w:w="4340" w:type="dxa"/>
            <w:gridSpan w:val="4"/>
            <w:tcBorders>
              <w:top w:val="nil"/>
              <w:left w:val="nil"/>
              <w:bottom w:val="single" w:color="auto" w:sz="4" w:space="0"/>
              <w:right w:val="single" w:color="auto" w:sz="4" w:space="0"/>
            </w:tcBorders>
            <w:noWrap w:val="0"/>
            <w:vAlign w:val="center"/>
          </w:tcPr>
          <w:p w14:paraId="168C0A7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193.13</w:t>
            </w:r>
          </w:p>
        </w:tc>
      </w:tr>
      <w:tr w14:paraId="41E42D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91CA1F">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635463FE">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40" w:type="dxa"/>
            <w:gridSpan w:val="4"/>
            <w:tcBorders>
              <w:top w:val="nil"/>
              <w:left w:val="nil"/>
              <w:bottom w:val="single" w:color="auto" w:sz="4" w:space="0"/>
              <w:right w:val="single" w:color="auto" w:sz="4" w:space="0"/>
            </w:tcBorders>
            <w:noWrap w:val="0"/>
            <w:vAlign w:val="center"/>
          </w:tcPr>
          <w:p w14:paraId="2F1845AC">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667.77</w:t>
            </w:r>
          </w:p>
        </w:tc>
      </w:tr>
      <w:tr w14:paraId="4FCB17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E3B456">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77DD9A8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40" w:type="dxa"/>
            <w:gridSpan w:val="4"/>
            <w:tcBorders>
              <w:top w:val="nil"/>
              <w:left w:val="nil"/>
              <w:bottom w:val="single" w:color="auto" w:sz="4" w:space="0"/>
              <w:right w:val="single" w:color="auto" w:sz="4" w:space="0"/>
            </w:tcBorders>
            <w:noWrap w:val="0"/>
            <w:vAlign w:val="center"/>
          </w:tcPr>
          <w:p w14:paraId="184F2495">
            <w:pPr>
              <w:widowControl/>
              <w:spacing w:line="240" w:lineRule="exact"/>
              <w:jc w:val="left"/>
              <w:rPr>
                <w:rFonts w:hint="eastAsia" w:ascii="仿宋_GB2312" w:hAnsi="仿宋_GB2312" w:eastAsia="仿宋_GB2312" w:cs="仿宋_GB2312"/>
                <w:color w:val="000000"/>
                <w:sz w:val="20"/>
                <w:szCs w:val="20"/>
                <w:highlight w:val="none"/>
              </w:rPr>
            </w:pPr>
          </w:p>
        </w:tc>
      </w:tr>
      <w:tr w14:paraId="72DAD99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13C55A9F">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4F19DF9D">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0.47</w:t>
            </w:r>
          </w:p>
        </w:tc>
        <w:tc>
          <w:tcPr>
            <w:tcW w:w="4340" w:type="dxa"/>
            <w:gridSpan w:val="4"/>
            <w:tcBorders>
              <w:top w:val="nil"/>
              <w:left w:val="nil"/>
              <w:bottom w:val="single" w:color="auto" w:sz="4" w:space="0"/>
              <w:right w:val="single" w:color="auto" w:sz="4" w:space="0"/>
            </w:tcBorders>
            <w:noWrap w:val="0"/>
            <w:vAlign w:val="center"/>
          </w:tcPr>
          <w:p w14:paraId="793F7F65">
            <w:pPr>
              <w:widowControl/>
              <w:spacing w:line="240" w:lineRule="exact"/>
              <w:jc w:val="left"/>
              <w:rPr>
                <w:rFonts w:hint="eastAsia" w:ascii="仿宋_GB2312" w:hAnsi="仿宋_GB2312" w:eastAsia="仿宋_GB2312" w:cs="仿宋_GB2312"/>
                <w:color w:val="000000"/>
                <w:sz w:val="20"/>
                <w:szCs w:val="20"/>
                <w:highlight w:val="none"/>
              </w:rPr>
            </w:pPr>
          </w:p>
        </w:tc>
      </w:tr>
      <w:tr w14:paraId="48180F5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F3F937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80" w:type="dxa"/>
            <w:gridSpan w:val="4"/>
            <w:tcBorders>
              <w:top w:val="single" w:color="auto" w:sz="4" w:space="0"/>
              <w:left w:val="nil"/>
              <w:bottom w:val="single" w:color="auto" w:sz="4" w:space="0"/>
              <w:right w:val="single" w:color="000000" w:sz="4" w:space="0"/>
            </w:tcBorders>
            <w:noWrap w:val="0"/>
            <w:vAlign w:val="center"/>
          </w:tcPr>
          <w:p w14:paraId="28062BB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0" w:type="dxa"/>
            <w:gridSpan w:val="4"/>
            <w:tcBorders>
              <w:top w:val="single" w:color="auto" w:sz="4" w:space="0"/>
              <w:left w:val="nil"/>
              <w:bottom w:val="single" w:color="auto" w:sz="4" w:space="0"/>
              <w:right w:val="single" w:color="auto" w:sz="4" w:space="0"/>
            </w:tcBorders>
            <w:noWrap w:val="0"/>
            <w:vAlign w:val="center"/>
          </w:tcPr>
          <w:p w14:paraId="02AD1C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BBD2DE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937EA7">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single" w:color="auto" w:sz="4" w:space="0"/>
              <w:left w:val="nil"/>
              <w:bottom w:val="single" w:color="auto" w:sz="4" w:space="0"/>
              <w:right w:val="single" w:color="000000" w:sz="4" w:space="0"/>
            </w:tcBorders>
            <w:noWrap w:val="0"/>
            <w:vAlign w:val="center"/>
          </w:tcPr>
          <w:p w14:paraId="44CF076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年，</w:t>
            </w:r>
            <w:r>
              <w:rPr>
                <w:rFonts w:hint="eastAsia" w:ascii="仿宋_GB2312" w:hAnsi="仿宋_GB2312" w:eastAsia="仿宋_GB2312" w:cs="仿宋_GB2312"/>
                <w:color w:val="000000"/>
                <w:sz w:val="20"/>
                <w:szCs w:val="20"/>
                <w:highlight w:val="none"/>
                <w:lang w:val="en-US" w:eastAsia="zh-CN"/>
              </w:rPr>
              <w:t>我局在区委、区政府的坚强领导下，</w:t>
            </w:r>
            <w:r>
              <w:rPr>
                <w:rFonts w:hint="eastAsia" w:ascii="仿宋_GB2312" w:hAnsi="仿宋_GB2312" w:eastAsia="仿宋_GB2312" w:cs="仿宋_GB2312"/>
                <w:color w:val="000000"/>
                <w:sz w:val="20"/>
                <w:szCs w:val="20"/>
                <w:highlight w:val="none"/>
              </w:rPr>
              <w:t>深入实施创新驱动发展战略，</w:t>
            </w:r>
            <w:r>
              <w:rPr>
                <w:rFonts w:hint="eastAsia" w:ascii="仿宋_GB2312" w:hAnsi="仿宋_GB2312" w:eastAsia="仿宋_GB2312" w:cs="仿宋_GB2312"/>
                <w:color w:val="000000"/>
                <w:sz w:val="20"/>
                <w:szCs w:val="20"/>
                <w:highlight w:val="none"/>
                <w:lang w:eastAsia="zh-CN"/>
              </w:rPr>
              <w:t>加速</w:t>
            </w:r>
            <w:r>
              <w:rPr>
                <w:rFonts w:hint="eastAsia" w:ascii="仿宋_GB2312" w:hAnsi="仿宋_GB2312" w:eastAsia="仿宋_GB2312" w:cs="仿宋_GB2312"/>
                <w:color w:val="000000"/>
                <w:sz w:val="20"/>
                <w:szCs w:val="20"/>
                <w:highlight w:val="none"/>
              </w:rPr>
              <w:t>推进新型工业化进程，为区域高质量发展蓄势赋能</w:t>
            </w:r>
            <w:r>
              <w:rPr>
                <w:rFonts w:hint="eastAsia" w:ascii="仿宋_GB2312" w:hAnsi="仿宋_GB2312" w:eastAsia="仿宋_GB2312" w:cs="仿宋_GB2312"/>
                <w:color w:val="000000"/>
                <w:sz w:val="20"/>
                <w:szCs w:val="20"/>
                <w:highlight w:val="none"/>
                <w:lang w:eastAsia="zh-CN"/>
              </w:rPr>
              <w:t>，取得了一定成效。</w:t>
            </w:r>
            <w:r>
              <w:rPr>
                <w:rFonts w:hint="eastAsia" w:ascii="仿宋_GB2312" w:hAnsi="仿宋_GB2312" w:eastAsia="仿宋_GB2312" w:cs="仿宋_GB2312"/>
                <w:color w:val="000000"/>
                <w:sz w:val="20"/>
                <w:szCs w:val="20"/>
                <w:highlight w:val="none"/>
              </w:rPr>
              <w:t>　</w:t>
            </w:r>
          </w:p>
        </w:tc>
        <w:tc>
          <w:tcPr>
            <w:tcW w:w="4340" w:type="dxa"/>
            <w:gridSpan w:val="4"/>
            <w:tcBorders>
              <w:top w:val="single" w:color="auto" w:sz="4" w:space="0"/>
              <w:left w:val="nil"/>
              <w:bottom w:val="single" w:color="auto" w:sz="4" w:space="0"/>
              <w:right w:val="single" w:color="auto" w:sz="4" w:space="0"/>
            </w:tcBorders>
            <w:noWrap w:val="0"/>
            <w:vAlign w:val="center"/>
          </w:tcPr>
          <w:p w14:paraId="4FAA355B">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一</w:t>
            </w:r>
            <w:r>
              <w:rPr>
                <w:rFonts w:hint="eastAsia" w:ascii="仿宋_GB2312" w:hAnsi="仿宋_GB2312" w:eastAsia="仿宋_GB2312" w:cs="仿宋_GB2312"/>
                <w:color w:val="000000"/>
                <w:sz w:val="20"/>
                <w:szCs w:val="20"/>
                <w:highlight w:val="none"/>
                <w:lang w:val="en-US" w:eastAsia="zh-CN"/>
              </w:rPr>
              <w:t>是聚焦运行监测，工业经济平稳向好。</w:t>
            </w:r>
          </w:p>
          <w:p w14:paraId="6BED390D">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二是聚焦平台建设，创新内生力不断增强。</w:t>
            </w:r>
          </w:p>
          <w:p w14:paraId="0AF60939">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三是聚焦政策研判，企业服务质效不断提升。</w:t>
            </w:r>
          </w:p>
        </w:tc>
      </w:tr>
      <w:tr w14:paraId="7DEE142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2B9914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E2B59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4F9784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BE887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189D0DFE">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0C809C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873" w:type="dxa"/>
            <w:tcBorders>
              <w:top w:val="nil"/>
              <w:left w:val="nil"/>
              <w:bottom w:val="single" w:color="auto" w:sz="4" w:space="0"/>
              <w:right w:val="single" w:color="auto" w:sz="4" w:space="0"/>
            </w:tcBorders>
            <w:noWrap w:val="0"/>
            <w:vAlign w:val="center"/>
          </w:tcPr>
          <w:p w14:paraId="3D0CC8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36" w:type="dxa"/>
            <w:tcBorders>
              <w:top w:val="nil"/>
              <w:left w:val="nil"/>
              <w:bottom w:val="single" w:color="auto" w:sz="4" w:space="0"/>
              <w:right w:val="single" w:color="auto" w:sz="4" w:space="0"/>
            </w:tcBorders>
            <w:noWrap w:val="0"/>
            <w:vAlign w:val="center"/>
          </w:tcPr>
          <w:p w14:paraId="3D6C5C3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14:paraId="4B30CDB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59" w:type="dxa"/>
            <w:tcBorders>
              <w:top w:val="nil"/>
              <w:left w:val="nil"/>
              <w:bottom w:val="single" w:color="auto" w:sz="4" w:space="0"/>
              <w:right w:val="single" w:color="auto" w:sz="4" w:space="0"/>
            </w:tcBorders>
            <w:noWrap w:val="0"/>
            <w:vAlign w:val="center"/>
          </w:tcPr>
          <w:p w14:paraId="4F47FDA1">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73" w:type="dxa"/>
            <w:tcBorders>
              <w:top w:val="nil"/>
              <w:left w:val="nil"/>
              <w:bottom w:val="single" w:color="auto" w:sz="4" w:space="0"/>
              <w:right w:val="single" w:color="auto" w:sz="4" w:space="0"/>
            </w:tcBorders>
            <w:noWrap w:val="0"/>
            <w:vAlign w:val="center"/>
          </w:tcPr>
          <w:p w14:paraId="77535D6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1" w:type="dxa"/>
            <w:tcBorders>
              <w:top w:val="nil"/>
              <w:left w:val="nil"/>
              <w:bottom w:val="single" w:color="auto" w:sz="4" w:space="0"/>
              <w:right w:val="single" w:color="auto" w:sz="4" w:space="0"/>
            </w:tcBorders>
            <w:noWrap w:val="0"/>
            <w:vAlign w:val="center"/>
          </w:tcPr>
          <w:p w14:paraId="5E16C3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17" w:type="dxa"/>
            <w:tcBorders>
              <w:top w:val="nil"/>
              <w:left w:val="nil"/>
              <w:bottom w:val="single" w:color="auto" w:sz="4" w:space="0"/>
              <w:right w:val="single" w:color="auto" w:sz="4" w:space="0"/>
            </w:tcBorders>
            <w:noWrap w:val="0"/>
            <w:vAlign w:val="center"/>
          </w:tcPr>
          <w:p w14:paraId="33CFEE97">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043E23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58A29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EE08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081ABB7">
            <w:pPr>
              <w:widowControl/>
              <w:spacing w:line="240" w:lineRule="exact"/>
              <w:jc w:val="center"/>
              <w:rPr>
                <w:rFonts w:hint="eastAsia" w:ascii="仿宋_GB2312" w:hAnsi="仿宋_GB2312" w:eastAsia="仿宋_GB2312" w:cs="仿宋_GB2312"/>
                <w:color w:val="000000"/>
                <w:sz w:val="20"/>
                <w:szCs w:val="20"/>
                <w:highlight w:val="none"/>
              </w:rPr>
            </w:pPr>
          </w:p>
          <w:p w14:paraId="3E9975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1A9CAEA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36" w:type="dxa"/>
            <w:tcBorders>
              <w:top w:val="nil"/>
              <w:left w:val="nil"/>
              <w:bottom w:val="single" w:color="auto" w:sz="4" w:space="0"/>
              <w:right w:val="single" w:color="auto" w:sz="4" w:space="0"/>
            </w:tcBorders>
            <w:noWrap w:val="0"/>
            <w:vAlign w:val="center"/>
          </w:tcPr>
          <w:p w14:paraId="1F2DF836">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大力培养规模工业企业</w:t>
            </w:r>
          </w:p>
        </w:tc>
        <w:tc>
          <w:tcPr>
            <w:tcW w:w="1091" w:type="dxa"/>
            <w:tcBorders>
              <w:top w:val="nil"/>
              <w:left w:val="nil"/>
              <w:bottom w:val="single" w:color="auto" w:sz="4" w:space="0"/>
              <w:right w:val="single" w:color="auto" w:sz="4" w:space="0"/>
            </w:tcBorders>
            <w:noWrap w:val="0"/>
            <w:vAlign w:val="center"/>
          </w:tcPr>
          <w:p w14:paraId="78849AAE">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≥5家</w:t>
            </w:r>
          </w:p>
        </w:tc>
        <w:tc>
          <w:tcPr>
            <w:tcW w:w="1159" w:type="dxa"/>
            <w:tcBorders>
              <w:top w:val="nil"/>
              <w:left w:val="nil"/>
              <w:bottom w:val="single" w:color="auto" w:sz="4" w:space="0"/>
              <w:right w:val="single" w:color="auto" w:sz="4" w:space="0"/>
            </w:tcBorders>
            <w:noWrap w:val="0"/>
            <w:vAlign w:val="center"/>
          </w:tcPr>
          <w:p w14:paraId="033CFF4C">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6家</w:t>
            </w:r>
          </w:p>
        </w:tc>
        <w:tc>
          <w:tcPr>
            <w:tcW w:w="873" w:type="dxa"/>
            <w:tcBorders>
              <w:top w:val="nil"/>
              <w:left w:val="nil"/>
              <w:bottom w:val="single" w:color="auto" w:sz="4" w:space="0"/>
              <w:right w:val="single" w:color="auto" w:sz="4" w:space="0"/>
            </w:tcBorders>
            <w:noWrap w:val="0"/>
            <w:vAlign w:val="center"/>
          </w:tcPr>
          <w:p w14:paraId="09DC654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28E145C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3281EE81">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14:paraId="5C812F00">
        <w:tblPrEx>
          <w:tblCellMar>
            <w:top w:w="0" w:type="dxa"/>
            <w:left w:w="108" w:type="dxa"/>
            <w:bottom w:w="0" w:type="dxa"/>
            <w:right w:w="108" w:type="dxa"/>
          </w:tblCellMar>
        </w:tblPrEx>
        <w:trPr>
          <w:trHeight w:val="503" w:hRule="atLeast"/>
          <w:jc w:val="center"/>
        </w:trPr>
        <w:tc>
          <w:tcPr>
            <w:tcW w:w="1080" w:type="dxa"/>
            <w:vMerge w:val="continue"/>
            <w:tcBorders>
              <w:left w:val="single" w:color="auto" w:sz="4" w:space="0"/>
              <w:right w:val="single" w:color="auto" w:sz="4" w:space="0"/>
            </w:tcBorders>
            <w:noWrap w:val="0"/>
            <w:vAlign w:val="center"/>
          </w:tcPr>
          <w:p w14:paraId="0CEC340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30AD5E">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1034E46F">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7F2B8D35">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指导企业争资争项</w:t>
            </w:r>
          </w:p>
        </w:tc>
        <w:tc>
          <w:tcPr>
            <w:tcW w:w="1091" w:type="dxa"/>
            <w:tcBorders>
              <w:top w:val="nil"/>
              <w:left w:val="nil"/>
              <w:bottom w:val="single" w:color="auto" w:sz="4" w:space="0"/>
              <w:right w:val="single" w:color="auto" w:sz="4" w:space="0"/>
            </w:tcBorders>
            <w:noWrap w:val="0"/>
            <w:vAlign w:val="center"/>
          </w:tcPr>
          <w:p w14:paraId="6C8F3133">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≥20家</w:t>
            </w:r>
          </w:p>
        </w:tc>
        <w:tc>
          <w:tcPr>
            <w:tcW w:w="1159" w:type="dxa"/>
            <w:tcBorders>
              <w:top w:val="nil"/>
              <w:left w:val="nil"/>
              <w:bottom w:val="single" w:color="auto" w:sz="4" w:space="0"/>
              <w:right w:val="single" w:color="auto" w:sz="4" w:space="0"/>
            </w:tcBorders>
            <w:noWrap w:val="0"/>
            <w:vAlign w:val="center"/>
          </w:tcPr>
          <w:p w14:paraId="014400D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20家</w:t>
            </w:r>
          </w:p>
        </w:tc>
        <w:tc>
          <w:tcPr>
            <w:tcW w:w="873" w:type="dxa"/>
            <w:tcBorders>
              <w:top w:val="nil"/>
              <w:left w:val="nil"/>
              <w:bottom w:val="single" w:color="auto" w:sz="4" w:space="0"/>
              <w:right w:val="single" w:color="auto" w:sz="4" w:space="0"/>
            </w:tcBorders>
            <w:noWrap w:val="0"/>
            <w:vAlign w:val="center"/>
          </w:tcPr>
          <w:p w14:paraId="371AE9F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33DFEB9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67EE4FE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2C94F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BDDD0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4A7E8C">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0F07E7CF">
            <w:pPr>
              <w:widowControl/>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4C7B8513">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指导企业入库科技型企业</w:t>
            </w:r>
          </w:p>
        </w:tc>
        <w:tc>
          <w:tcPr>
            <w:tcW w:w="1091" w:type="dxa"/>
            <w:tcBorders>
              <w:top w:val="nil"/>
              <w:left w:val="nil"/>
              <w:bottom w:val="single" w:color="auto" w:sz="4" w:space="0"/>
              <w:right w:val="single" w:color="auto" w:sz="4" w:space="0"/>
            </w:tcBorders>
            <w:noWrap w:val="0"/>
            <w:vAlign w:val="center"/>
          </w:tcPr>
          <w:p w14:paraId="46D9ACE6">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≥30家</w:t>
            </w:r>
          </w:p>
        </w:tc>
        <w:tc>
          <w:tcPr>
            <w:tcW w:w="1159" w:type="dxa"/>
            <w:tcBorders>
              <w:top w:val="nil"/>
              <w:left w:val="nil"/>
              <w:bottom w:val="single" w:color="auto" w:sz="4" w:space="0"/>
              <w:right w:val="single" w:color="auto" w:sz="4" w:space="0"/>
            </w:tcBorders>
            <w:noWrap w:val="0"/>
            <w:vAlign w:val="center"/>
          </w:tcPr>
          <w:p w14:paraId="04CA0F6E">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63家</w:t>
            </w:r>
          </w:p>
        </w:tc>
        <w:tc>
          <w:tcPr>
            <w:tcW w:w="873" w:type="dxa"/>
            <w:tcBorders>
              <w:top w:val="nil"/>
              <w:left w:val="nil"/>
              <w:bottom w:val="single" w:color="auto" w:sz="4" w:space="0"/>
              <w:right w:val="single" w:color="auto" w:sz="4" w:space="0"/>
            </w:tcBorders>
            <w:noWrap w:val="0"/>
            <w:vAlign w:val="center"/>
          </w:tcPr>
          <w:p w14:paraId="187F606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2157E67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0CB2CC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6287DED">
        <w:tblPrEx>
          <w:tblCellMar>
            <w:top w:w="0" w:type="dxa"/>
            <w:left w:w="108" w:type="dxa"/>
            <w:bottom w:w="0" w:type="dxa"/>
            <w:right w:w="108" w:type="dxa"/>
          </w:tblCellMar>
        </w:tblPrEx>
        <w:trPr>
          <w:trHeight w:val="552" w:hRule="atLeast"/>
          <w:jc w:val="center"/>
        </w:trPr>
        <w:tc>
          <w:tcPr>
            <w:tcW w:w="1080" w:type="dxa"/>
            <w:vMerge w:val="continue"/>
            <w:tcBorders>
              <w:left w:val="single" w:color="auto" w:sz="4" w:space="0"/>
              <w:right w:val="single" w:color="auto" w:sz="4" w:space="0"/>
            </w:tcBorders>
            <w:noWrap w:val="0"/>
            <w:vAlign w:val="center"/>
          </w:tcPr>
          <w:p w14:paraId="0A85A10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AD185E">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23E2DA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36" w:type="dxa"/>
            <w:tcBorders>
              <w:top w:val="nil"/>
              <w:left w:val="nil"/>
              <w:bottom w:val="single" w:color="auto" w:sz="4" w:space="0"/>
              <w:right w:val="single" w:color="auto" w:sz="4" w:space="0"/>
            </w:tcBorders>
            <w:noWrap w:val="0"/>
            <w:vAlign w:val="center"/>
          </w:tcPr>
          <w:p w14:paraId="166A1C90">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全区规模工业增加值同比增长率</w:t>
            </w:r>
          </w:p>
        </w:tc>
        <w:tc>
          <w:tcPr>
            <w:tcW w:w="1091" w:type="dxa"/>
            <w:tcBorders>
              <w:top w:val="nil"/>
              <w:left w:val="nil"/>
              <w:bottom w:val="single" w:color="auto" w:sz="4" w:space="0"/>
              <w:right w:val="single" w:color="auto" w:sz="4" w:space="0"/>
            </w:tcBorders>
            <w:noWrap w:val="0"/>
            <w:vAlign w:val="center"/>
          </w:tcPr>
          <w:p w14:paraId="003AEDB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稳步增长</w:t>
            </w:r>
          </w:p>
        </w:tc>
        <w:tc>
          <w:tcPr>
            <w:tcW w:w="1159" w:type="dxa"/>
            <w:tcBorders>
              <w:top w:val="nil"/>
              <w:left w:val="nil"/>
              <w:bottom w:val="single" w:color="auto" w:sz="4" w:space="0"/>
              <w:right w:val="single" w:color="auto" w:sz="4" w:space="0"/>
            </w:tcBorders>
            <w:noWrap w:val="0"/>
            <w:vAlign w:val="center"/>
          </w:tcPr>
          <w:p w14:paraId="58E9593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w:t>
            </w:r>
          </w:p>
        </w:tc>
        <w:tc>
          <w:tcPr>
            <w:tcW w:w="873" w:type="dxa"/>
            <w:tcBorders>
              <w:top w:val="nil"/>
              <w:left w:val="nil"/>
              <w:bottom w:val="single" w:color="auto" w:sz="4" w:space="0"/>
              <w:right w:val="single" w:color="auto" w:sz="4" w:space="0"/>
            </w:tcBorders>
            <w:noWrap w:val="0"/>
            <w:vAlign w:val="center"/>
          </w:tcPr>
          <w:p w14:paraId="64DA60B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1507941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25EE40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EDD3838">
        <w:tblPrEx>
          <w:tblCellMar>
            <w:top w:w="0" w:type="dxa"/>
            <w:left w:w="108" w:type="dxa"/>
            <w:bottom w:w="0" w:type="dxa"/>
            <w:right w:w="108" w:type="dxa"/>
          </w:tblCellMar>
        </w:tblPrEx>
        <w:trPr>
          <w:trHeight w:val="288" w:hRule="atLeast"/>
          <w:jc w:val="center"/>
        </w:trPr>
        <w:tc>
          <w:tcPr>
            <w:tcW w:w="1080" w:type="dxa"/>
            <w:vMerge w:val="continue"/>
            <w:tcBorders>
              <w:left w:val="single" w:color="auto" w:sz="4" w:space="0"/>
              <w:right w:val="single" w:color="auto" w:sz="4" w:space="0"/>
            </w:tcBorders>
            <w:noWrap w:val="0"/>
            <w:vAlign w:val="center"/>
          </w:tcPr>
          <w:p w14:paraId="10131D8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EDCC03">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6F21AC6D">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63BA5F27">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企业服务质效提升率</w:t>
            </w:r>
          </w:p>
        </w:tc>
        <w:tc>
          <w:tcPr>
            <w:tcW w:w="1091" w:type="dxa"/>
            <w:tcBorders>
              <w:top w:val="nil"/>
              <w:left w:val="nil"/>
              <w:bottom w:val="single" w:color="auto" w:sz="4" w:space="0"/>
              <w:right w:val="single" w:color="auto" w:sz="4" w:space="0"/>
            </w:tcBorders>
            <w:noWrap w:val="0"/>
            <w:vAlign w:val="center"/>
          </w:tcPr>
          <w:p w14:paraId="7F398D25">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159" w:type="dxa"/>
            <w:tcBorders>
              <w:top w:val="nil"/>
              <w:left w:val="nil"/>
              <w:bottom w:val="single" w:color="auto" w:sz="4" w:space="0"/>
              <w:right w:val="single" w:color="auto" w:sz="4" w:space="0"/>
            </w:tcBorders>
            <w:noWrap w:val="0"/>
            <w:vAlign w:val="center"/>
          </w:tcPr>
          <w:p w14:paraId="71886CD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5903125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6DA9F5C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08CCCA3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35045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B0348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60BB81">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7CBF6C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36" w:type="dxa"/>
            <w:tcBorders>
              <w:top w:val="nil"/>
              <w:left w:val="nil"/>
              <w:bottom w:val="single" w:color="auto" w:sz="4" w:space="0"/>
              <w:right w:val="single" w:color="auto" w:sz="4" w:space="0"/>
            </w:tcBorders>
            <w:noWrap w:val="0"/>
            <w:vAlign w:val="center"/>
          </w:tcPr>
          <w:p w14:paraId="2B2F5D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政策研判及时性</w:t>
            </w:r>
          </w:p>
        </w:tc>
        <w:tc>
          <w:tcPr>
            <w:tcW w:w="1091" w:type="dxa"/>
            <w:tcBorders>
              <w:top w:val="nil"/>
              <w:left w:val="nil"/>
              <w:bottom w:val="single" w:color="auto" w:sz="4" w:space="0"/>
              <w:right w:val="single" w:color="auto" w:sz="4" w:space="0"/>
            </w:tcBorders>
            <w:noWrap w:val="0"/>
            <w:vAlign w:val="center"/>
          </w:tcPr>
          <w:p w14:paraId="0B2A902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14:paraId="38ED398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456D4FC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5568D59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7A3F36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DE1350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04E12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298FAA">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13FCACFB">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056BBE7F">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项目完成及时性</w:t>
            </w:r>
          </w:p>
        </w:tc>
        <w:tc>
          <w:tcPr>
            <w:tcW w:w="1091" w:type="dxa"/>
            <w:tcBorders>
              <w:top w:val="nil"/>
              <w:left w:val="nil"/>
              <w:bottom w:val="single" w:color="auto" w:sz="4" w:space="0"/>
              <w:right w:val="single" w:color="auto" w:sz="4" w:space="0"/>
            </w:tcBorders>
            <w:noWrap w:val="0"/>
            <w:vAlign w:val="center"/>
          </w:tcPr>
          <w:p w14:paraId="1F97870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14:paraId="69FDEB9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731A190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03375A5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1A7436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18379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1B04B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26F92E">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2AAC51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36" w:type="dxa"/>
            <w:tcBorders>
              <w:top w:val="nil"/>
              <w:left w:val="nil"/>
              <w:bottom w:val="single" w:color="auto" w:sz="4" w:space="0"/>
              <w:right w:val="single" w:color="auto" w:sz="4" w:space="0"/>
            </w:tcBorders>
            <w:noWrap w:val="0"/>
            <w:vAlign w:val="center"/>
          </w:tcPr>
          <w:p w14:paraId="2AAA34DE">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091" w:type="dxa"/>
            <w:tcBorders>
              <w:top w:val="nil"/>
              <w:left w:val="nil"/>
              <w:bottom w:val="single" w:color="auto" w:sz="4" w:space="0"/>
              <w:right w:val="single" w:color="auto" w:sz="4" w:space="0"/>
            </w:tcBorders>
            <w:noWrap w:val="0"/>
            <w:vAlign w:val="center"/>
          </w:tcPr>
          <w:p w14:paraId="18B5A269">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≤281.98万元</w:t>
            </w:r>
          </w:p>
        </w:tc>
        <w:tc>
          <w:tcPr>
            <w:tcW w:w="1159" w:type="dxa"/>
            <w:tcBorders>
              <w:top w:val="nil"/>
              <w:left w:val="nil"/>
              <w:bottom w:val="single" w:color="auto" w:sz="4" w:space="0"/>
              <w:right w:val="single" w:color="auto" w:sz="4" w:space="0"/>
            </w:tcBorders>
            <w:noWrap w:val="0"/>
            <w:vAlign w:val="center"/>
          </w:tcPr>
          <w:p w14:paraId="4B2B8BE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860.9万元</w:t>
            </w:r>
          </w:p>
        </w:tc>
        <w:tc>
          <w:tcPr>
            <w:tcW w:w="873" w:type="dxa"/>
            <w:tcBorders>
              <w:top w:val="nil"/>
              <w:left w:val="nil"/>
              <w:bottom w:val="single" w:color="auto" w:sz="4" w:space="0"/>
              <w:right w:val="single" w:color="auto" w:sz="4" w:space="0"/>
            </w:tcBorders>
            <w:noWrap w:val="0"/>
            <w:vAlign w:val="center"/>
          </w:tcPr>
          <w:p w14:paraId="0409E0C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09B9C59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17" w:type="dxa"/>
            <w:tcBorders>
              <w:top w:val="nil"/>
              <w:left w:val="nil"/>
              <w:bottom w:val="single" w:color="auto" w:sz="4" w:space="0"/>
              <w:right w:val="single" w:color="auto" w:sz="4" w:space="0"/>
            </w:tcBorders>
            <w:noWrap w:val="0"/>
            <w:vAlign w:val="center"/>
          </w:tcPr>
          <w:p w14:paraId="3A96380D">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年中上级专项资金下拨</w:t>
            </w:r>
          </w:p>
        </w:tc>
      </w:tr>
      <w:tr w14:paraId="0EB032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DACB0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435CB5">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069942E4">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176BF9F3">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14:paraId="2F1F485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14:paraId="7A0BCAA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1E4B371E">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14:paraId="3B76AEBF">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14:paraId="61CEA6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4F68C6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92A04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526B5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60ACC2E">
            <w:pPr>
              <w:widowControl/>
              <w:spacing w:line="240" w:lineRule="exact"/>
              <w:jc w:val="left"/>
              <w:rPr>
                <w:rFonts w:hint="eastAsia" w:ascii="仿宋_GB2312" w:hAnsi="仿宋_GB2312" w:eastAsia="仿宋_GB2312" w:cs="仿宋_GB2312"/>
                <w:color w:val="000000"/>
                <w:sz w:val="20"/>
                <w:szCs w:val="20"/>
                <w:highlight w:val="none"/>
              </w:rPr>
            </w:pPr>
          </w:p>
          <w:p w14:paraId="5F2BF64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C32079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1E91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A8052C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14:paraId="47C9BEEF">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工业经济稳定发展</w:t>
            </w:r>
          </w:p>
        </w:tc>
        <w:tc>
          <w:tcPr>
            <w:tcW w:w="1091" w:type="dxa"/>
            <w:tcBorders>
              <w:top w:val="nil"/>
              <w:left w:val="nil"/>
              <w:bottom w:val="single" w:color="auto" w:sz="4" w:space="0"/>
              <w:right w:val="single" w:color="auto" w:sz="4" w:space="0"/>
            </w:tcBorders>
            <w:noWrap w:val="0"/>
            <w:vAlign w:val="center"/>
          </w:tcPr>
          <w:p w14:paraId="6F140E8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14:paraId="2B97A37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73" w:type="dxa"/>
            <w:tcBorders>
              <w:top w:val="nil"/>
              <w:left w:val="nil"/>
              <w:bottom w:val="single" w:color="auto" w:sz="4" w:space="0"/>
              <w:right w:val="single" w:color="auto" w:sz="4" w:space="0"/>
            </w:tcBorders>
            <w:noWrap w:val="0"/>
            <w:vAlign w:val="center"/>
          </w:tcPr>
          <w:p w14:paraId="1543577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3AE99BC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002BD7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78E5C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94376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29A393">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5C4C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0E574E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14:paraId="2A8A9637">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提高经济科学发展</w:t>
            </w:r>
          </w:p>
        </w:tc>
        <w:tc>
          <w:tcPr>
            <w:tcW w:w="1091" w:type="dxa"/>
            <w:tcBorders>
              <w:top w:val="nil"/>
              <w:left w:val="nil"/>
              <w:bottom w:val="single" w:color="auto" w:sz="4" w:space="0"/>
              <w:right w:val="single" w:color="auto" w:sz="4" w:space="0"/>
            </w:tcBorders>
            <w:noWrap w:val="0"/>
            <w:vAlign w:val="center"/>
          </w:tcPr>
          <w:p w14:paraId="0D3D149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14:paraId="4AB628C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73" w:type="dxa"/>
            <w:tcBorders>
              <w:top w:val="nil"/>
              <w:left w:val="nil"/>
              <w:bottom w:val="single" w:color="auto" w:sz="4" w:space="0"/>
              <w:right w:val="single" w:color="auto" w:sz="4" w:space="0"/>
            </w:tcBorders>
            <w:noWrap w:val="0"/>
            <w:vAlign w:val="center"/>
          </w:tcPr>
          <w:p w14:paraId="2BD6CA9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1541A50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1B194C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409AF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0CE14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F34C3F">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EC71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2E5CA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14:paraId="45C7E9FE">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工业污染减少</w:t>
            </w:r>
          </w:p>
        </w:tc>
        <w:tc>
          <w:tcPr>
            <w:tcW w:w="1091" w:type="dxa"/>
            <w:tcBorders>
              <w:top w:val="nil"/>
              <w:left w:val="nil"/>
              <w:bottom w:val="single" w:color="auto" w:sz="4" w:space="0"/>
              <w:right w:val="single" w:color="auto" w:sz="4" w:space="0"/>
            </w:tcBorders>
            <w:noWrap w:val="0"/>
            <w:vAlign w:val="center"/>
          </w:tcPr>
          <w:p w14:paraId="2000741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14:paraId="76E937E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有效加强</w:t>
            </w:r>
          </w:p>
        </w:tc>
        <w:tc>
          <w:tcPr>
            <w:tcW w:w="873" w:type="dxa"/>
            <w:tcBorders>
              <w:top w:val="nil"/>
              <w:left w:val="nil"/>
              <w:bottom w:val="single" w:color="auto" w:sz="4" w:space="0"/>
              <w:right w:val="single" w:color="auto" w:sz="4" w:space="0"/>
            </w:tcBorders>
            <w:noWrap w:val="0"/>
            <w:vAlign w:val="center"/>
          </w:tcPr>
          <w:p w14:paraId="61E1BEE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3A7A30F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65A451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675DCF3">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7D72CB9B">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82E55A">
            <w:pPr>
              <w:widowControl/>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DDEF8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029E4C0">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全区经济发展</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6A6992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E63FEA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70828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8C649C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8B74F8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1850CC4">
        <w:tblPrEx>
          <w:tblCellMar>
            <w:top w:w="0" w:type="dxa"/>
            <w:left w:w="108" w:type="dxa"/>
            <w:bottom w:w="0" w:type="dxa"/>
            <w:right w:w="108" w:type="dxa"/>
          </w:tblCellMar>
        </w:tblPrEx>
        <w:trPr>
          <w:trHeight w:val="366" w:hRule="atLeast"/>
          <w:jc w:val="center"/>
        </w:trPr>
        <w:tc>
          <w:tcPr>
            <w:tcW w:w="1080" w:type="dxa"/>
            <w:vMerge w:val="continue"/>
            <w:tcBorders>
              <w:left w:val="single" w:color="auto" w:sz="4" w:space="0"/>
              <w:right w:val="single" w:color="auto" w:sz="4" w:space="0"/>
            </w:tcBorders>
            <w:noWrap w:val="0"/>
            <w:vAlign w:val="center"/>
          </w:tcPr>
          <w:p w14:paraId="7772E0D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DCCF1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957884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463717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0B29C6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36" w:type="dxa"/>
            <w:tcBorders>
              <w:top w:val="nil"/>
              <w:left w:val="nil"/>
              <w:bottom w:val="single" w:color="auto" w:sz="4" w:space="0"/>
              <w:right w:val="single" w:color="auto" w:sz="4" w:space="0"/>
            </w:tcBorders>
            <w:noWrap w:val="0"/>
            <w:vAlign w:val="center"/>
          </w:tcPr>
          <w:p w14:paraId="156C142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企业满意度</w:t>
            </w:r>
          </w:p>
        </w:tc>
        <w:tc>
          <w:tcPr>
            <w:tcW w:w="1091" w:type="dxa"/>
            <w:tcBorders>
              <w:top w:val="nil"/>
              <w:left w:val="nil"/>
              <w:bottom w:val="single" w:color="auto" w:sz="4" w:space="0"/>
              <w:right w:val="single" w:color="auto" w:sz="4" w:space="0"/>
            </w:tcBorders>
            <w:noWrap w:val="0"/>
            <w:vAlign w:val="center"/>
          </w:tcPr>
          <w:p w14:paraId="2185E520">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1159" w:type="dxa"/>
            <w:tcBorders>
              <w:top w:val="nil"/>
              <w:left w:val="nil"/>
              <w:bottom w:val="single" w:color="auto" w:sz="4" w:space="0"/>
              <w:right w:val="single" w:color="auto" w:sz="4" w:space="0"/>
            </w:tcBorders>
            <w:noWrap w:val="0"/>
            <w:vAlign w:val="center"/>
          </w:tcPr>
          <w:p w14:paraId="3F309F19">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873" w:type="dxa"/>
            <w:tcBorders>
              <w:top w:val="nil"/>
              <w:left w:val="nil"/>
              <w:bottom w:val="single" w:color="auto" w:sz="4" w:space="0"/>
              <w:right w:val="single" w:color="auto" w:sz="4" w:space="0"/>
            </w:tcBorders>
            <w:noWrap w:val="0"/>
            <w:vAlign w:val="center"/>
          </w:tcPr>
          <w:p w14:paraId="260AC70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6AE74819">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509BF0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A4B7E1A">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63B6EC4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61D3C1">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nil"/>
              <w:bottom w:val="single" w:color="auto" w:sz="4" w:space="0"/>
              <w:right w:val="single" w:color="auto" w:sz="4" w:space="0"/>
            </w:tcBorders>
            <w:noWrap w:val="0"/>
            <w:vAlign w:val="center"/>
          </w:tcPr>
          <w:p w14:paraId="6A846A4D">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67A76C57">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14:paraId="5783A3E8">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14:paraId="59FEAA35">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1628A048">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14:paraId="3AEF8A6D">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14:paraId="376EEBC8">
            <w:pPr>
              <w:widowControl/>
              <w:spacing w:line="240" w:lineRule="exact"/>
              <w:jc w:val="center"/>
              <w:rPr>
                <w:rFonts w:hint="eastAsia" w:ascii="仿宋_GB2312" w:hAnsi="仿宋_GB2312" w:eastAsia="仿宋_GB2312" w:cs="仿宋_GB2312"/>
                <w:color w:val="000000"/>
                <w:sz w:val="20"/>
                <w:szCs w:val="20"/>
                <w:highlight w:val="none"/>
              </w:rPr>
            </w:pPr>
          </w:p>
        </w:tc>
      </w:tr>
      <w:tr w14:paraId="3C473D86">
        <w:tblPrEx>
          <w:tblCellMar>
            <w:top w:w="0" w:type="dxa"/>
            <w:left w:w="108" w:type="dxa"/>
            <w:bottom w:w="0" w:type="dxa"/>
            <w:right w:w="108" w:type="dxa"/>
          </w:tblCellMar>
        </w:tblPrEx>
        <w:trPr>
          <w:trHeight w:val="270" w:hRule="atLeast"/>
          <w:jc w:val="center"/>
        </w:trPr>
        <w:tc>
          <w:tcPr>
            <w:tcW w:w="7219" w:type="dxa"/>
            <w:gridSpan w:val="6"/>
            <w:tcBorders>
              <w:top w:val="single" w:color="auto" w:sz="4" w:space="0"/>
              <w:left w:val="single" w:color="auto" w:sz="4" w:space="0"/>
              <w:bottom w:val="single" w:color="auto" w:sz="4" w:space="0"/>
              <w:right w:val="single" w:color="000000" w:sz="4" w:space="0"/>
            </w:tcBorders>
            <w:noWrap w:val="0"/>
            <w:vAlign w:val="center"/>
          </w:tcPr>
          <w:p w14:paraId="6C8DF7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73" w:type="dxa"/>
            <w:tcBorders>
              <w:top w:val="nil"/>
              <w:left w:val="nil"/>
              <w:bottom w:val="single" w:color="auto" w:sz="4" w:space="0"/>
              <w:right w:val="single" w:color="auto" w:sz="4" w:space="0"/>
            </w:tcBorders>
            <w:noWrap w:val="0"/>
            <w:vAlign w:val="center"/>
          </w:tcPr>
          <w:p w14:paraId="59160BE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1" w:type="dxa"/>
            <w:tcBorders>
              <w:top w:val="nil"/>
              <w:left w:val="nil"/>
              <w:bottom w:val="single" w:color="auto" w:sz="4" w:space="0"/>
              <w:right w:val="single" w:color="auto" w:sz="4" w:space="0"/>
            </w:tcBorders>
            <w:noWrap w:val="0"/>
            <w:vAlign w:val="center"/>
          </w:tcPr>
          <w:p w14:paraId="368B613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517" w:type="dxa"/>
            <w:tcBorders>
              <w:top w:val="nil"/>
              <w:left w:val="nil"/>
              <w:bottom w:val="single" w:color="auto" w:sz="4" w:space="0"/>
              <w:right w:val="single" w:color="auto" w:sz="4" w:space="0"/>
            </w:tcBorders>
            <w:noWrap w:val="0"/>
            <w:vAlign w:val="center"/>
          </w:tcPr>
          <w:p w14:paraId="6E2DEC7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AA3D697">
      <w:pPr>
        <w:spacing w:before="120" w:beforeLines="50" w:after="120" w:afterLines="50"/>
        <w:jc w:val="center"/>
        <w:rPr>
          <w:rFonts w:hint="eastAsi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w:t>
      </w:r>
    </w:p>
    <w:p w14:paraId="6FF318B1">
      <w:pPr>
        <w:spacing w:before="120" w:beforeLines="50" w:after="120" w:afterLines="50"/>
        <w:ind w:firstLine="720" w:firstLineChars="2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lang w:eastAsia="zh-CN"/>
        </w:rPr>
        <w:t>部</w:t>
      </w:r>
      <w:r>
        <w:rPr>
          <w:rFonts w:hint="eastAsia" w:ascii="方正小标宋简体" w:hAnsi="方正小标宋简体" w:eastAsia="方正小标宋简体" w:cs="方正小标宋简体"/>
          <w:sz w:val="36"/>
          <w:szCs w:val="36"/>
          <w:highlight w:val="none"/>
        </w:rPr>
        <w:t>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14:paraId="3CF267D7">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D8AD252">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6836D404">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0A12D364">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3567A26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2C14FDB0">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90DED9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0DDD0BAE">
            <w:pPr>
              <w:spacing w:line="300" w:lineRule="exact"/>
              <w:jc w:val="center"/>
              <w:rPr>
                <w:rFonts w:hint="default" w:ascii="Times New Roman" w:hAnsi="Times New Roman" w:eastAsia="仿宋_GB2312" w:cs="Times New Roman"/>
                <w:sz w:val="20"/>
                <w:szCs w:val="20"/>
                <w:highlight w:val="none"/>
              </w:rPr>
            </w:pPr>
          </w:p>
          <w:p w14:paraId="1AE9FE83">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7799B7F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4FF3161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4353846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043B426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35A73B5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2BBFE45A">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1CCB4253">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8931CC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7B7D24D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29BD44E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42F74367">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414E1882">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4568F05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30D62424">
            <w:pPr>
              <w:spacing w:line="300" w:lineRule="exact"/>
              <w:jc w:val="center"/>
              <w:rPr>
                <w:rFonts w:hint="default" w:ascii="Times New Roman" w:hAnsi="Times New Roman" w:eastAsia="仿宋_GB2312" w:cs="Times New Roman"/>
                <w:sz w:val="20"/>
                <w:szCs w:val="20"/>
                <w:highlight w:val="none"/>
              </w:rPr>
            </w:pPr>
          </w:p>
          <w:p w14:paraId="2AB6552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60A8D11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68AAC42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10E305D0">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70F57D0E">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2BB62C43">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6D99405">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1044240">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4FD41A2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407381B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5A46B14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0C880414">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036CDAE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65289CFB">
            <w:pPr>
              <w:spacing w:line="300" w:lineRule="exact"/>
              <w:jc w:val="center"/>
              <w:rPr>
                <w:rFonts w:hint="default" w:ascii="Times New Roman" w:hAnsi="Times New Roman" w:eastAsia="仿宋_GB2312" w:cs="Times New Roman"/>
                <w:sz w:val="20"/>
                <w:szCs w:val="20"/>
                <w:highlight w:val="none"/>
              </w:rPr>
            </w:pPr>
          </w:p>
          <w:p w14:paraId="4F78CD7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023F57F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05F7325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1FAD2B0">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736391F8">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5975921F">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D5068B8">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46E6267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0457F90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40D5A3E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F828824">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4C96A44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7BCAD2EA">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7948631">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4E56BAF">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80A668C">
            <w:pPr>
              <w:jc w:val="center"/>
              <w:rPr>
                <w:rFonts w:hint="default" w:ascii="Times New Roman" w:hAnsi="Times New Roman" w:cs="Times New Roman"/>
                <w:highlight w:val="none"/>
              </w:rPr>
            </w:pPr>
          </w:p>
          <w:p w14:paraId="5662DFAC">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2ED095F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3E7B5B5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BFCFCD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7F3073BA">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682CC52">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45EA08F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163060A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9DA583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7474DD4E">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30D82D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0DA35B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0CD3EECA">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p>
        </w:tc>
      </w:tr>
    </w:tbl>
    <w:p w14:paraId="67BAF0E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8D352"/>
    <w:multiLevelType w:val="singleLevel"/>
    <w:tmpl w:val="48A8D352"/>
    <w:lvl w:ilvl="0" w:tentative="0">
      <w:start w:val="2"/>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0DA44AC"/>
    <w:rsid w:val="03597864"/>
    <w:rsid w:val="036216B5"/>
    <w:rsid w:val="06425F79"/>
    <w:rsid w:val="07DC141F"/>
    <w:rsid w:val="08E42278"/>
    <w:rsid w:val="09526CCE"/>
    <w:rsid w:val="0BB30DED"/>
    <w:rsid w:val="100A1728"/>
    <w:rsid w:val="13426006"/>
    <w:rsid w:val="13D61A1C"/>
    <w:rsid w:val="14153A5B"/>
    <w:rsid w:val="16522D4A"/>
    <w:rsid w:val="179D10AE"/>
    <w:rsid w:val="185D7A31"/>
    <w:rsid w:val="186F154E"/>
    <w:rsid w:val="1CC22171"/>
    <w:rsid w:val="1D1334E2"/>
    <w:rsid w:val="1D4B1F5B"/>
    <w:rsid w:val="1D6357BE"/>
    <w:rsid w:val="1F8E4CE0"/>
    <w:rsid w:val="1FA431B2"/>
    <w:rsid w:val="20362A4E"/>
    <w:rsid w:val="21132EE8"/>
    <w:rsid w:val="21A84623"/>
    <w:rsid w:val="223B2B5A"/>
    <w:rsid w:val="24C63360"/>
    <w:rsid w:val="261F7E95"/>
    <w:rsid w:val="2ABA427C"/>
    <w:rsid w:val="2E0028ED"/>
    <w:rsid w:val="2EFC30B5"/>
    <w:rsid w:val="32D86C30"/>
    <w:rsid w:val="335079DD"/>
    <w:rsid w:val="340A3386"/>
    <w:rsid w:val="34745E56"/>
    <w:rsid w:val="35260E8C"/>
    <w:rsid w:val="367A601A"/>
    <w:rsid w:val="3688482F"/>
    <w:rsid w:val="36E1072C"/>
    <w:rsid w:val="3AAF1381"/>
    <w:rsid w:val="3B046B78"/>
    <w:rsid w:val="3DAE7C70"/>
    <w:rsid w:val="3DCC00F6"/>
    <w:rsid w:val="3EA949A3"/>
    <w:rsid w:val="400B05F7"/>
    <w:rsid w:val="41801923"/>
    <w:rsid w:val="41C92AFB"/>
    <w:rsid w:val="423F11DC"/>
    <w:rsid w:val="43EF1FE9"/>
    <w:rsid w:val="46270E21"/>
    <w:rsid w:val="46BE415C"/>
    <w:rsid w:val="48895562"/>
    <w:rsid w:val="4B1D01E3"/>
    <w:rsid w:val="4B7F2C4C"/>
    <w:rsid w:val="53DA21AF"/>
    <w:rsid w:val="55276664"/>
    <w:rsid w:val="556012F3"/>
    <w:rsid w:val="58317E54"/>
    <w:rsid w:val="586C030E"/>
    <w:rsid w:val="590D6AC3"/>
    <w:rsid w:val="59886344"/>
    <w:rsid w:val="5A0B4E21"/>
    <w:rsid w:val="5AC07DC2"/>
    <w:rsid w:val="5B310598"/>
    <w:rsid w:val="5F661D01"/>
    <w:rsid w:val="605A7513"/>
    <w:rsid w:val="6280757E"/>
    <w:rsid w:val="64202DC6"/>
    <w:rsid w:val="6517411C"/>
    <w:rsid w:val="65DE3BB0"/>
    <w:rsid w:val="673D3495"/>
    <w:rsid w:val="675B77B9"/>
    <w:rsid w:val="67AE6E6A"/>
    <w:rsid w:val="699C28B0"/>
    <w:rsid w:val="69C67397"/>
    <w:rsid w:val="6B5864BC"/>
    <w:rsid w:val="6DE832E1"/>
    <w:rsid w:val="6F1F5649"/>
    <w:rsid w:val="70383DAA"/>
    <w:rsid w:val="71730628"/>
    <w:rsid w:val="72630EE2"/>
    <w:rsid w:val="727216DB"/>
    <w:rsid w:val="73232BFD"/>
    <w:rsid w:val="74441AE5"/>
    <w:rsid w:val="74657977"/>
    <w:rsid w:val="7ED10B8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eastAsia="宋体" w:cs="Times New Roman"/>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before="100" w:beforeAutospacing="1" w:after="0"/>
      <w:ind w:left="0" w:firstLine="420" w:firstLineChars="200"/>
    </w:pPr>
    <w:rPr>
      <w:rFonts w:ascii="Calibri" w:hAnsi="Calibri"/>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5529</Words>
  <Characters>5942</Characters>
  <Lines>0</Lines>
  <Paragraphs>0</Paragraphs>
  <TotalTime>7</TotalTime>
  <ScaleCrop>false</ScaleCrop>
  <LinksUpToDate>false</LinksUpToDate>
  <CharactersWithSpaces>6149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dcterms:modified xsi:type="dcterms:W3CDTF">2025-05-09T00:55:30Z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6182D3A10D564617983F46DEE354AEAF</vt:lpwstr>
  </property>
  <property fmtid="{D5CDD505-2E9C-101B-9397-08002B2CF9AE}" pid="4" name="KSOTemplateDocerSaveRecord">
    <vt:lpwstr>eyJoZGlkIjoiMTNmNGQ2ZDdhZDNjNWUyMjRiNDQ1ZThhMzRkNTJiM2QiLCJ1c2VySWQiOiI2NDI4NTc0MDQifQ==</vt:lpwstr>
  </property>
</Properties>
</file>