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5D078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76E5ED41">
      <w:pPr>
        <w:jc w:val="center"/>
        <w:rPr>
          <w:rFonts w:ascii="Times New Roman" w:hAnsi="Times New Roman" w:eastAsia="方正小标宋_GBK"/>
          <w:sz w:val="52"/>
          <w:szCs w:val="52"/>
        </w:rPr>
      </w:pPr>
    </w:p>
    <w:p w14:paraId="14E23450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2024年度岳阳市君山区司法局</w:t>
      </w:r>
    </w:p>
    <w:p w14:paraId="3B4F055C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 w14:paraId="569C27E7">
      <w:pPr>
        <w:jc w:val="center"/>
        <w:rPr>
          <w:rFonts w:ascii="Times New Roman" w:hAnsi="Times New Roman" w:eastAsia="方正小标宋_GBK"/>
          <w:b/>
          <w:sz w:val="52"/>
          <w:szCs w:val="52"/>
        </w:rPr>
      </w:pPr>
    </w:p>
    <w:p w14:paraId="5AF88482"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 w14:paraId="4D2FB7BB"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 w14:paraId="2D99B88F"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 w14:paraId="363C76DC"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 w14:paraId="20FD30ED"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 w14:paraId="347D54CB"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 w14:paraId="339ACF73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1F3F045B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5F61EEF5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6DAD4E02">
      <w:pPr>
        <w:rPr>
          <w:rFonts w:ascii="Times New Roman" w:hAnsi="Times New Roman" w:eastAsia="黑体"/>
          <w:sz w:val="32"/>
          <w:szCs w:val="32"/>
        </w:rPr>
      </w:pPr>
    </w:p>
    <w:p w14:paraId="6957C39A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55285A5C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68B8ABB3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7CA2E066"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部门（单位）名称：</w:t>
      </w:r>
      <w:r>
        <w:rPr>
          <w:rFonts w:ascii="Times New Roman" w:hAnsi="Times New Roman" w:eastAsia="仿宋_GB2312"/>
          <w:sz w:val="32"/>
          <w:szCs w:val="32"/>
          <w:u w:val="single"/>
        </w:rPr>
        <w:t>（盖章）</w:t>
      </w:r>
    </w:p>
    <w:p w14:paraId="4C685FBA"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2025</w:t>
      </w:r>
      <w:r>
        <w:rPr>
          <w:rFonts w:ascii="Times New Roman" w:hAnsi="Times New Roman" w:eastAsia="楷体_GB2312"/>
          <w:sz w:val="32"/>
          <w:szCs w:val="32"/>
        </w:rPr>
        <w:t>年</w:t>
      </w:r>
      <w:r>
        <w:rPr>
          <w:rFonts w:hint="eastAsia" w:ascii="Times New Roman" w:hAnsi="Times New Roman" w:eastAsia="楷体_GB2312"/>
          <w:sz w:val="32"/>
          <w:szCs w:val="32"/>
        </w:rPr>
        <w:t>5</w:t>
      </w:r>
      <w:r>
        <w:rPr>
          <w:rFonts w:ascii="Times New Roman" w:hAnsi="Times New Roman" w:eastAsia="楷体_GB2312"/>
          <w:sz w:val="32"/>
          <w:szCs w:val="32"/>
        </w:rPr>
        <w:t>月</w:t>
      </w:r>
      <w:r>
        <w:rPr>
          <w:rFonts w:hint="eastAsia" w:ascii="Times New Roman" w:hAnsi="Times New Roman" w:eastAsia="楷体_GB2312"/>
          <w:sz w:val="32"/>
          <w:szCs w:val="32"/>
        </w:rPr>
        <w:t>16</w:t>
      </w:r>
      <w:r>
        <w:rPr>
          <w:rFonts w:ascii="Times New Roman" w:hAnsi="Times New Roman" w:eastAsia="楷体_GB2312"/>
          <w:sz w:val="32"/>
          <w:szCs w:val="32"/>
        </w:rPr>
        <w:t>日</w:t>
      </w:r>
    </w:p>
    <w:p w14:paraId="6FE0A121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（此页为封面）</w:t>
      </w:r>
    </w:p>
    <w:p w14:paraId="25E14381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2024年度岳阳市君山区司法局</w:t>
      </w:r>
    </w:p>
    <w:p w14:paraId="493FF78A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 w14:paraId="095FDFA7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0D0B617">
      <w:pPr>
        <w:numPr>
          <w:ilvl w:val="0"/>
          <w:numId w:val="1"/>
        </w:numPr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部门</w:t>
      </w:r>
      <w:r>
        <w:rPr>
          <w:rFonts w:hint="eastAsia" w:ascii="Times New Roman" w:hAnsi="Times New Roman" w:eastAsia="黑体"/>
          <w:sz w:val="32"/>
          <w:szCs w:val="32"/>
        </w:rPr>
        <w:t>（单位）</w:t>
      </w:r>
      <w:r>
        <w:rPr>
          <w:rFonts w:ascii="Times New Roman" w:hAnsi="Times New Roman" w:eastAsia="黑体"/>
          <w:sz w:val="32"/>
          <w:szCs w:val="32"/>
        </w:rPr>
        <w:t>基本情况</w:t>
      </w:r>
    </w:p>
    <w:p w14:paraId="36B7E7CB">
      <w:pPr>
        <w:spacing w:line="640" w:lineRule="exact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　</w:t>
      </w:r>
      <w:r>
        <w:rPr>
          <w:rFonts w:hint="eastAsia" w:ascii="Times New Roman" w:hAnsi="Times New Roman" w:eastAsia="楷体_GB2312"/>
          <w:b/>
          <w:sz w:val="32"/>
          <w:szCs w:val="32"/>
        </w:rPr>
        <w:t>（一）单位基本情况</w:t>
      </w:r>
    </w:p>
    <w:p w14:paraId="784D045F">
      <w:pPr>
        <w:widowControl/>
        <w:spacing w:line="6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岳阳市君山区司法局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（以下简称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区司法局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是区政府工作部门，为正科级</w:t>
      </w:r>
      <w:r>
        <w:rPr>
          <w:rFonts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其主要职责为</w:t>
      </w:r>
      <w:r>
        <w:rPr>
          <w:rFonts w:ascii="Times New Roman" w:hAnsi="Times New Roman" w:eastAsia="仿宋_GB2312"/>
          <w:color w:val="000000"/>
          <w:sz w:val="32"/>
          <w:szCs w:val="32"/>
        </w:rPr>
        <w:t>：</w:t>
      </w:r>
    </w:p>
    <w:p w14:paraId="4CB2CF52">
      <w:pPr>
        <w:pStyle w:val="15"/>
        <w:widowControl/>
        <w:spacing w:line="640" w:lineRule="exact"/>
        <w:ind w:firstLine="640" w:firstLineChars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1、贯彻执行中央和省、市制定的有关司法行政工作的方针、政策、法律、法规和规章，编制全区司法行政工作中长期规划、年度计划并组织实施。</w:t>
      </w:r>
    </w:p>
    <w:p w14:paraId="0909AFFF">
      <w:pPr>
        <w:pStyle w:val="15"/>
        <w:widowControl/>
        <w:spacing w:line="64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2、承担全面依法治区重大问题的政策研究；协调有关方面提出全面依法治区中长期规划建议；负责有关重大决策部署督查工作。</w:t>
      </w:r>
    </w:p>
    <w:p w14:paraId="1059876F">
      <w:pPr>
        <w:pStyle w:val="15"/>
        <w:widowControl/>
        <w:spacing w:line="64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、承担区政府法律顾问工作；对区政府重大行政决策进行合法性审查或论证说明；负责对政府合同订立工作进行监督和指导；负责政府重大合同订立之前的合法性审查；指导和监督全区行政复议、行政赔偿和行政应诉工作；承办区政府为行政复议机关和政府为被申请人的行政复议案件，承担区政府行政复议办公室日常工作；代理区政府的行政应诉事项，办理区政府为赔偿义务机关的行政赔偿案件；负责区政府法制信息工作。</w:t>
      </w:r>
    </w:p>
    <w:p w14:paraId="363B26E6">
      <w:pPr>
        <w:pStyle w:val="15"/>
        <w:widowControl/>
        <w:spacing w:line="64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4、指导全区规范性文件管理有关工作； 承担区政府规范性文件送审稿的合法性审查工作；承办区政府及其部门规范性文件的统一登记、统一编号、统一公布工作；报送备案区政府规范性文件；组织开展区政府规范性文件清理工作；受理有关规范性文件审查申请。</w:t>
      </w:r>
    </w:p>
    <w:p w14:paraId="2B4B2443">
      <w:pPr>
        <w:pStyle w:val="15"/>
        <w:widowControl/>
        <w:spacing w:line="64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5、承担统筹推进法治政府建设工作；指导、监督区政府各部门依法行政工作；负责综合协调行政执法，推进行政执法体制改革有关工作，严格规范公正文明执法；承办全区行政执法人员执法资格考试，负责行政执法证件监管工作；负责对全区行政机关依法行政知识培训进行业务指导；负责全区政府法制工作人员的业务培训。</w:t>
      </w:r>
    </w:p>
    <w:p w14:paraId="496C9A3A">
      <w:pPr>
        <w:pStyle w:val="15"/>
        <w:widowControl/>
        <w:spacing w:line="64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6、承担统筹规划全区法治社会建设工作；负责拟订法治宣传教育规划，组织实施普法宣传工作；推动人民参与和促进法治建设；指导依法治理和法治创建工作；参与社会治安综合治理工作；指导人民调解工作和人民陪审员、人民监督员选任和管理工作；推进基层司法所建设。</w:t>
      </w:r>
    </w:p>
    <w:p w14:paraId="64AE77B1">
      <w:pPr>
        <w:pStyle w:val="15"/>
        <w:widowControl/>
        <w:spacing w:line="64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7、指导、管理社区矫正工作；指导刑满释放人员安置帮教工作；指导、支持和协助全区社区戒毒社区康复工作。</w:t>
      </w:r>
    </w:p>
    <w:p w14:paraId="2E101143">
      <w:pPr>
        <w:pStyle w:val="15"/>
        <w:widowControl/>
        <w:spacing w:line="64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8、拟订公共法律服务体系建设规划并指导实施，统筹和布局城乡、区域公共法律服务资源；指导、监督律师、法律援助、司法鉴定、仲裁和基层法律服务管理工作。</w:t>
      </w:r>
    </w:p>
    <w:p w14:paraId="0387B4D0">
      <w:pPr>
        <w:pStyle w:val="15"/>
        <w:widowControl/>
        <w:spacing w:line="64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9、负责全区司法行政系统财务计划以及服装、警车管理工作；指导和监督本系统财务、装备、设施、场所等保障工作；负责全区司法行政系统信息化建设工作。</w:t>
      </w:r>
    </w:p>
    <w:p w14:paraId="669EDAC5">
      <w:pPr>
        <w:pStyle w:val="15"/>
        <w:widowControl/>
        <w:spacing w:line="64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10、规划、协调、指导法治人才队伍建设相关工作；指导、监督本系统党的建设和队伍建设。</w:t>
      </w:r>
    </w:p>
    <w:p w14:paraId="309FC3BB">
      <w:pPr>
        <w:pStyle w:val="15"/>
        <w:widowControl/>
        <w:spacing w:line="64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11、完成区委、区政府交办的其他任务。</w:t>
      </w:r>
    </w:p>
    <w:p w14:paraId="727DF440">
      <w:pPr>
        <w:pStyle w:val="15"/>
        <w:widowControl/>
        <w:spacing w:line="64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（二）机构设置与人员情况</w:t>
      </w:r>
    </w:p>
    <w:p w14:paraId="73FF13C7">
      <w:pPr>
        <w:pStyle w:val="15"/>
        <w:widowControl/>
        <w:spacing w:line="640" w:lineRule="exact"/>
        <w:ind w:firstLine="640" w:firstLineChars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区司法局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内设机构5个，分别为：办公室、文件管理与监督股、行政复议和应诉股、社区矫正股、普法和促进法治股。事业单位：君山区公共法律服务中心，下辖五个司法所。  </w:t>
      </w:r>
    </w:p>
    <w:p w14:paraId="571B1666">
      <w:pPr>
        <w:pStyle w:val="15"/>
        <w:widowControl/>
        <w:spacing w:line="640" w:lineRule="exact"/>
        <w:ind w:firstLine="640" w:firstLineChars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2024</w:t>
      </w:r>
      <w:r>
        <w:rPr>
          <w:rFonts w:ascii="Times New Roman" w:hAnsi="Times New Roman" w:eastAsia="仿宋_GB2312"/>
          <w:color w:val="000000"/>
          <w:sz w:val="32"/>
          <w:szCs w:val="32"/>
        </w:rPr>
        <w:t>年末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有人员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yellow"/>
        </w:rPr>
        <w:t>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人，其中：在职人员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yellow"/>
        </w:rPr>
        <w:t>23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人，离退休人员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yellow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人。</w:t>
      </w:r>
    </w:p>
    <w:p w14:paraId="2B66DE9A">
      <w:pPr>
        <w:pStyle w:val="15"/>
        <w:widowControl/>
        <w:numPr>
          <w:ilvl w:val="0"/>
          <w:numId w:val="2"/>
        </w:numPr>
        <w:spacing w:line="64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单位绩效目标</w:t>
      </w:r>
    </w:p>
    <w:p w14:paraId="3BB3FBAC">
      <w:pPr>
        <w:pStyle w:val="8"/>
        <w:widowControl/>
        <w:spacing w:before="0" w:beforeAutospacing="0" w:after="0" w:afterAutospacing="0" w:line="56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　　整体支出绩效目标：积极推行预算绩效管理，强化对资金使用情况的预算约束和监督，提高财政资金使用绩效，促进管理效能提升。全年瞄准部门职责，在</w:t>
      </w:r>
      <w:r>
        <w:rPr>
          <w:rFonts w:hint="eastAsia" w:ascii="仿宋_GB2312" w:eastAsia="仿宋_GB2312" w:cs="黑体"/>
          <w:sz w:val="32"/>
          <w:szCs w:val="32"/>
        </w:rPr>
        <w:t>区委、区政府的坚强领导和市局指导下，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积极推进法律惠民工程，抓实人民调解工作，管好社区矫正对象，抓好安置帮教对象，持续加强依法行政，圆满完成了全</w:t>
      </w:r>
      <w:r>
        <w:rPr>
          <w:rFonts w:hint="eastAsia" w:ascii="仿宋_GB2312" w:eastAsia="仿宋_GB2312" w:cs="黑体"/>
          <w:sz w:val="32"/>
          <w:szCs w:val="32"/>
        </w:rPr>
        <w:t>年目标任务。</w:t>
      </w:r>
    </w:p>
    <w:p w14:paraId="5C3EAE22">
      <w:pPr>
        <w:pStyle w:val="8"/>
        <w:widowControl/>
        <w:spacing w:before="0" w:beforeAutospacing="0" w:after="0" w:afterAutospacing="0" w:line="560" w:lineRule="exact"/>
        <w:ind w:firstLine="640" w:firstLineChars="200"/>
        <w:rPr>
          <w:rFonts w:ascii="仿宋_GB2312" w:eastAsia="仿宋_GB2312" w:cs="黑体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项目支出绩效目标：增强法治宣传教育，提升法律服务项目多样化，提高特殊群体管控率。</w:t>
      </w:r>
    </w:p>
    <w:p w14:paraId="6AC6E740">
      <w:pPr>
        <w:pStyle w:val="15"/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448A048D">
      <w:pPr>
        <w:pStyle w:val="15"/>
        <w:widowControl/>
        <w:spacing w:line="640" w:lineRule="exact"/>
        <w:ind w:firstLine="64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2024年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全年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预算资金</w:t>
      </w:r>
      <w:r>
        <w:rPr>
          <w:rFonts w:hint="eastAsia" w:ascii="仿宋_GB2312" w:hAnsi="仿宋" w:eastAsia="仿宋_GB2312"/>
          <w:sz w:val="32"/>
          <w:szCs w:val="32"/>
        </w:rPr>
        <w:t>563.16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其中：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基本支出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413.66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项目支出149.5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。全年实际支出563.16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其中：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基本支出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413.66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项目支出149.5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。预算执行率100%。</w:t>
      </w:r>
    </w:p>
    <w:p w14:paraId="26443B5B">
      <w:pPr>
        <w:pStyle w:val="15"/>
        <w:widowControl/>
        <w:spacing w:line="64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3192F728">
      <w:pPr>
        <w:pStyle w:val="15"/>
        <w:widowControl/>
        <w:spacing w:line="64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区司法局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2024年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全年基本支出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413.66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万元，其中人员经费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359.66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万元，公用经费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54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万元。</w:t>
      </w:r>
    </w:p>
    <w:p w14:paraId="1629BEF5">
      <w:pPr>
        <w:pStyle w:val="15"/>
        <w:widowControl/>
        <w:spacing w:line="64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基本支出主要是指为保障单位机构正常运转、完成日常工作任务而发生的各项支出，包括用于基本工资、绩效工资、津贴补贴、社会保障缴费等人员经费，办公费、印刷费、水电费、差旅费、公务接待费、维修（护）费等日常公用经费，以及离退休费用等其他对个人和家庭的补助支出。</w:t>
      </w:r>
    </w:p>
    <w:p w14:paraId="1430893F">
      <w:pPr>
        <w:pStyle w:val="15"/>
        <w:widowControl/>
        <w:numPr>
          <w:ilvl w:val="0"/>
          <w:numId w:val="3"/>
        </w:numPr>
        <w:spacing w:line="64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 w14:paraId="5668ADBB">
      <w:pPr>
        <w:pStyle w:val="15"/>
        <w:widowControl/>
        <w:spacing w:line="640" w:lineRule="exact"/>
        <w:ind w:firstLine="0" w:firstLineChars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　2024年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区司法局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全年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项目支出149.5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。主要是本部门为完成特定工作任务或事业发展目标而发生的支出，包括有关事业发展专项、专项业务费、基本建设支出等，全部为业务工作经费项目支出。</w:t>
      </w:r>
    </w:p>
    <w:p w14:paraId="1A800B38">
      <w:pPr>
        <w:pStyle w:val="15"/>
        <w:widowControl/>
        <w:numPr>
          <w:ilvl w:val="0"/>
          <w:numId w:val="1"/>
        </w:numPr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6846C62B">
      <w:pPr>
        <w:pStyle w:val="15"/>
        <w:widowControl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区司法局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无此项支出。</w:t>
      </w:r>
    </w:p>
    <w:p w14:paraId="2EC83CA2">
      <w:pPr>
        <w:pStyle w:val="15"/>
        <w:widowControl/>
        <w:numPr>
          <w:ilvl w:val="0"/>
          <w:numId w:val="1"/>
        </w:numPr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 w14:paraId="14EB02F2">
      <w:pPr>
        <w:pStyle w:val="15"/>
        <w:widowControl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区司法局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无此项支出。</w:t>
      </w:r>
    </w:p>
    <w:p w14:paraId="0C022E98">
      <w:pPr>
        <w:pStyle w:val="15"/>
        <w:widowControl/>
        <w:numPr>
          <w:ilvl w:val="0"/>
          <w:numId w:val="1"/>
        </w:numPr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77DC1AD8">
      <w:pPr>
        <w:pStyle w:val="15"/>
        <w:widowControl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区司法局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无此项支出。</w:t>
      </w:r>
    </w:p>
    <w:p w14:paraId="1CB4C4BF">
      <w:pPr>
        <w:widowControl/>
        <w:numPr>
          <w:ilvl w:val="0"/>
          <w:numId w:val="1"/>
        </w:numPr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部门整体支出绩效情况</w:t>
      </w:r>
    </w:p>
    <w:p w14:paraId="128CE0D7">
      <w:pPr>
        <w:pStyle w:val="15"/>
        <w:widowControl/>
        <w:spacing w:line="640" w:lineRule="exact"/>
        <w:ind w:firstLine="640" w:firstLineChars="0"/>
      </w:pPr>
      <w:r>
        <w:rPr>
          <w:rFonts w:ascii="Times New Roman" w:hAnsi="Times New Roman" w:eastAsia="仿宋_GB2312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，区司法局严格执行预算，</w:t>
      </w:r>
      <w:r>
        <w:rPr>
          <w:rFonts w:ascii="Times New Roman" w:hAnsi="Times New Roman" w:eastAsia="仿宋_GB2312"/>
          <w:color w:val="000000"/>
          <w:sz w:val="32"/>
          <w:szCs w:val="32"/>
        </w:rPr>
        <w:t>财务管理规范，各项工作任务全面完成，单位行政运行稳定有序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部门整体支出绩效自评得分97.83分。</w:t>
      </w:r>
    </w:p>
    <w:p w14:paraId="1B8A203E">
      <w:pPr>
        <w:widowControl/>
        <w:numPr>
          <w:ilvl w:val="0"/>
          <w:numId w:val="4"/>
        </w:num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预算财务管理方面</w:t>
      </w:r>
    </w:p>
    <w:p w14:paraId="5BC38600">
      <w:pPr>
        <w:pStyle w:val="15"/>
        <w:widowControl/>
        <w:spacing w:line="640" w:lineRule="exact"/>
        <w:ind w:firstLine="640" w:firstLineChars="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，区司法局</w:t>
      </w:r>
      <w:r>
        <w:rPr>
          <w:rFonts w:ascii="Times New Roman" w:hAnsi="Times New Roman" w:eastAsia="仿宋_GB2312"/>
          <w:color w:val="000000"/>
          <w:sz w:val="32"/>
          <w:szCs w:val="32"/>
        </w:rPr>
        <w:t>严格遵守各项规章制度，严格执行经费审批制度、报销程序，加强了经费支出的监督管理；坚持经费预算科学化、精细化，执行控制规范化、责任化，监督检查常态化、同步化；资金使用没有截留、挪用、虚列支出、随意借用等情况；重大财务事项经由集体研究决策；专项资金做到专款专用；原始凭证的取得真实有效。部门预决算信息按规定内容，在规定的时限内予以公开。基础数据信息和会计信息资料真实、完整、准确。</w:t>
      </w:r>
    </w:p>
    <w:p w14:paraId="41B5B77C">
      <w:pPr>
        <w:pStyle w:val="3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（二）履职产出效益方面</w:t>
      </w:r>
    </w:p>
    <w:p w14:paraId="4214394E">
      <w:pPr>
        <w:pStyle w:val="15"/>
        <w:widowControl/>
        <w:spacing w:line="640" w:lineRule="exact"/>
        <w:ind w:firstLine="640" w:firstLineChars="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，区司法局</w:t>
      </w:r>
      <w:r>
        <w:rPr>
          <w:rFonts w:ascii="Times New Roman" w:hAnsi="Times New Roman" w:eastAsia="仿宋_GB2312"/>
          <w:color w:val="000000"/>
          <w:sz w:val="32"/>
          <w:szCs w:val="32"/>
        </w:rPr>
        <w:t>认真履行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部门职责</w:t>
      </w:r>
      <w:r>
        <w:rPr>
          <w:rFonts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履职情况如下：</w:t>
      </w:r>
    </w:p>
    <w:p w14:paraId="339EC7E9">
      <w:pPr>
        <w:pStyle w:val="8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聚焦法治建设，推进法治君山。持续推进法治建设，组织召开2024年区委全面依法治区委员会第一次全体会议，对我区全面依法治区工作进行整体规划。持续强化法治宣传。出台《2024年全区普法依法治理工作要点》，督促指导区直单位，各乡镇（街道）落实“谁普法，谁执法”普法责任制。持续推进依法行政。认真办理涉及政府的各类诉讼和非诉讼案件。今年来，我区行政复议案件共计41件，区政府为被告的行政应诉案件6件，以区直部门，各乡镇部门为被告的案件35件，以建新砖厂国家调解案为代表的调解案件6件，同比增长50%。严格执行《君山区人民政府重大决策合法性审查方法》，审查规范型文件8份，非规范型文件34件。</w:t>
      </w:r>
    </w:p>
    <w:p w14:paraId="168287FA">
      <w:pPr>
        <w:pStyle w:val="8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聚焦平安建设，打造平安君山。管好社区矫正对象。截止12月底，全区在册社区矫正对象78人，其中缓刑75人，假释2人，暂予监外执行一人；共办理社会调查评估71起，训诫13人次，警告2人，开展暂予监外执行医学鉴定1人，跨县市审批15人，无脱管、漏管、重新犯罪情况。强化社区矫正对象日常行为方面的痕迹管理，开展教育2460人次。</w:t>
      </w:r>
    </w:p>
    <w:p w14:paraId="4A1B2F7D">
      <w:pPr>
        <w:pStyle w:val="8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抓实人民调解工作。多措并举践行新时代“枫桥经验”，共计化解矛盾纠纷1080件，其中重大矛盾纠纷4件，实现“小事不出村，大事不出镇，矛盾纠纷就地化解”。</w:t>
      </w:r>
    </w:p>
    <w:p w14:paraId="193EA10C">
      <w:pPr>
        <w:pStyle w:val="8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聚焦法律服务，传递民生温度。法律援助扶弱惠民。为农民工讨薪专设“绿色通道”，建立法律援助与劳动仲裁 无缝对接机制。全年共办理法律援助案件75件，获群众锦旗3面，群众满意度达100%.</w:t>
      </w:r>
    </w:p>
    <w:p w14:paraId="6ACAAFD1">
      <w:pPr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31F0754C">
      <w:pPr>
        <w:widowControl/>
        <w:spacing w:line="640" w:lineRule="exact"/>
        <w:ind w:firstLine="64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1、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因部分工作不可预见性，有些支出无法纳入预算，导致预算执行存在偏差。</w:t>
      </w:r>
    </w:p>
    <w:p w14:paraId="4DDB6A1D">
      <w:pPr>
        <w:widowControl/>
        <w:spacing w:line="640" w:lineRule="exact"/>
        <w:ind w:firstLine="64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2、部门预算的精细准确度有待进一步提高。</w:t>
      </w:r>
    </w:p>
    <w:p w14:paraId="44CF280B">
      <w:pPr>
        <w:widowControl/>
        <w:spacing w:line="64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3、</w:t>
      </w:r>
      <w:r>
        <w:rPr>
          <w:rFonts w:ascii="Times New Roman" w:hAnsi="Times New Roman" w:eastAsia="仿宋_GB2312"/>
          <w:color w:val="000000"/>
          <w:sz w:val="32"/>
          <w:szCs w:val="32"/>
        </w:rPr>
        <w:t>对预算绩效管理知识的学习存在局限性，预算绩效管理的合理性、科学性还需加强。</w:t>
      </w:r>
    </w:p>
    <w:p w14:paraId="6B5B8204">
      <w:pPr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七、</w:t>
      </w:r>
      <w:r>
        <w:rPr>
          <w:rFonts w:ascii="Times New Roman" w:hAnsi="Times New Roman" w:eastAsia="黑体"/>
          <w:sz w:val="32"/>
          <w:szCs w:val="32"/>
        </w:rPr>
        <w:t>下一步改进措施</w:t>
      </w:r>
    </w:p>
    <w:p w14:paraId="75329E0E">
      <w:pPr>
        <w:widowControl/>
        <w:spacing w:line="64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1、提高对预算绩效管理的认识，充分理解财政绩效评价指标体系，注重绩效目标、评价指标的关联性，依据部门职责和年度工作重点，更加科学合理地确定部门绩效目标和评价目标。</w:t>
      </w:r>
    </w:p>
    <w:p w14:paraId="68995DF9">
      <w:pPr>
        <w:widowControl/>
        <w:spacing w:line="64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强化全过程预算绩效管理理念，强化部门项目选择与部门职责的相关性。按财政管理要求进一步建立完善项目库和内部项目选择机制，完善项目管理制度，实施项目事加强领导重视，合理设定绩效目标，强化管理措施，科学编制预算,认真组织绩效考评。</w:t>
      </w:r>
    </w:p>
    <w:p w14:paraId="1801AC36">
      <w:pPr>
        <w:widowControl/>
        <w:spacing w:line="64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3、建立科学合理的项目预算效果考核机制，依据预设的绩效数量、质量指标全面衡量预算实施效果，既重“绩”，更重“效”。</w:t>
      </w:r>
    </w:p>
    <w:p w14:paraId="73D59726">
      <w:pPr>
        <w:widowControl/>
        <w:spacing w:line="64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4、注重考核的全面性和客观性，对预设指标之外的项目同样纳入考核评价报告。</w:t>
      </w:r>
    </w:p>
    <w:p w14:paraId="5C254D50">
      <w:pPr>
        <w:widowControl/>
        <w:numPr>
          <w:ilvl w:val="0"/>
          <w:numId w:val="5"/>
        </w:numPr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部门整体支出绩效自评结果拟应用和公开情况</w:t>
      </w:r>
    </w:p>
    <w:p w14:paraId="7F74ADCD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 w14:paraId="2E0BEEEF">
      <w:pPr>
        <w:widowControl/>
        <w:shd w:val="clear" w:color="auto" w:fill="FFFFFF"/>
        <w:spacing w:line="560" w:lineRule="exact"/>
        <w:ind w:firstLine="640" w:firstLineChars="200"/>
      </w:pPr>
      <w:r>
        <w:rPr>
          <w:rFonts w:hint="eastAsia" w:ascii="Times New Roman" w:hAnsi="Times New Roman" w:eastAsia="仿宋_GB2312"/>
          <w:sz w:val="32"/>
          <w:szCs w:val="32"/>
        </w:rPr>
        <w:t>对部门整体支出绩效自评在规定时间内公开至本单位门户网站，确保公开数据真实、完整、准确。</w:t>
      </w:r>
    </w:p>
    <w:p w14:paraId="3E3BF838">
      <w:pPr>
        <w:widowControl/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十、</w:t>
      </w:r>
      <w:r>
        <w:rPr>
          <w:rFonts w:ascii="Times New Roman" w:hAnsi="Times New Roman" w:eastAsia="黑体"/>
          <w:sz w:val="32"/>
          <w:szCs w:val="32"/>
        </w:rPr>
        <w:t>其他需要说明的情况</w:t>
      </w:r>
    </w:p>
    <w:p w14:paraId="1406B955">
      <w:pPr>
        <w:widowControl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无。</w:t>
      </w:r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 w14:paraId="3103E851">
      <w:pPr>
        <w:spacing w:afterLines="50"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33DEBA3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2024年度部门整体支出绩效评价基础数据表</w:t>
      </w:r>
    </w:p>
    <w:tbl>
      <w:tblPr>
        <w:tblStyle w:val="9"/>
        <w:tblW w:w="0" w:type="auto"/>
        <w:tblInd w:w="-11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948"/>
        <w:gridCol w:w="926"/>
        <w:gridCol w:w="1302"/>
        <w:gridCol w:w="1038"/>
        <w:gridCol w:w="760"/>
        <w:gridCol w:w="1722"/>
      </w:tblGrid>
      <w:tr w14:paraId="414D0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030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财政供养人员情况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527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编制数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7ED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2024年实际在职人数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8010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控制率</w:t>
            </w:r>
          </w:p>
        </w:tc>
      </w:tr>
      <w:tr w14:paraId="15314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375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6A7E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86854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FC278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95.83%</w:t>
            </w:r>
          </w:p>
        </w:tc>
      </w:tr>
      <w:tr w14:paraId="45985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78C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经费控制情况(万元)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F30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2023年决算数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DE7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2024年预算数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3E7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2024年决算数</w:t>
            </w:r>
          </w:p>
        </w:tc>
      </w:tr>
      <w:tr w14:paraId="3159C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5C5C4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三公经费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7DDF2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6.34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9A674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5.22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A5639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5.22</w:t>
            </w:r>
          </w:p>
        </w:tc>
      </w:tr>
      <w:tr w14:paraId="014ED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AF7D6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1、公务用车购置和维护经费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A8423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9051C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4.76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C0B06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4.76</w:t>
            </w:r>
          </w:p>
        </w:tc>
      </w:tr>
      <w:tr w14:paraId="50C0C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5E30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其中：公车购置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D296C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3EB88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1FB0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18031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BCCB7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公车运行维护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D5098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111E9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4.76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AE8F5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4.76</w:t>
            </w:r>
          </w:p>
        </w:tc>
      </w:tr>
      <w:tr w14:paraId="6314C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2C312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2、出国经费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0A562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5A10A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A203E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2C06A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B0416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3、公务接待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05CC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3.53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95C1A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B5FA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0.46</w:t>
            </w:r>
          </w:p>
        </w:tc>
      </w:tr>
      <w:tr w14:paraId="040C4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19E43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项目支出：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7F76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250.35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03F7E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149.5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07B95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149.5</w:t>
            </w:r>
          </w:p>
        </w:tc>
      </w:tr>
      <w:tr w14:paraId="30B4F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AD0C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1、业务工作经费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EBB4E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250.35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90B24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5CF4C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122</w:t>
            </w:r>
          </w:p>
        </w:tc>
      </w:tr>
      <w:tr w14:paraId="2B678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E947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2、运行维护经费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42687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4243B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A342B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37B5B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C239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3、本级专项资金（一个专项一行）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B864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47E31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27.5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D440E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27.5</w:t>
            </w:r>
          </w:p>
        </w:tc>
      </w:tr>
      <w:tr w14:paraId="5C459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15A71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公用经费：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EDBD6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F1DA1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23DCE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09BA5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D0B82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其中：办公经费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172E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47.95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F0995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92903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15.7</w:t>
            </w:r>
          </w:p>
        </w:tc>
      </w:tr>
      <w:tr w14:paraId="47BE8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44C24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水费、电费、差旅费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0C80C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9.12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B5778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262E2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4.15</w:t>
            </w:r>
          </w:p>
        </w:tc>
      </w:tr>
      <w:tr w14:paraId="73D9D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19F5A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会议费、培训费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6D22C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97DF2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E86DC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</w:tr>
      <w:tr w14:paraId="3A0D7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36ABB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政府采购金额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85830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0C044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129.92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E8BF8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129.92</w:t>
            </w:r>
          </w:p>
        </w:tc>
      </w:tr>
      <w:tr w14:paraId="00B02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9662A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部门基本支出预算调整 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5410A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70F83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749BB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150FB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D39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 xml:space="preserve">楼堂馆所控制情况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（2024年完工项目）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C06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 xml:space="preserve">批复规模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（㎡）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C55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实际规模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（㎡）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639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规模控制率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7D1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预算投资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CF66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实际投资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6C4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投资概算控制率</w:t>
            </w:r>
          </w:p>
        </w:tc>
      </w:tr>
      <w:tr w14:paraId="4A3D5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858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47F00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4B095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01019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7F3DA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8F838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02597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449AA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197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厉行节约保障措施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B6FE80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严控"三公"开支。将差旅费、公务接待费、公车运行费、会议费、培训费纳入从严控制范围，严格开支范围，从严执行标准，把好报销审核关，严禁报销超范围、超标准及与公务活动无关的费用，不报销未按程序审批报备、原始凭证不完整的支出。</w:t>
            </w:r>
          </w:p>
        </w:tc>
      </w:tr>
    </w:tbl>
    <w:p w14:paraId="1A545A9A">
      <w:pPr>
        <w:widowControl/>
        <w:spacing w:line="400" w:lineRule="exact"/>
        <w:jc w:val="left"/>
        <w:rPr>
          <w:rFonts w:ascii="Times New Roman" w:hAnsi="Times New Roman" w:eastAsia="仿宋_GB2312"/>
          <w:sz w:val="22"/>
        </w:rPr>
      </w:pPr>
      <w:r>
        <w:rPr>
          <w:rFonts w:ascii="Times New Roman" w:hAnsi="Times New Roman" w:eastAsia="仿宋_GB2312"/>
          <w:sz w:val="22"/>
        </w:rPr>
        <w:t>说明：“项目支出”需要填报基本支出以外的所有项目支出情况，“公用经费”填报基本支出中的一般商品和服务支出。</w:t>
      </w:r>
    </w:p>
    <w:p w14:paraId="478B108F">
      <w:pPr>
        <w:widowControl/>
        <w:spacing w:line="400" w:lineRule="exact"/>
        <w:jc w:val="left"/>
        <w:rPr>
          <w:rFonts w:ascii="Times New Roman" w:hAnsi="Times New Roman" w:eastAsia="仿宋_GB2312"/>
          <w:sz w:val="22"/>
        </w:rPr>
      </w:pPr>
    </w:p>
    <w:p w14:paraId="6ECE3FE2">
      <w:pPr>
        <w:widowControl/>
        <w:spacing w:line="400" w:lineRule="exact"/>
        <w:jc w:val="left"/>
        <w:rPr>
          <w:rFonts w:hint="eastAsia" w:ascii="Times New Roman" w:hAnsi="Times New Roman" w:eastAsia="仿宋_GB2312"/>
          <w:sz w:val="22"/>
        </w:rPr>
      </w:pPr>
      <w:r>
        <w:rPr>
          <w:rFonts w:ascii="Times New Roman" w:hAnsi="Times New Roman" w:eastAsia="仿宋_GB2312"/>
          <w:sz w:val="22"/>
        </w:rPr>
        <w:t>填表人：        填报日期：          联系电话：            单位负责人签字：</w:t>
      </w:r>
    </w:p>
    <w:p w14:paraId="410CA37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138653CA">
      <w:pPr>
        <w:spacing w:afterLines="50"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W w:w="505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633"/>
        <w:gridCol w:w="1033"/>
        <w:gridCol w:w="667"/>
        <w:gridCol w:w="700"/>
        <w:gridCol w:w="1600"/>
        <w:gridCol w:w="417"/>
        <w:gridCol w:w="433"/>
        <w:gridCol w:w="900"/>
        <w:gridCol w:w="606"/>
        <w:gridCol w:w="942"/>
      </w:tblGrid>
      <w:tr w14:paraId="5970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2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整体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自评表</w:t>
            </w:r>
          </w:p>
        </w:tc>
      </w:tr>
      <w:tr w14:paraId="5B31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B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预算部门名称</w:t>
            </w:r>
          </w:p>
        </w:tc>
        <w:tc>
          <w:tcPr>
            <w:tcW w:w="42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E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岳阳市君山区司法局</w:t>
            </w:r>
          </w:p>
        </w:tc>
      </w:tr>
      <w:tr w14:paraId="712F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9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年度预算申请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26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C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年初预算数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0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全年预算数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A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全年执行数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7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8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F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236CC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79787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F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6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577.98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7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722.03</w:t>
            </w:r>
          </w:p>
        </w:tc>
        <w:tc>
          <w:tcPr>
            <w:tcW w:w="1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E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709.69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9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9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98.29%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9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9.83</w:t>
            </w:r>
          </w:p>
        </w:tc>
      </w:tr>
      <w:tr w14:paraId="20F1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6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26DFD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C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按收入性质分：</w:t>
            </w:r>
          </w:p>
        </w:tc>
        <w:tc>
          <w:tcPr>
            <w:tcW w:w="1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7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按支出性质分：</w:t>
            </w:r>
          </w:p>
        </w:tc>
      </w:tr>
      <w:tr w14:paraId="70F6C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6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82471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9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一般公共预算：</w:t>
            </w:r>
          </w:p>
        </w:tc>
        <w:tc>
          <w:tcPr>
            <w:tcW w:w="19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7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710.18</w:t>
            </w:r>
          </w:p>
        </w:tc>
        <w:tc>
          <w:tcPr>
            <w:tcW w:w="77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0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其中:基本支出：</w:t>
            </w:r>
          </w:p>
        </w:tc>
        <w:tc>
          <w:tcPr>
            <w:tcW w:w="89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1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408.69</w:t>
            </w:r>
          </w:p>
        </w:tc>
      </w:tr>
      <w:tr w14:paraId="54A1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6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1F14F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6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政府性基金拨款：</w:t>
            </w:r>
          </w:p>
        </w:tc>
        <w:tc>
          <w:tcPr>
            <w:tcW w:w="19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6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7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4B7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E7D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8B9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6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7DEB4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1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纳入专户管理的非税收入拨款：</w:t>
            </w:r>
          </w:p>
        </w:tc>
        <w:tc>
          <w:tcPr>
            <w:tcW w:w="19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B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7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F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项目支出：</w:t>
            </w:r>
          </w:p>
        </w:tc>
        <w:tc>
          <w:tcPr>
            <w:tcW w:w="89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9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300.99</w:t>
            </w:r>
          </w:p>
        </w:tc>
      </w:tr>
      <w:tr w14:paraId="2889C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6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71080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8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9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2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11.84</w:t>
            </w:r>
          </w:p>
        </w:tc>
        <w:tc>
          <w:tcPr>
            <w:tcW w:w="77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1EA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41B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E35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6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4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2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0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1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D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实际完成情况</w:t>
            </w:r>
          </w:p>
        </w:tc>
      </w:tr>
      <w:tr w14:paraId="282B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232B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A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目标1：加强法治宣传教育;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目标2：巩固法治政府建设;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任务3：提高行政纠纷质效；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任务4：防范化解重大纠纷；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任务5：强化特殊群体管控；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任务6：加强法律咨询与援助；</w:t>
            </w:r>
          </w:p>
        </w:tc>
        <w:tc>
          <w:tcPr>
            <w:tcW w:w="1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8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目标1：加强法治宣传教育;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目标2：巩固法治政府建设;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任务3：提高行政纠纷质效；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任务4：防范化解重大纠纷；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任务5：强化特殊群体管控；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任务6：加强法律咨询与援助；目标1：加强法治宣传教育;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目标2：巩固法治政府建设;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任务3：提高行政纠纷质效；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任务4：防范化解重大纠纷；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任务5：强化特殊群体管控；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任务6：加强法律咨询与援助；</w:t>
            </w:r>
          </w:p>
        </w:tc>
      </w:tr>
      <w:tr w14:paraId="21FC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0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3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6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5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2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1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F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9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2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评扣分标准</w:t>
            </w:r>
          </w:p>
        </w:tc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C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2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42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8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477B7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BCA0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6DFB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7673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507B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D25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DCA0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AAC3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8BC4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A55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80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4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3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2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5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法律援助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0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6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C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法律援助数达29场以及上，得10分；每少完成1场，扣2分，扣完即止。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1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B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18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FD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FA1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667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D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法制宣传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5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5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9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法制宣传数达5次以及上，得10分；每少完成1场，扣2分，扣完即止。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E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A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6E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0DF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A1A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4D2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6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人民调解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2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3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7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人民调解数达20次以及上，得10分，每少完成1场，扣2分，扣完即止。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7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3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2D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B3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D62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016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F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特殊群体管控率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9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2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B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特殊群体管控率达100%，得5分，每少1%，扣1分，扣完即止。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0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3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BA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04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48F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6FC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9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安置帮教率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C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D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D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安置帮教率达100%，得5分，每少1%，扣1分，扣完即止。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D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F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C2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F73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42B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662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6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援助调解及时率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E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8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B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援助调解及时率达100%，得5分，每少1%，扣1分，扣完即止。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3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E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BB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6BB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3EC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D3C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9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宣传培训及时率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1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6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D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宣传培训及时性100%，得5分，每少1%，扣1分，扣完即止。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D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5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96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49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A5B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0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806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ED0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93F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B35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B65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64C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4D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A53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B3B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3DE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4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重大纠纷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B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防范化解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9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化解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5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实现了防范化解重大纠纷全覆盖，得5分，否则不得分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B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5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AF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EED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FEA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861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7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民主法治氛围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F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提升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6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提升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2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增加了全民民主法治氛围，得5分，否则不得分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0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C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61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B4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3AA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492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7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社会稳定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4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促进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5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促进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F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增加了全民民主法治氛围，得5分，否则不得分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A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A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C6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88B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E5D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672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BDD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566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CBB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11F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448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07F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3F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56C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BE9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FA5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6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居民法治意识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4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C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增强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9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增强了居民法治意识，得5分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C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E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95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8C6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7D0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3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8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人民群众满意度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6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4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8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98%≤居民满意度，得10分；90%≤居民满意度&lt;98%,得8分；85%≤居民满意度&lt;90%，得6分；80%≤居民满意度&lt;85%，得4分；75%≤居民满意度&lt;80%，得2分。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2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5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74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EF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A11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3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7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财政资金支出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1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A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1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未超出预算标准，得5分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4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C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B3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E9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2F1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8F4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5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碳排放量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C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减少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A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减少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0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减少了二氧化碳排放量，得5分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0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4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A9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</w:tr>
      <w:tr w14:paraId="5C486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74A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AC4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0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水电消耗量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E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减少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E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减少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D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相较2023年单位水电消耗量下降了，得10分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9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A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19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6C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1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42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6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97.83</w:t>
            </w:r>
          </w:p>
        </w:tc>
      </w:tr>
    </w:tbl>
    <w:p w14:paraId="18D7415C">
      <w:pPr>
        <w:widowControl/>
        <w:jc w:val="left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E55167"/>
    <w:multiLevelType w:val="singleLevel"/>
    <w:tmpl w:val="A5E5516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13A4A2"/>
    <w:multiLevelType w:val="singleLevel"/>
    <w:tmpl w:val="1113A4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25036FE"/>
    <w:multiLevelType w:val="singleLevel"/>
    <w:tmpl w:val="425036F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F0490DB"/>
    <w:multiLevelType w:val="singleLevel"/>
    <w:tmpl w:val="7F0490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F66692C"/>
    <w:multiLevelType w:val="singleLevel"/>
    <w:tmpl w:val="7F66692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OGRhMTY5M2FlM2JiYzViOWMwYjI3YWFkZWVmNTkifQ=="/>
  </w:docVars>
  <w:rsids>
    <w:rsidRoot w:val="59886344"/>
    <w:rsid w:val="001C0551"/>
    <w:rsid w:val="001E4C4A"/>
    <w:rsid w:val="005C088A"/>
    <w:rsid w:val="0061443A"/>
    <w:rsid w:val="0068532F"/>
    <w:rsid w:val="00976EB0"/>
    <w:rsid w:val="00A66500"/>
    <w:rsid w:val="00DC3BBE"/>
    <w:rsid w:val="00E71A01"/>
    <w:rsid w:val="00F57038"/>
    <w:rsid w:val="01DC65FE"/>
    <w:rsid w:val="03585F5D"/>
    <w:rsid w:val="0368705F"/>
    <w:rsid w:val="03E40645"/>
    <w:rsid w:val="0523406D"/>
    <w:rsid w:val="05F16DA0"/>
    <w:rsid w:val="067D155B"/>
    <w:rsid w:val="072A0D5E"/>
    <w:rsid w:val="07FA2C8F"/>
    <w:rsid w:val="08D531AA"/>
    <w:rsid w:val="093623DA"/>
    <w:rsid w:val="0A0718F5"/>
    <w:rsid w:val="0A23066B"/>
    <w:rsid w:val="0AB561C0"/>
    <w:rsid w:val="0B521208"/>
    <w:rsid w:val="0BD0037E"/>
    <w:rsid w:val="0BD07CC1"/>
    <w:rsid w:val="0F29227F"/>
    <w:rsid w:val="0FC41FA8"/>
    <w:rsid w:val="101F6442"/>
    <w:rsid w:val="104073FF"/>
    <w:rsid w:val="12BD0C25"/>
    <w:rsid w:val="12D32267"/>
    <w:rsid w:val="13D670D0"/>
    <w:rsid w:val="13DA2702"/>
    <w:rsid w:val="1405311A"/>
    <w:rsid w:val="172B2124"/>
    <w:rsid w:val="172D2B29"/>
    <w:rsid w:val="17AD2D85"/>
    <w:rsid w:val="17DC7904"/>
    <w:rsid w:val="18096877"/>
    <w:rsid w:val="18A72D74"/>
    <w:rsid w:val="192E77AB"/>
    <w:rsid w:val="198A7D37"/>
    <w:rsid w:val="19EE58BC"/>
    <w:rsid w:val="1BFB1448"/>
    <w:rsid w:val="1CA83CAE"/>
    <w:rsid w:val="1CA92FCC"/>
    <w:rsid w:val="1D61249D"/>
    <w:rsid w:val="1DD737EE"/>
    <w:rsid w:val="1E284F2F"/>
    <w:rsid w:val="1ECA401E"/>
    <w:rsid w:val="1F417171"/>
    <w:rsid w:val="1F9C4CF0"/>
    <w:rsid w:val="1F9F20EA"/>
    <w:rsid w:val="1FE411A4"/>
    <w:rsid w:val="20717F2A"/>
    <w:rsid w:val="20F87A39"/>
    <w:rsid w:val="216B6728"/>
    <w:rsid w:val="2192231E"/>
    <w:rsid w:val="22E32006"/>
    <w:rsid w:val="24BE2C1C"/>
    <w:rsid w:val="278176C0"/>
    <w:rsid w:val="27CB7F20"/>
    <w:rsid w:val="283F1A68"/>
    <w:rsid w:val="292C7FA1"/>
    <w:rsid w:val="2A100353"/>
    <w:rsid w:val="2A3E3853"/>
    <w:rsid w:val="2A450AA9"/>
    <w:rsid w:val="2A8D3BB3"/>
    <w:rsid w:val="2AB06A81"/>
    <w:rsid w:val="2B0F3E96"/>
    <w:rsid w:val="2B99398C"/>
    <w:rsid w:val="2BAA0E41"/>
    <w:rsid w:val="2D410C84"/>
    <w:rsid w:val="2D4657EE"/>
    <w:rsid w:val="2F0E4B96"/>
    <w:rsid w:val="2F2045CC"/>
    <w:rsid w:val="320B53DF"/>
    <w:rsid w:val="321D3FE2"/>
    <w:rsid w:val="32C548F8"/>
    <w:rsid w:val="334509C4"/>
    <w:rsid w:val="33F86541"/>
    <w:rsid w:val="34EE49C0"/>
    <w:rsid w:val="35CF5E74"/>
    <w:rsid w:val="36200CAA"/>
    <w:rsid w:val="373D2C45"/>
    <w:rsid w:val="38C118F0"/>
    <w:rsid w:val="3B23785C"/>
    <w:rsid w:val="3C076C7B"/>
    <w:rsid w:val="3C156456"/>
    <w:rsid w:val="3C2C64D2"/>
    <w:rsid w:val="3CB537CF"/>
    <w:rsid w:val="3CF73497"/>
    <w:rsid w:val="3D070645"/>
    <w:rsid w:val="3E9B4D67"/>
    <w:rsid w:val="3F532744"/>
    <w:rsid w:val="3F696B11"/>
    <w:rsid w:val="40F273ED"/>
    <w:rsid w:val="41123E0D"/>
    <w:rsid w:val="41B63929"/>
    <w:rsid w:val="41F76A00"/>
    <w:rsid w:val="42182D4E"/>
    <w:rsid w:val="427C2F78"/>
    <w:rsid w:val="42907FB1"/>
    <w:rsid w:val="43B151C2"/>
    <w:rsid w:val="440B0BF3"/>
    <w:rsid w:val="44182F4F"/>
    <w:rsid w:val="44401EAB"/>
    <w:rsid w:val="4441183E"/>
    <w:rsid w:val="445265DF"/>
    <w:rsid w:val="44930287"/>
    <w:rsid w:val="453E5D7D"/>
    <w:rsid w:val="45557FD1"/>
    <w:rsid w:val="45835ABB"/>
    <w:rsid w:val="458D5615"/>
    <w:rsid w:val="45DE6DF0"/>
    <w:rsid w:val="47F62B74"/>
    <w:rsid w:val="4829354E"/>
    <w:rsid w:val="48770C66"/>
    <w:rsid w:val="497F0684"/>
    <w:rsid w:val="49A50F0B"/>
    <w:rsid w:val="49C65963"/>
    <w:rsid w:val="49FF2520"/>
    <w:rsid w:val="4A747320"/>
    <w:rsid w:val="4B9C166F"/>
    <w:rsid w:val="4C404189"/>
    <w:rsid w:val="4EC87298"/>
    <w:rsid w:val="503F0BFC"/>
    <w:rsid w:val="5089260D"/>
    <w:rsid w:val="540612DD"/>
    <w:rsid w:val="54326440"/>
    <w:rsid w:val="54622945"/>
    <w:rsid w:val="54C3493C"/>
    <w:rsid w:val="550B4E52"/>
    <w:rsid w:val="55215252"/>
    <w:rsid w:val="55241353"/>
    <w:rsid w:val="56EE3E47"/>
    <w:rsid w:val="570F7BE9"/>
    <w:rsid w:val="577354C1"/>
    <w:rsid w:val="57EA583A"/>
    <w:rsid w:val="57F152A0"/>
    <w:rsid w:val="58393127"/>
    <w:rsid w:val="59886344"/>
    <w:rsid w:val="5998102F"/>
    <w:rsid w:val="59BB0154"/>
    <w:rsid w:val="5A4802D8"/>
    <w:rsid w:val="5AF440A0"/>
    <w:rsid w:val="5B0A331F"/>
    <w:rsid w:val="5B192C82"/>
    <w:rsid w:val="5B411CCC"/>
    <w:rsid w:val="5B950730"/>
    <w:rsid w:val="5BC00E43"/>
    <w:rsid w:val="5C1263A3"/>
    <w:rsid w:val="5D1F428F"/>
    <w:rsid w:val="5DCB2D35"/>
    <w:rsid w:val="5E8C14B0"/>
    <w:rsid w:val="5EE144F9"/>
    <w:rsid w:val="607D37A6"/>
    <w:rsid w:val="61007BC1"/>
    <w:rsid w:val="61045C75"/>
    <w:rsid w:val="619E0691"/>
    <w:rsid w:val="62BC40AF"/>
    <w:rsid w:val="62D378CB"/>
    <w:rsid w:val="63202106"/>
    <w:rsid w:val="63C60FC0"/>
    <w:rsid w:val="6410048D"/>
    <w:rsid w:val="64715225"/>
    <w:rsid w:val="64CF6C8F"/>
    <w:rsid w:val="66524D8D"/>
    <w:rsid w:val="674F6FAE"/>
    <w:rsid w:val="68DD5D2B"/>
    <w:rsid w:val="6A7B3442"/>
    <w:rsid w:val="6ADA0DE0"/>
    <w:rsid w:val="6B99345E"/>
    <w:rsid w:val="6C303DC2"/>
    <w:rsid w:val="6CA97D11"/>
    <w:rsid w:val="6CC938CF"/>
    <w:rsid w:val="6D107750"/>
    <w:rsid w:val="6D800432"/>
    <w:rsid w:val="6E3D2F8F"/>
    <w:rsid w:val="6E705326"/>
    <w:rsid w:val="6EBC4974"/>
    <w:rsid w:val="6EC01A4C"/>
    <w:rsid w:val="6F0B01CF"/>
    <w:rsid w:val="6F0D3B6F"/>
    <w:rsid w:val="6F41220A"/>
    <w:rsid w:val="6F6A3127"/>
    <w:rsid w:val="70F133F4"/>
    <w:rsid w:val="71973F9C"/>
    <w:rsid w:val="727D5A41"/>
    <w:rsid w:val="73102258"/>
    <w:rsid w:val="73BF6C6B"/>
    <w:rsid w:val="744C72C0"/>
    <w:rsid w:val="749B3DA3"/>
    <w:rsid w:val="74EC4E86"/>
    <w:rsid w:val="758D6016"/>
    <w:rsid w:val="767D7DFF"/>
    <w:rsid w:val="768770CB"/>
    <w:rsid w:val="7728263E"/>
    <w:rsid w:val="77E67A2B"/>
    <w:rsid w:val="79607369"/>
    <w:rsid w:val="797773AC"/>
    <w:rsid w:val="798C015E"/>
    <w:rsid w:val="7A5614FA"/>
    <w:rsid w:val="7B163415"/>
    <w:rsid w:val="7BA43AC1"/>
    <w:rsid w:val="7BE44282"/>
    <w:rsid w:val="7C7D6B26"/>
    <w:rsid w:val="7C9150AE"/>
    <w:rsid w:val="7D207D82"/>
    <w:rsid w:val="7EF83BA3"/>
    <w:rsid w:val="7F2A13E6"/>
    <w:rsid w:val="7F343489"/>
    <w:rsid w:val="DFEF884A"/>
    <w:rsid w:val="FFDF9F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semiHidden/>
    <w:qFormat/>
    <w:uiPriority w:val="0"/>
    <w:rPr>
      <w:rFonts w:eastAsia="仿宋" w:cs="仿宋"/>
      <w:sz w:val="31"/>
      <w:szCs w:val="31"/>
      <w:lang w:eastAsia="en-US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BodyText"/>
    <w:basedOn w:val="1"/>
    <w:next w:val="13"/>
    <w:qFormat/>
    <w:uiPriority w:val="0"/>
    <w:pPr>
      <w:textAlignment w:val="baseline"/>
    </w:pPr>
    <w:rPr>
      <w:rFonts w:ascii="仿宋_GB2312" w:hAnsi="仿宋_GB2312" w:eastAsia="仿宋_GB2312"/>
      <w:sz w:val="32"/>
      <w:szCs w:val="32"/>
      <w:lang w:val="zh-CN" w:bidi="zh-CN"/>
    </w:rPr>
  </w:style>
  <w:style w:type="paragraph" w:customStyle="1" w:styleId="13">
    <w:name w:val="BodyText1I"/>
    <w:basedOn w:val="12"/>
    <w:qFormat/>
    <w:uiPriority w:val="0"/>
    <w:pPr>
      <w:ind w:firstLine="420" w:firstLineChars="100"/>
    </w:pPr>
    <w:rPr>
      <w:rFonts w:cs="宋体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页眉 Char"/>
    <w:basedOn w:val="11"/>
    <w:link w:val="7"/>
    <w:qFormat/>
    <w:uiPriority w:val="0"/>
    <w:rPr>
      <w:rFonts w:ascii="仿宋" w:hAnsi="仿宋" w:eastAsia="宋体" w:cs="Times New Roman"/>
      <w:sz w:val="18"/>
      <w:szCs w:val="18"/>
    </w:rPr>
  </w:style>
  <w:style w:type="character" w:customStyle="1" w:styleId="17">
    <w:name w:val="页脚 Char"/>
    <w:basedOn w:val="11"/>
    <w:link w:val="6"/>
    <w:qFormat/>
    <w:uiPriority w:val="0"/>
    <w:rPr>
      <w:rFonts w:ascii="仿宋" w:hAnsi="仿宋" w:eastAsia="宋体" w:cs="Times New Roman"/>
      <w:sz w:val="18"/>
      <w:szCs w:val="18"/>
    </w:rPr>
  </w:style>
  <w:style w:type="character" w:customStyle="1" w:styleId="18">
    <w:name w:val="批注框文本 Char"/>
    <w:basedOn w:val="11"/>
    <w:link w:val="5"/>
    <w:qFormat/>
    <w:uiPriority w:val="0"/>
    <w:rPr>
      <w:rFonts w:ascii="仿宋" w:hAnsi="仿宋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3766</Words>
  <Characters>490</Characters>
  <Lines>4</Lines>
  <Paragraphs>8</Paragraphs>
  <TotalTime>8</TotalTime>
  <ScaleCrop>false</ScaleCrop>
  <LinksUpToDate>false</LinksUpToDate>
  <CharactersWithSpaces>4248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2025-05-16T14:55:00Z</dcterms:created>
  <dc:creator>Administrator</dc:creator>
  <cp:lastModifiedBy>kylin</cp:lastModifiedBy>
  <dcterms:modified xsi:type="dcterms:W3CDTF">2025-05-30T10:12:50Z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CA9FB30E2A890FF52214396841D69104_43</vt:lpwstr>
  </property>
</Properties>
</file>