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BD" w:rsidRDefault="00887BBD" w:rsidP="00887BBD">
      <w:pPr>
        <w:rPr>
          <w:rFonts w:ascii="黑体" w:eastAsia="黑体" w:hAnsi="黑体" w:cs="黑体" w:hint="eastAsia"/>
          <w:sz w:val="32"/>
          <w:szCs w:val="32"/>
        </w:rPr>
      </w:pPr>
      <w:r>
        <w:rPr>
          <w:rFonts w:ascii="黑体" w:eastAsia="黑体" w:hAnsi="黑体" w:cs="黑体" w:hint="eastAsia"/>
          <w:noProof/>
          <w:sz w:val="32"/>
          <w:szCs w:val="32"/>
        </w:rPr>
        <w:drawing>
          <wp:inline distT="0" distB="0" distL="0" distR="0">
            <wp:extent cx="5270500" cy="7245985"/>
            <wp:effectExtent l="19050" t="0" r="6350" b="0"/>
            <wp:docPr id="1" name="图片 1" descr="\\VMS-FS-02.sumstrong.com\UserData\jsczpx02\桌面\2024年绩效评价封面\退役军人事务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S-FS-02.sumstrong.com\UserData\jsczpx02\桌面\2024年绩效评价封面\退役军人事务局.jpg"/>
                    <pic:cNvPicPr>
                      <a:picLocks noChangeAspect="1" noChangeArrowheads="1"/>
                    </pic:cNvPicPr>
                  </pic:nvPicPr>
                  <pic:blipFill>
                    <a:blip r:embed="rId7"/>
                    <a:srcRect/>
                    <a:stretch>
                      <a:fillRect/>
                    </a:stretch>
                  </pic:blipFill>
                  <pic:spPr bwMode="auto">
                    <a:xfrm>
                      <a:off x="0" y="0"/>
                      <a:ext cx="5270500" cy="7245985"/>
                    </a:xfrm>
                    <a:prstGeom prst="rect">
                      <a:avLst/>
                    </a:prstGeom>
                    <a:noFill/>
                    <a:ln w="9525">
                      <a:noFill/>
                      <a:miter lim="800000"/>
                      <a:headEnd/>
                      <a:tailEnd/>
                    </a:ln>
                  </pic:spPr>
                </pic:pic>
              </a:graphicData>
            </a:graphic>
          </wp:inline>
        </w:drawing>
      </w:r>
    </w:p>
    <w:p w:rsidR="00887BBD" w:rsidRDefault="00887BBD" w:rsidP="00887BBD">
      <w:pPr>
        <w:rPr>
          <w:rFonts w:ascii="黑体" w:eastAsia="黑体" w:hAnsi="黑体" w:cs="黑体" w:hint="eastAsia"/>
          <w:sz w:val="32"/>
          <w:szCs w:val="32"/>
        </w:rPr>
      </w:pPr>
    </w:p>
    <w:p w:rsidR="00887BBD" w:rsidRDefault="00887BBD" w:rsidP="00887BBD">
      <w:pPr>
        <w:rPr>
          <w:rFonts w:ascii="黑体" w:eastAsia="黑体" w:hAnsi="黑体" w:cs="黑体" w:hint="eastAsia"/>
          <w:sz w:val="32"/>
          <w:szCs w:val="32"/>
        </w:rPr>
      </w:pPr>
    </w:p>
    <w:p w:rsidR="00887BBD" w:rsidRDefault="00887BBD" w:rsidP="00887BBD">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 xml:space="preserve"> </w:t>
      </w:r>
    </w:p>
    <w:p w:rsidR="00197A69" w:rsidRDefault="00887BB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2024年度</w:t>
      </w:r>
      <w:proofErr w:type="gramStart"/>
      <w:r>
        <w:rPr>
          <w:rFonts w:ascii="方正小标宋简体" w:eastAsia="方正小标宋简体" w:hAnsi="方正小标宋简体" w:cs="方正小标宋简体" w:hint="eastAsia"/>
          <w:sz w:val="44"/>
          <w:szCs w:val="44"/>
        </w:rPr>
        <w:t>岳阳市君山区</w:t>
      </w:r>
      <w:proofErr w:type="gramEnd"/>
      <w:r>
        <w:rPr>
          <w:rFonts w:ascii="方正小标宋简体" w:eastAsia="方正小标宋简体" w:hAnsi="方正小标宋简体" w:cs="方正小标宋简体" w:hint="eastAsia"/>
          <w:sz w:val="44"/>
          <w:szCs w:val="44"/>
        </w:rPr>
        <w:t>退役军人事务局</w:t>
      </w:r>
    </w:p>
    <w:p w:rsidR="00197A69" w:rsidRDefault="00887BB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整体支出绩效自评报告</w:t>
      </w:r>
    </w:p>
    <w:p w:rsidR="00197A69" w:rsidRDefault="00197A69">
      <w:pPr>
        <w:spacing w:line="640" w:lineRule="exact"/>
        <w:ind w:firstLineChars="200" w:firstLine="640"/>
        <w:rPr>
          <w:rFonts w:ascii="Times New Roman" w:eastAsia="仿宋_GB2312" w:hAnsi="Times New Roman"/>
          <w:sz w:val="32"/>
          <w:szCs w:val="32"/>
        </w:rPr>
      </w:pPr>
    </w:p>
    <w:p w:rsidR="00197A69" w:rsidRDefault="00887BBD">
      <w:pPr>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部门基本情况</w:t>
      </w:r>
    </w:p>
    <w:p w:rsidR="00197A69" w:rsidRDefault="00887BBD">
      <w:pPr>
        <w:spacing w:line="640" w:lineRule="exact"/>
        <w:rPr>
          <w:rFonts w:ascii="Times New Roman" w:eastAsia="楷体_GB2312" w:hAnsi="Times New Roman"/>
          <w:b/>
          <w:sz w:val="32"/>
          <w:szCs w:val="32"/>
        </w:rPr>
      </w:pPr>
      <w:r>
        <w:rPr>
          <w:rFonts w:ascii="Times New Roman" w:eastAsia="黑体" w:hAnsi="Times New Roman" w:hint="eastAsia"/>
          <w:sz w:val="32"/>
          <w:szCs w:val="32"/>
        </w:rPr>
        <w:t xml:space="preserve">　</w:t>
      </w:r>
      <w:r>
        <w:rPr>
          <w:rFonts w:ascii="Times New Roman" w:eastAsia="楷体_GB2312" w:hAnsi="Times New Roman" w:hint="eastAsia"/>
          <w:b/>
          <w:sz w:val="32"/>
          <w:szCs w:val="32"/>
        </w:rPr>
        <w:t>（一）单位基本情况</w:t>
      </w:r>
    </w:p>
    <w:p w:rsidR="00197A69" w:rsidRDefault="00887BBD">
      <w:pPr>
        <w:widowControl/>
        <w:spacing w:line="640" w:lineRule="exact"/>
        <w:ind w:firstLineChars="200" w:firstLine="640"/>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岳阳市君山区</w:t>
      </w:r>
      <w:proofErr w:type="gramEnd"/>
      <w:r>
        <w:rPr>
          <w:rFonts w:ascii="Times New Roman" w:eastAsia="仿宋_GB2312" w:hAnsi="Times New Roman" w:hint="eastAsia"/>
          <w:color w:val="000000"/>
          <w:sz w:val="32"/>
          <w:szCs w:val="32"/>
        </w:rPr>
        <w:t>退役军人事务局（以下简称我局）是区政府工作部门，其职能职责为</w:t>
      </w:r>
      <w:r>
        <w:rPr>
          <w:rFonts w:ascii="Times New Roman" w:eastAsia="仿宋_GB2312" w:hAnsi="Times New Roman"/>
          <w:color w:val="000000"/>
          <w:sz w:val="32"/>
          <w:szCs w:val="32"/>
        </w:rPr>
        <w:t>：</w:t>
      </w:r>
    </w:p>
    <w:p w:rsidR="00197A69" w:rsidRDefault="00887BBD">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、贯彻执行党和国家关于退役军人思想政治、管理保障和安置优抚等工作政策法规，组织实施全区退役军人事务发展规划和政策；褒扬彰显退役军人为党、国家和人民牺牲奉献的精神风范和价值导向。</w:t>
      </w:r>
    </w:p>
    <w:p w:rsidR="00197A69" w:rsidRDefault="00887BBD">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、负责全区军队转业干部、复员干部、离休退休干部、退役士兵和无军籍退休退职职工的移交安置工作和自主择业、就业退役军人服务管理工作。</w:t>
      </w:r>
    </w:p>
    <w:p w:rsidR="00197A69" w:rsidRDefault="00887BBD">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、组织指导全区退役军人教育培训工作，协调扶持退役军人和随军随调家属就业创业。</w:t>
      </w:r>
    </w:p>
    <w:p w:rsidR="00197A69" w:rsidRDefault="00887BBD">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、贯彻落实国家、省、市关于退役军人的特殊保障政策，会同有关部门制定相关工作办法，并组织实施。</w:t>
      </w:r>
    </w:p>
    <w:p w:rsidR="00197A69" w:rsidRDefault="00887BBD">
      <w:pPr>
        <w:widowControl/>
        <w:spacing w:line="640" w:lineRule="exact"/>
        <w:ind w:firstLineChars="100" w:firstLine="3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、组织协调落实全区移交地方的离休退休军人、符合条件的其他退役军人和无军籍退休退职职工的住房保障工</w:t>
      </w:r>
      <w:r>
        <w:rPr>
          <w:rFonts w:ascii="Times New Roman" w:eastAsia="仿宋_GB2312" w:hAnsi="Times New Roman" w:hint="eastAsia"/>
          <w:color w:val="000000"/>
          <w:sz w:val="32"/>
          <w:szCs w:val="32"/>
        </w:rPr>
        <w:lastRenderedPageBreak/>
        <w:t>作，以及退役军人医疗保障、社会保障、社会保险等待遇保障工作。</w:t>
      </w:r>
    </w:p>
    <w:p w:rsidR="00197A69" w:rsidRDefault="00887BBD">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、组织指导全区伤病残退役军人服务管理和抚恤工作，贯彻落实有关退役军人医疗、疗养、养老等机构的规划政策并指导实施。承担全区不适宜继续服役的伤病残军人相关工作。组织指导全区军供服务保障工作。</w:t>
      </w:r>
    </w:p>
    <w:p w:rsidR="00197A69" w:rsidRDefault="00887BBD">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、组织和指导全区拥军优属工作。负责全区现役军人、退役军人、军队文职人员和军属优待、抚恤等工作；贯彻执行国家关于国民党抗战老兵等有关人员优待政策并指导实施。</w:t>
      </w:r>
    </w:p>
    <w:p w:rsidR="00197A69" w:rsidRDefault="00887BBD">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负责全区烈士及退役军人荣誉奖励、军人公墓管理维护、纪念活动等工作，依法承担英雄烈士保护相关工作，审核拟列入区以上重点保护单位的烈士纪念建筑物名录，总结表彰和宣扬退役军人、退役军人工作单位和个人先进典型事迹。</w:t>
      </w:r>
    </w:p>
    <w:p w:rsidR="00197A69" w:rsidRDefault="00887BBD">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9</w:t>
      </w:r>
      <w:r>
        <w:rPr>
          <w:rFonts w:ascii="Times New Roman" w:eastAsia="仿宋_GB2312" w:hAnsi="Times New Roman" w:hint="eastAsia"/>
          <w:color w:val="000000"/>
          <w:sz w:val="32"/>
          <w:szCs w:val="32"/>
        </w:rPr>
        <w:t>、指导并监督检查退役军人相关法律法规和政策措施的落实；开展全区退役军人权益维护和有关人员的帮扶援助工作。</w:t>
      </w:r>
    </w:p>
    <w:p w:rsidR="00197A69" w:rsidRDefault="00887BBD">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10</w:t>
      </w:r>
      <w:r>
        <w:rPr>
          <w:rFonts w:ascii="Times New Roman" w:eastAsia="仿宋_GB2312" w:hAnsi="Times New Roman" w:hint="eastAsia"/>
          <w:color w:val="000000"/>
          <w:sz w:val="32"/>
          <w:szCs w:val="32"/>
        </w:rPr>
        <w:t>、完成区委、区政府交办的其他任务。</w:t>
      </w:r>
    </w:p>
    <w:p w:rsidR="00197A69" w:rsidRDefault="00887BBD">
      <w:pPr>
        <w:ind w:left="560"/>
        <w:rPr>
          <w:rFonts w:ascii="Times New Roman" w:eastAsia="楷体_GB2312" w:hAnsi="Times New Roman"/>
          <w:b/>
          <w:szCs w:val="32"/>
        </w:rPr>
      </w:pPr>
      <w:r>
        <w:rPr>
          <w:rFonts w:ascii="Times New Roman" w:eastAsia="楷体_GB2312" w:hAnsi="Times New Roman" w:hint="eastAsia"/>
          <w:b/>
          <w:szCs w:val="32"/>
        </w:rPr>
        <w:t>（二）机构设置与人员情况</w:t>
      </w:r>
    </w:p>
    <w:p w:rsidR="00197A69" w:rsidRDefault="00887BBD">
      <w:pPr>
        <w:pStyle w:val="a6"/>
        <w:widowControl/>
        <w:spacing w:line="64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我局内设</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个机构：办公室、移交安置和就业创业股、拥军优抚和褒扬纪念股、政策法规和思想政治股。事业单位：区退役军人服务中心。</w:t>
      </w:r>
    </w:p>
    <w:p w:rsidR="00197A69" w:rsidRDefault="00887BBD">
      <w:pPr>
        <w:pStyle w:val="a6"/>
        <w:widowControl/>
        <w:numPr>
          <w:ilvl w:val="0"/>
          <w:numId w:val="2"/>
        </w:numPr>
        <w:spacing w:line="640" w:lineRule="exact"/>
        <w:ind w:firstLine="643"/>
        <w:rPr>
          <w:rFonts w:ascii="Times New Roman" w:eastAsia="楷体_GB2312" w:hAnsi="Times New Roman"/>
          <w:b/>
          <w:sz w:val="32"/>
          <w:szCs w:val="32"/>
        </w:rPr>
      </w:pPr>
      <w:r>
        <w:rPr>
          <w:rFonts w:ascii="Times New Roman" w:eastAsia="楷体_GB2312" w:hAnsi="Times New Roman" w:hint="eastAsia"/>
          <w:b/>
          <w:sz w:val="32"/>
          <w:szCs w:val="32"/>
        </w:rPr>
        <w:t>单位绩效目标</w:t>
      </w:r>
    </w:p>
    <w:p w:rsidR="00197A69" w:rsidRDefault="00887BBD">
      <w:pPr>
        <w:pStyle w:val="a6"/>
        <w:widowControl/>
        <w:spacing w:line="640" w:lineRule="exact"/>
        <w:ind w:firstLineChars="0" w:firstLine="642"/>
        <w:rPr>
          <w:rFonts w:ascii="仿宋_GB2312" w:eastAsia="仿宋_GB2312" w:hAnsi="仿宋_GB2312" w:cs="仿宋_GB2312"/>
          <w:color w:val="000000"/>
          <w:sz w:val="20"/>
          <w:szCs w:val="20"/>
        </w:rPr>
      </w:pPr>
      <w:r>
        <w:rPr>
          <w:rFonts w:ascii="仿宋_GB2312" w:eastAsia="仿宋_GB2312" w:hAnsi="仿宋_GB2312" w:cs="仿宋_GB2312" w:hint="eastAsia"/>
          <w:kern w:val="2"/>
          <w:sz w:val="32"/>
          <w:szCs w:val="32"/>
        </w:rPr>
        <w:t>整体支出绩效目标：积极推行预算绩效管理，强化对资金使用情况的预算约束和监督，围绕部门职责，在优抚褒扬工作上下功夫，在安置就业工作上见成效，在服务保障工作上求突破，在双拥建设工作上有创新，在志愿服务工作上出实招，全力保障党委决策部署落地见效，提高财政资金使用绩效，促进管理效能提升</w:t>
      </w:r>
      <w:r>
        <w:rPr>
          <w:rFonts w:ascii="Times New Roman" w:eastAsia="仿宋_GB2312" w:hAnsi="Times New Roman" w:hint="eastAsia"/>
          <w:color w:val="000000"/>
          <w:sz w:val="32"/>
          <w:szCs w:val="32"/>
        </w:rPr>
        <w:t>。</w:t>
      </w:r>
    </w:p>
    <w:p w:rsidR="00197A69" w:rsidRDefault="00887BBD">
      <w:pPr>
        <w:pStyle w:val="a6"/>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项目支出绩效目标：做好退役军人服务体系重点优抚对象八一、春节慰问；退役军人事务中心烈士纪念设施管理维护、慰问等业务工作；做好优抚对象抚恤和生活补助经费相关工作。</w:t>
      </w:r>
    </w:p>
    <w:p w:rsidR="00197A69" w:rsidRDefault="00887BBD">
      <w:pPr>
        <w:pStyle w:val="a6"/>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197A69" w:rsidRDefault="00887BBD">
      <w:pPr>
        <w:pStyle w:val="a6"/>
        <w:widowControl/>
        <w:spacing w:line="640" w:lineRule="exact"/>
        <w:ind w:firstLine="640"/>
        <w:rPr>
          <w:rFonts w:ascii="Times New Roman" w:eastAsia="楷体_GB2312" w:hAnsi="Times New Roman"/>
          <w:b/>
          <w:sz w:val="32"/>
          <w:szCs w:val="32"/>
        </w:rPr>
      </w:pPr>
      <w:r>
        <w:rPr>
          <w:rFonts w:ascii="Times New Roman" w:eastAsia="仿宋_GB2312" w:hAnsi="Times New Roman" w:hint="eastAsia"/>
          <w:color w:val="000000"/>
          <w:sz w:val="32"/>
          <w:szCs w:val="32"/>
        </w:rPr>
        <w:t>我局</w:t>
      </w:r>
      <w:r>
        <w:rPr>
          <w:rFonts w:ascii="仿宋_GB2312" w:eastAsia="仿宋_GB2312" w:hAnsi="仿宋_GB2312" w:cs="仿宋_GB2312" w:hint="eastAsia"/>
          <w:kern w:val="2"/>
          <w:sz w:val="32"/>
          <w:szCs w:val="32"/>
        </w:rPr>
        <w:t>2024年</w:t>
      </w:r>
      <w:r>
        <w:rPr>
          <w:rFonts w:ascii="仿宋_GB2312" w:eastAsia="仿宋_GB2312" w:hAnsi="仿宋_GB2312" w:cs="仿宋_GB2312"/>
          <w:kern w:val="2"/>
          <w:sz w:val="32"/>
          <w:szCs w:val="32"/>
        </w:rPr>
        <w:t>全年</w:t>
      </w:r>
      <w:r>
        <w:rPr>
          <w:rFonts w:ascii="仿宋_GB2312" w:eastAsia="仿宋_GB2312" w:hAnsi="仿宋_GB2312" w:cs="仿宋_GB2312" w:hint="eastAsia"/>
          <w:kern w:val="2"/>
          <w:sz w:val="32"/>
          <w:szCs w:val="32"/>
        </w:rPr>
        <w:t>预算资金</w:t>
      </w:r>
      <w:r>
        <w:rPr>
          <w:rFonts w:ascii="Times New Roman" w:eastAsia="仿宋_GB2312" w:hAnsi="Times New Roman" w:hint="eastAsia"/>
          <w:color w:val="000000"/>
          <w:sz w:val="32"/>
          <w:szCs w:val="32"/>
        </w:rPr>
        <w:t>2217.52</w:t>
      </w:r>
      <w:r>
        <w:rPr>
          <w:rFonts w:ascii="Times New Roman" w:eastAsia="仿宋_GB2312" w:hAnsi="Times New Roman"/>
          <w:color w:val="000000"/>
          <w:sz w:val="32"/>
          <w:szCs w:val="32"/>
        </w:rPr>
        <w:t>万元，</w:t>
      </w:r>
      <w:r>
        <w:rPr>
          <w:rFonts w:ascii="Times New Roman" w:eastAsia="仿宋_GB2312" w:hAnsi="Times New Roman" w:hint="eastAsia"/>
          <w:color w:val="000000"/>
          <w:sz w:val="32"/>
          <w:szCs w:val="32"/>
        </w:rPr>
        <w:t>其中：</w:t>
      </w:r>
      <w:r>
        <w:rPr>
          <w:rFonts w:ascii="Times New Roman" w:eastAsia="仿宋_GB2312" w:hAnsi="Times New Roman"/>
          <w:color w:val="000000"/>
          <w:sz w:val="32"/>
          <w:szCs w:val="32"/>
        </w:rPr>
        <w:t>基本支出</w:t>
      </w:r>
      <w:r>
        <w:rPr>
          <w:rFonts w:ascii="仿宋_GB2312" w:eastAsia="仿宋_GB2312" w:hAnsi="仿宋_GB2312" w:cs="仿宋_GB2312" w:hint="eastAsia"/>
          <w:kern w:val="2"/>
          <w:sz w:val="32"/>
          <w:szCs w:val="32"/>
        </w:rPr>
        <w:t>287.02</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项目支出1930.5</w:t>
      </w:r>
      <w:r>
        <w:rPr>
          <w:rFonts w:ascii="仿宋_GB2312" w:eastAsia="仿宋_GB2312" w:hAnsi="仿宋_GB2312" w:cs="仿宋_GB2312"/>
          <w:kern w:val="2"/>
          <w:sz w:val="32"/>
          <w:szCs w:val="32"/>
        </w:rPr>
        <w:t>万</w:t>
      </w:r>
      <w:r>
        <w:rPr>
          <w:rFonts w:ascii="Times New Roman" w:eastAsia="仿宋_GB2312" w:hAnsi="Times New Roman"/>
          <w:color w:val="000000"/>
          <w:sz w:val="32"/>
          <w:szCs w:val="32"/>
        </w:rPr>
        <w:t>元</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全年实际支出</w:t>
      </w:r>
      <w:r>
        <w:rPr>
          <w:rFonts w:ascii="Times New Roman" w:eastAsia="仿宋_GB2312" w:hAnsi="Times New Roman" w:hint="eastAsia"/>
          <w:color w:val="000000"/>
          <w:sz w:val="32"/>
          <w:szCs w:val="32"/>
        </w:rPr>
        <w:t>2123.79</w:t>
      </w:r>
      <w:r>
        <w:rPr>
          <w:rFonts w:ascii="Times New Roman" w:eastAsia="仿宋_GB2312" w:hAnsi="Times New Roman"/>
          <w:color w:val="000000"/>
          <w:sz w:val="32"/>
          <w:szCs w:val="32"/>
        </w:rPr>
        <w:t>万元，</w:t>
      </w:r>
      <w:r>
        <w:rPr>
          <w:rFonts w:ascii="Times New Roman" w:eastAsia="仿宋_GB2312" w:hAnsi="Times New Roman" w:hint="eastAsia"/>
          <w:color w:val="000000"/>
          <w:sz w:val="32"/>
          <w:szCs w:val="32"/>
        </w:rPr>
        <w:t>其中：</w:t>
      </w:r>
      <w:r>
        <w:rPr>
          <w:rFonts w:ascii="Times New Roman" w:eastAsia="仿宋_GB2312" w:hAnsi="Times New Roman"/>
          <w:color w:val="000000"/>
          <w:sz w:val="32"/>
          <w:szCs w:val="32"/>
        </w:rPr>
        <w:t>基本支出</w:t>
      </w:r>
      <w:r>
        <w:rPr>
          <w:rFonts w:ascii="仿宋_GB2312" w:eastAsia="仿宋_GB2312" w:hAnsi="仿宋_GB2312" w:cs="仿宋_GB2312" w:hint="eastAsia"/>
          <w:kern w:val="2"/>
          <w:sz w:val="32"/>
          <w:szCs w:val="32"/>
        </w:rPr>
        <w:t>193.29</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项目支出1930.5</w:t>
      </w:r>
      <w:r>
        <w:rPr>
          <w:rFonts w:ascii="仿宋_GB2312" w:eastAsia="仿宋_GB2312" w:hAnsi="仿宋_GB2312" w:cs="仿宋_GB2312"/>
          <w:kern w:val="2"/>
          <w:sz w:val="32"/>
          <w:szCs w:val="32"/>
        </w:rPr>
        <w:t>万</w:t>
      </w:r>
      <w:r>
        <w:rPr>
          <w:rFonts w:ascii="Times New Roman" w:eastAsia="仿宋_GB2312" w:hAnsi="Times New Roman"/>
          <w:color w:val="000000"/>
          <w:sz w:val="32"/>
          <w:szCs w:val="32"/>
        </w:rPr>
        <w:t>元</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预算执行率95.77%。</w:t>
      </w:r>
    </w:p>
    <w:p w:rsidR="00197A69" w:rsidRDefault="00887BBD">
      <w:pPr>
        <w:pStyle w:val="a6"/>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197A69" w:rsidRDefault="00887BBD">
      <w:pPr>
        <w:pStyle w:val="a6"/>
        <w:widowControl/>
        <w:spacing w:line="640" w:lineRule="exact"/>
        <w:ind w:firstLine="640"/>
        <w:rPr>
          <w:rFonts w:ascii="仿宋_GB2312" w:eastAsia="仿宋_GB2312" w:hAnsi="仿宋_GB2312" w:cs="仿宋_GB2312"/>
          <w:kern w:val="2"/>
          <w:sz w:val="32"/>
          <w:szCs w:val="32"/>
        </w:rPr>
      </w:pPr>
      <w:r>
        <w:rPr>
          <w:rFonts w:ascii="Times New Roman" w:eastAsia="仿宋_GB2312" w:hAnsi="Times New Roman" w:hint="eastAsia"/>
          <w:color w:val="000000"/>
          <w:sz w:val="32"/>
          <w:szCs w:val="32"/>
        </w:rPr>
        <w:lastRenderedPageBreak/>
        <w:t>我局</w:t>
      </w:r>
      <w:r>
        <w:rPr>
          <w:rFonts w:ascii="仿宋_GB2312" w:eastAsia="仿宋_GB2312" w:hAnsi="仿宋_GB2312" w:cs="仿宋_GB2312" w:hint="eastAsia"/>
          <w:kern w:val="2"/>
          <w:sz w:val="32"/>
          <w:szCs w:val="32"/>
        </w:rPr>
        <w:t>2024年</w:t>
      </w:r>
      <w:r>
        <w:rPr>
          <w:rFonts w:ascii="仿宋_GB2312" w:eastAsia="仿宋_GB2312" w:hAnsi="仿宋_GB2312" w:cs="仿宋_GB2312"/>
          <w:kern w:val="2"/>
          <w:sz w:val="32"/>
          <w:szCs w:val="32"/>
        </w:rPr>
        <w:t>全年基本支出</w:t>
      </w:r>
      <w:r>
        <w:rPr>
          <w:rFonts w:ascii="仿宋_GB2312" w:eastAsia="仿宋_GB2312" w:hAnsi="仿宋_GB2312" w:cs="仿宋_GB2312" w:hint="eastAsia"/>
          <w:kern w:val="2"/>
          <w:sz w:val="32"/>
          <w:szCs w:val="32"/>
        </w:rPr>
        <w:t>193.29</w:t>
      </w:r>
      <w:r>
        <w:rPr>
          <w:rFonts w:ascii="仿宋_GB2312" w:eastAsia="仿宋_GB2312" w:hAnsi="仿宋_GB2312" w:cs="仿宋_GB2312"/>
          <w:kern w:val="2"/>
          <w:sz w:val="32"/>
          <w:szCs w:val="32"/>
        </w:rPr>
        <w:t>万元，其中人员经费</w:t>
      </w:r>
      <w:r>
        <w:rPr>
          <w:rFonts w:ascii="仿宋_GB2312" w:eastAsia="仿宋_GB2312" w:hAnsi="仿宋_GB2312" w:cs="仿宋_GB2312" w:hint="eastAsia"/>
          <w:kern w:val="2"/>
          <w:sz w:val="32"/>
          <w:szCs w:val="32"/>
        </w:rPr>
        <w:t>93.44</w:t>
      </w:r>
      <w:r>
        <w:rPr>
          <w:rFonts w:ascii="仿宋_GB2312" w:eastAsia="仿宋_GB2312" w:hAnsi="仿宋_GB2312" w:cs="仿宋_GB2312"/>
          <w:kern w:val="2"/>
          <w:sz w:val="32"/>
          <w:szCs w:val="32"/>
        </w:rPr>
        <w:t>万元，公用经费</w:t>
      </w:r>
      <w:r>
        <w:rPr>
          <w:rFonts w:ascii="仿宋_GB2312" w:eastAsia="仿宋_GB2312" w:hAnsi="仿宋_GB2312" w:cs="仿宋_GB2312" w:hint="eastAsia"/>
          <w:kern w:val="2"/>
          <w:sz w:val="32"/>
          <w:szCs w:val="32"/>
        </w:rPr>
        <w:t>99.85</w:t>
      </w:r>
      <w:r>
        <w:rPr>
          <w:rFonts w:ascii="仿宋_GB2312" w:eastAsia="仿宋_GB2312" w:hAnsi="仿宋_GB2312" w:cs="仿宋_GB2312"/>
          <w:kern w:val="2"/>
          <w:sz w:val="32"/>
          <w:szCs w:val="32"/>
        </w:rPr>
        <w:t>万元。</w:t>
      </w:r>
    </w:p>
    <w:p w:rsidR="00197A69" w:rsidRDefault="00887BBD">
      <w:pPr>
        <w:pStyle w:val="a6"/>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rsidR="00197A69" w:rsidRDefault="00887BBD">
      <w:pPr>
        <w:pStyle w:val="a6"/>
        <w:widowControl/>
        <w:numPr>
          <w:ilvl w:val="0"/>
          <w:numId w:val="3"/>
        </w:numPr>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197A69" w:rsidRDefault="00887BBD">
      <w:pPr>
        <w:pStyle w:val="a6"/>
        <w:widowControl/>
        <w:spacing w:line="640" w:lineRule="exact"/>
        <w:ind w:firstLineChars="0" w:firstLine="0"/>
        <w:rPr>
          <w:rFonts w:ascii="Times New Roman" w:eastAsia="楷体_GB2312" w:hAnsi="Times New Roman"/>
          <w:b/>
          <w:sz w:val="32"/>
          <w:szCs w:val="32"/>
          <w:highlight w:val="yellow"/>
        </w:rPr>
      </w:pPr>
      <w:r>
        <w:rPr>
          <w:rFonts w:ascii="仿宋_GB2312" w:eastAsia="仿宋_GB2312" w:hAnsi="仿宋_GB2312" w:cs="仿宋_GB2312" w:hint="eastAsia"/>
          <w:color w:val="000000"/>
          <w:kern w:val="2"/>
          <w:sz w:val="32"/>
          <w:szCs w:val="32"/>
          <w:shd w:val="clear" w:color="auto" w:fill="FFFFFF"/>
        </w:rPr>
        <w:t xml:space="preserve">　　2024年</w:t>
      </w:r>
      <w:r>
        <w:rPr>
          <w:rFonts w:ascii="仿宋_GB2312" w:eastAsia="仿宋_GB2312" w:hAnsi="仿宋_GB2312" w:cs="仿宋_GB2312"/>
          <w:color w:val="000000"/>
          <w:kern w:val="2"/>
          <w:sz w:val="32"/>
          <w:szCs w:val="32"/>
          <w:shd w:val="clear" w:color="auto" w:fill="FFFFFF"/>
        </w:rPr>
        <w:t>，</w:t>
      </w:r>
      <w:r>
        <w:rPr>
          <w:rFonts w:ascii="仿宋_GB2312" w:eastAsia="仿宋_GB2312" w:hAnsi="仿宋_GB2312" w:cs="仿宋_GB2312" w:hint="eastAsia"/>
          <w:color w:val="000000"/>
          <w:kern w:val="2"/>
          <w:sz w:val="32"/>
          <w:szCs w:val="32"/>
          <w:shd w:val="clear" w:color="auto" w:fill="FFFFFF"/>
        </w:rPr>
        <w:t>我局</w:t>
      </w:r>
      <w:r>
        <w:rPr>
          <w:rFonts w:ascii="仿宋_GB2312" w:eastAsia="仿宋_GB2312" w:hAnsi="仿宋_GB2312" w:cs="仿宋_GB2312"/>
          <w:color w:val="000000"/>
          <w:kern w:val="2"/>
          <w:sz w:val="32"/>
          <w:szCs w:val="32"/>
          <w:shd w:val="clear" w:color="auto" w:fill="FFFFFF"/>
        </w:rPr>
        <w:t>全年</w:t>
      </w:r>
      <w:r>
        <w:rPr>
          <w:rFonts w:ascii="仿宋_GB2312" w:eastAsia="仿宋_GB2312" w:hAnsi="仿宋_GB2312" w:cs="仿宋_GB2312" w:hint="eastAsia"/>
          <w:color w:val="000000"/>
          <w:kern w:val="2"/>
          <w:sz w:val="32"/>
          <w:szCs w:val="32"/>
          <w:shd w:val="clear" w:color="auto" w:fill="FFFFFF"/>
        </w:rPr>
        <w:t>项目支出1930.5</w:t>
      </w:r>
      <w:r>
        <w:rPr>
          <w:rFonts w:ascii="仿宋_GB2312" w:eastAsia="仿宋_GB2312" w:hAnsi="仿宋_GB2312" w:cs="仿宋_GB2312"/>
          <w:color w:val="000000"/>
          <w:kern w:val="2"/>
          <w:sz w:val="32"/>
          <w:szCs w:val="32"/>
          <w:shd w:val="clear" w:color="auto" w:fill="FFFFFF"/>
        </w:rPr>
        <w:t>万元</w:t>
      </w:r>
      <w:r>
        <w:rPr>
          <w:rFonts w:ascii="仿宋_GB2312" w:eastAsia="仿宋_GB2312" w:hAnsi="仿宋_GB2312" w:cs="仿宋_GB2312" w:hint="eastAsia"/>
          <w:color w:val="000000"/>
          <w:kern w:val="2"/>
          <w:sz w:val="32"/>
          <w:szCs w:val="32"/>
          <w:shd w:val="clear" w:color="auto" w:fill="FFFFFF"/>
        </w:rPr>
        <w:t>，主要是本部门为完成特定工作任务或事业发展目标而发生的支出，包括有关事业发展专项、专项业务费、基本建设支出等，含退役安置支出、退役军人专项、义务兵优待金等项目支出。</w:t>
      </w:r>
    </w:p>
    <w:p w:rsidR="00197A69" w:rsidRDefault="00887BBD">
      <w:pPr>
        <w:pStyle w:val="a6"/>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政府性基金预算支出情况</w:t>
      </w:r>
    </w:p>
    <w:p w:rsidR="00197A69" w:rsidRDefault="00887BBD">
      <w:pPr>
        <w:pStyle w:val="a6"/>
        <w:widowControl/>
        <w:spacing w:line="560" w:lineRule="exact"/>
        <w:ind w:firstLine="640"/>
        <w:rPr>
          <w:rFonts w:ascii="Times New Roman" w:eastAsia="黑体" w:hAnsi="Times New Roman"/>
          <w:sz w:val="32"/>
          <w:szCs w:val="32"/>
        </w:rPr>
      </w:pPr>
      <w:r>
        <w:rPr>
          <w:rFonts w:ascii="Times New Roman" w:eastAsia="仿宋_GB2312" w:hAnsi="Times New Roman" w:hint="eastAsia"/>
          <w:color w:val="000000"/>
          <w:sz w:val="32"/>
          <w:szCs w:val="32"/>
        </w:rPr>
        <w:t>我局</w:t>
      </w:r>
      <w:r>
        <w:rPr>
          <w:rFonts w:ascii="仿宋_GB2312" w:eastAsia="仿宋_GB2312" w:hAnsi="仿宋_GB2312" w:cs="仿宋_GB2312" w:hint="eastAsia"/>
          <w:kern w:val="2"/>
          <w:sz w:val="32"/>
          <w:szCs w:val="32"/>
        </w:rPr>
        <w:t>无此项支出。</w:t>
      </w:r>
    </w:p>
    <w:p w:rsidR="00197A69" w:rsidRDefault="00887BBD">
      <w:pPr>
        <w:pStyle w:val="a6"/>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p>
    <w:p w:rsidR="00197A69" w:rsidRDefault="00887BBD">
      <w:pPr>
        <w:pStyle w:val="a6"/>
        <w:widowControl/>
        <w:spacing w:line="560" w:lineRule="exact"/>
        <w:ind w:firstLine="640"/>
        <w:rPr>
          <w:rFonts w:ascii="Times New Roman" w:eastAsia="黑体" w:hAnsi="Times New Roman"/>
          <w:sz w:val="32"/>
          <w:szCs w:val="32"/>
        </w:rPr>
      </w:pPr>
      <w:r>
        <w:rPr>
          <w:rFonts w:ascii="Times New Roman" w:eastAsia="仿宋_GB2312" w:hAnsi="Times New Roman" w:hint="eastAsia"/>
          <w:color w:val="000000"/>
          <w:sz w:val="32"/>
          <w:szCs w:val="32"/>
        </w:rPr>
        <w:t>我局</w:t>
      </w:r>
      <w:r>
        <w:rPr>
          <w:rFonts w:ascii="仿宋_GB2312" w:eastAsia="仿宋_GB2312" w:hAnsi="仿宋_GB2312" w:cs="仿宋_GB2312" w:hint="eastAsia"/>
          <w:kern w:val="2"/>
          <w:sz w:val="32"/>
          <w:szCs w:val="32"/>
        </w:rPr>
        <w:t>无此项支出。</w:t>
      </w:r>
    </w:p>
    <w:p w:rsidR="00197A69" w:rsidRDefault="00887BBD">
      <w:pPr>
        <w:pStyle w:val="a6"/>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p>
    <w:p w:rsidR="00197A69" w:rsidRDefault="00887BBD">
      <w:pPr>
        <w:pStyle w:val="a6"/>
        <w:widowControl/>
        <w:spacing w:line="560" w:lineRule="exact"/>
        <w:ind w:firstLine="640"/>
        <w:rPr>
          <w:rFonts w:ascii="Times New Roman" w:eastAsia="黑体" w:hAnsi="Times New Roman"/>
          <w:sz w:val="32"/>
          <w:szCs w:val="32"/>
        </w:rPr>
      </w:pPr>
      <w:r>
        <w:rPr>
          <w:rFonts w:ascii="Times New Roman" w:eastAsia="仿宋_GB2312" w:hAnsi="Times New Roman" w:hint="eastAsia"/>
          <w:color w:val="000000"/>
          <w:sz w:val="32"/>
          <w:szCs w:val="32"/>
        </w:rPr>
        <w:t>我局</w:t>
      </w:r>
      <w:r>
        <w:rPr>
          <w:rFonts w:ascii="仿宋_GB2312" w:eastAsia="仿宋_GB2312" w:hAnsi="仿宋_GB2312" w:cs="仿宋_GB2312" w:hint="eastAsia"/>
          <w:kern w:val="2"/>
          <w:sz w:val="32"/>
          <w:szCs w:val="32"/>
        </w:rPr>
        <w:t>无此项支出。</w:t>
      </w:r>
    </w:p>
    <w:p w:rsidR="00197A69" w:rsidRDefault="00887BBD">
      <w:pPr>
        <w:widowControl/>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部门整体支出绩效情况</w:t>
      </w:r>
    </w:p>
    <w:p w:rsidR="00197A69" w:rsidRDefault="00887BBD">
      <w:pPr>
        <w:pStyle w:val="a6"/>
        <w:widowControl/>
        <w:spacing w:line="640" w:lineRule="exact"/>
        <w:ind w:firstLineChars="0" w:firstLine="640"/>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，我局严格执行预算，</w:t>
      </w:r>
      <w:r>
        <w:rPr>
          <w:rFonts w:ascii="Times New Roman" w:eastAsia="仿宋_GB2312" w:hAnsi="Times New Roman"/>
          <w:color w:val="000000"/>
          <w:sz w:val="32"/>
          <w:szCs w:val="32"/>
        </w:rPr>
        <w:t>财务管理规范，各项工作任务全面完成，单位行政运行稳定有序</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部门整体支出绩效自评得分97</w:t>
      </w:r>
      <w:r w:rsidR="00D859D4">
        <w:rPr>
          <w:rFonts w:ascii="仿宋_GB2312" w:eastAsia="仿宋_GB2312" w:hAnsi="仿宋_GB2312" w:cs="仿宋_GB2312" w:hint="eastAsia"/>
          <w:kern w:val="2"/>
          <w:sz w:val="32"/>
          <w:szCs w:val="32"/>
        </w:rPr>
        <w:t>.58</w:t>
      </w:r>
      <w:r>
        <w:rPr>
          <w:rFonts w:ascii="仿宋_GB2312" w:eastAsia="仿宋_GB2312" w:hAnsi="仿宋_GB2312" w:cs="仿宋_GB2312" w:hint="eastAsia"/>
          <w:kern w:val="2"/>
          <w:sz w:val="32"/>
          <w:szCs w:val="32"/>
        </w:rPr>
        <w:t>分。</w:t>
      </w:r>
    </w:p>
    <w:p w:rsidR="00197A69" w:rsidRDefault="00887BBD">
      <w:pPr>
        <w:widowControl/>
        <w:numPr>
          <w:ilvl w:val="0"/>
          <w:numId w:val="4"/>
        </w:numPr>
        <w:spacing w:line="560" w:lineRule="exact"/>
        <w:ind w:firstLineChars="200" w:firstLine="640"/>
        <w:rPr>
          <w:rFonts w:ascii="Times New Roman" w:eastAsia="仿宋_GB2312" w:hAnsi="Times New Roman"/>
          <w:color w:val="000000"/>
          <w:sz w:val="32"/>
          <w:szCs w:val="32"/>
        </w:rPr>
      </w:pPr>
      <w:r>
        <w:rPr>
          <w:rFonts w:ascii="仿宋_GB2312" w:eastAsia="仿宋_GB2312" w:hAnsi="仿宋_GB2312" w:cs="仿宋_GB2312" w:hint="eastAsia"/>
          <w:kern w:val="2"/>
          <w:sz w:val="32"/>
          <w:szCs w:val="32"/>
        </w:rPr>
        <w:lastRenderedPageBreak/>
        <w:t>预算财务管理方面</w:t>
      </w:r>
    </w:p>
    <w:p w:rsidR="00197A69" w:rsidRDefault="00887BBD">
      <w:pPr>
        <w:pStyle w:val="a6"/>
        <w:widowControl/>
        <w:spacing w:line="640" w:lineRule="exact"/>
        <w:ind w:firstLineChars="0" w:firstLine="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，我局</w:t>
      </w:r>
      <w:r>
        <w:rPr>
          <w:rFonts w:ascii="Times New Roman" w:eastAsia="仿宋_GB2312" w:hAnsi="Times New Roman"/>
          <w:color w:val="000000"/>
          <w:sz w:val="32"/>
          <w:szCs w:val="32"/>
        </w:rPr>
        <w:t>严格遵守各项规章制度，严格执行经费审批制度、报销程序，加强了经费支出的监督管理，实现了资金申请、审批、拨付、监督等全流程制度化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rsidR="00197A69" w:rsidRDefault="00887BBD">
      <w:pPr>
        <w:pStyle w:val="a4"/>
        <w:spacing w:line="560" w:lineRule="exact"/>
        <w:ind w:firstLine="640"/>
        <w:rPr>
          <w:rFonts w:ascii="Times New Roman" w:eastAsia="仿宋_GB2312" w:hAnsi="Times New Roman"/>
          <w:color w:val="000000"/>
          <w:sz w:val="32"/>
          <w:szCs w:val="32"/>
        </w:rPr>
      </w:pPr>
      <w:r>
        <w:rPr>
          <w:rFonts w:ascii="仿宋_GB2312" w:eastAsia="仿宋_GB2312" w:hAnsi="仿宋_GB2312" w:cs="仿宋_GB2312" w:hint="eastAsia"/>
          <w:kern w:val="44"/>
          <w:sz w:val="32"/>
          <w:szCs w:val="32"/>
          <w:lang/>
        </w:rPr>
        <w:t>（二）履职产出效益方面</w:t>
      </w:r>
    </w:p>
    <w:p w:rsidR="00197A69" w:rsidRDefault="00887BBD">
      <w:pPr>
        <w:pStyle w:val="a6"/>
        <w:widowControl/>
        <w:spacing w:line="640" w:lineRule="exact"/>
        <w:ind w:firstLineChars="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，我局</w:t>
      </w:r>
      <w:r>
        <w:rPr>
          <w:rFonts w:ascii="Times New Roman" w:eastAsia="仿宋_GB2312" w:hAnsi="Times New Roman"/>
          <w:color w:val="000000"/>
          <w:sz w:val="32"/>
          <w:szCs w:val="32"/>
        </w:rPr>
        <w:t>认真履行</w:t>
      </w:r>
      <w:r>
        <w:rPr>
          <w:rFonts w:ascii="Times New Roman" w:eastAsia="仿宋_GB2312" w:hAnsi="Times New Roman" w:hint="eastAsia"/>
          <w:color w:val="000000"/>
          <w:sz w:val="32"/>
          <w:szCs w:val="32"/>
        </w:rPr>
        <w:t>部门职责</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履职情况如下：</w:t>
      </w:r>
    </w:p>
    <w:p w:rsidR="00887BBD" w:rsidRDefault="00887BBD" w:rsidP="00887BBD">
      <w:pPr>
        <w:ind w:firstLineChars="177" w:firstLine="569"/>
        <w:jc w:val="left"/>
        <w:rPr>
          <w:rFonts w:eastAsia="仿宋" w:cs="仿宋"/>
          <w:color w:val="000000" w:themeColor="text1"/>
          <w:sz w:val="32"/>
          <w:szCs w:val="32"/>
        </w:rPr>
      </w:pPr>
      <w:r>
        <w:rPr>
          <w:rFonts w:eastAsia="仿宋" w:cs="仿宋" w:hint="eastAsia"/>
          <w:b/>
          <w:bCs/>
          <w:color w:val="000000" w:themeColor="text1"/>
          <w:sz w:val="32"/>
          <w:szCs w:val="32"/>
        </w:rPr>
        <w:t>（一）优抚褒扬更有底色成效。</w:t>
      </w:r>
      <w:r>
        <w:rPr>
          <w:rFonts w:eastAsia="仿宋" w:cs="仿宋" w:hint="eastAsia"/>
          <w:color w:val="000000" w:themeColor="text1"/>
          <w:sz w:val="32"/>
          <w:szCs w:val="32"/>
        </w:rPr>
        <w:t>共发放抚恤优待资金1050万元，发放人数1187人；做好各类优抚对象申报审批工作，残疾军人申报4人，评残公示6人，新增伤残人员6人、新增参战人员1人、新增带病回乡退伍军人1人，新增60周岁农村籍退役士兵31人；2024年新兵入伍义务兵人数46人，发放大学生一次性奖励金及2年义务兵家庭优待金共156.2万元；优抚对象医疗住院报账人数132人，补助资金发放29.1万元。</w:t>
      </w:r>
    </w:p>
    <w:p w:rsidR="00887BBD" w:rsidRDefault="00887BBD" w:rsidP="00887BBD">
      <w:pPr>
        <w:pStyle w:val="a5"/>
        <w:widowControl/>
        <w:shd w:val="clear" w:color="auto" w:fill="FFFFFF"/>
        <w:spacing w:before="0" w:beforeAutospacing="0" w:after="0" w:afterAutospacing="0" w:line="640" w:lineRule="exact"/>
        <w:ind w:firstLineChars="200" w:firstLine="643"/>
        <w:rPr>
          <w:rFonts w:eastAsia="仿宋" w:cs="仿宋"/>
          <w:color w:val="0000FF"/>
          <w:sz w:val="32"/>
          <w:szCs w:val="32"/>
        </w:rPr>
      </w:pPr>
      <w:r>
        <w:rPr>
          <w:rFonts w:eastAsia="仿宋" w:cs="仿宋" w:hint="eastAsia"/>
          <w:b/>
          <w:bCs/>
          <w:color w:val="000000" w:themeColor="text1"/>
          <w:sz w:val="32"/>
          <w:szCs w:val="32"/>
        </w:rPr>
        <w:t>（二）拥军保障基础更加扎实。</w:t>
      </w:r>
      <w:r>
        <w:rPr>
          <w:rFonts w:eastAsia="仿宋" w:cs="仿宋" w:hint="eastAsia"/>
          <w:color w:val="000000" w:themeColor="text1"/>
          <w:sz w:val="32"/>
          <w:szCs w:val="32"/>
        </w:rPr>
        <w:t>做好“春节”“八一”期间走访慰问活动。区委、区政府主要领导对驻区部队官兵</w:t>
      </w:r>
      <w:r>
        <w:rPr>
          <w:rFonts w:eastAsia="仿宋" w:cs="仿宋" w:hint="eastAsia"/>
          <w:color w:val="000000" w:themeColor="text1"/>
          <w:sz w:val="32"/>
          <w:szCs w:val="32"/>
        </w:rPr>
        <w:lastRenderedPageBreak/>
        <w:t>及退役军人志愿者服务中队进行慰问，并发放慰问物资25万元。今年共走访慰问重点优抚对象、重点信访人等1228余人，送去慰问金100万元。召开退役军人代表座谈会2场，发放慰问物资10万元；</w:t>
      </w:r>
      <w:proofErr w:type="gramStart"/>
      <w:r>
        <w:rPr>
          <w:rFonts w:eastAsia="仿宋" w:cs="仿宋" w:hint="eastAsia"/>
          <w:color w:val="000000" w:themeColor="text1"/>
          <w:sz w:val="32"/>
          <w:szCs w:val="32"/>
        </w:rPr>
        <w:t>秉</w:t>
      </w:r>
      <w:proofErr w:type="gramEnd"/>
      <w:r>
        <w:rPr>
          <w:rFonts w:eastAsia="仿宋" w:cs="仿宋" w:hint="eastAsia"/>
          <w:color w:val="000000" w:themeColor="text1"/>
          <w:sz w:val="32"/>
          <w:szCs w:val="32"/>
        </w:rPr>
        <w:t>着“不漏一人、不落一户”的原则，以村、社区开展大联动清单式逐一上门悬挂光荣牌，截至目前，悬挂45个，悬挂率达100%。今年以来全区接收三等功人数共计6人，“四有优秀士兵、士官”共计30人。</w:t>
      </w:r>
    </w:p>
    <w:p w:rsidR="00887BBD" w:rsidRDefault="00887BBD" w:rsidP="00887BBD">
      <w:pPr>
        <w:pStyle w:val="a5"/>
        <w:widowControl/>
        <w:shd w:val="clear" w:color="auto" w:fill="FFFFFF"/>
        <w:spacing w:before="0" w:beforeAutospacing="0" w:after="0" w:afterAutospacing="0" w:line="640" w:lineRule="exact"/>
        <w:ind w:firstLineChars="200" w:firstLine="643"/>
        <w:rPr>
          <w:rFonts w:eastAsia="仿宋" w:cs="仿宋"/>
          <w:color w:val="000000" w:themeColor="text1"/>
          <w:sz w:val="32"/>
          <w:szCs w:val="32"/>
        </w:rPr>
      </w:pPr>
      <w:r>
        <w:rPr>
          <w:rFonts w:eastAsia="仿宋" w:cs="仿宋" w:hint="eastAsia"/>
          <w:b/>
          <w:bCs/>
          <w:color w:val="000000"/>
          <w:sz w:val="32"/>
          <w:szCs w:val="32"/>
        </w:rPr>
        <w:t>（三）服务保障举措形式多样。</w:t>
      </w:r>
      <w:r>
        <w:rPr>
          <w:rFonts w:eastAsia="仿宋" w:cs="仿宋" w:hint="eastAsia"/>
          <w:color w:val="000000" w:themeColor="text1"/>
          <w:sz w:val="32"/>
          <w:szCs w:val="32"/>
        </w:rPr>
        <w:t>为了更好地关心和帮助退役军人，我们定期走访，深入了解他们的生活状况，及时解决他们的困难和问题，今年常态化走访慰问50人，慰问款5万元。同时，我们还积极开展困难救助工作，着力提高帮扶援助力度，做到既尽力而为，又量力而行，对申请人身份、家庭经济状况、困难情形程度、各类救助情况等逐一摸排，今年以来，帮扶援助退役军人335人次，55.4余万元；我们高度重视优抚对象的医疗保障工作，积极推进优抚对象医疗报账制度。通过与医疗机构合作，建立了便捷的报账渠道，截至目前，优抚对象报账人数110多人，报账金额21.5万元；12月我局委托区人民医院、市康复医院对我区各类优抚对象开展健康体检、医疗巡诊，送医送药活动，为我区1187名优抚对象进行身体检查，积极解决优抚对象的医疗困难问题。优抚对象年度确认。目前，我区优抚对象总人数为1177</w:t>
      </w:r>
      <w:r>
        <w:rPr>
          <w:rFonts w:eastAsia="仿宋" w:cs="仿宋" w:hint="eastAsia"/>
          <w:color w:val="000000" w:themeColor="text1"/>
          <w:sz w:val="32"/>
          <w:szCs w:val="32"/>
        </w:rPr>
        <w:lastRenderedPageBreak/>
        <w:t>人。为准确掌握优抚对象信息和自然减员情况，自11月开始，服务中心工作人员</w:t>
      </w:r>
      <w:proofErr w:type="gramStart"/>
      <w:r>
        <w:rPr>
          <w:rFonts w:eastAsia="仿宋" w:cs="仿宋" w:hint="eastAsia"/>
          <w:color w:val="000000" w:themeColor="text1"/>
          <w:sz w:val="32"/>
          <w:szCs w:val="32"/>
        </w:rPr>
        <w:t>配合局</w:t>
      </w:r>
      <w:proofErr w:type="gramEnd"/>
      <w:r>
        <w:rPr>
          <w:rFonts w:eastAsia="仿宋" w:cs="仿宋" w:hint="eastAsia"/>
          <w:color w:val="000000" w:themeColor="text1"/>
          <w:sz w:val="32"/>
          <w:szCs w:val="32"/>
        </w:rPr>
        <w:t>机关采取“集中确认+上门服务+视频认证”三种形式开展，努力做到优抚对象“少跑路”，信息数据“多跑路”，高效推进我区优抚对象年度确认工作的精细化水平，确保认证工作的时效性、准确性。截至目前，完成率为94.4%。</w:t>
      </w:r>
    </w:p>
    <w:p w:rsidR="00887BBD" w:rsidRDefault="00887BBD" w:rsidP="00887BBD">
      <w:pPr>
        <w:pStyle w:val="10"/>
        <w:spacing w:line="360" w:lineRule="auto"/>
        <w:ind w:firstLine="640"/>
        <w:rPr>
          <w:rFonts w:ascii="仿宋" w:eastAsia="仿宋" w:hAnsi="仿宋" w:cs="仿宋"/>
          <w:bCs/>
          <w:color w:val="333333"/>
          <w:sz w:val="32"/>
          <w:szCs w:val="32"/>
          <w:shd w:val="clear" w:color="auto" w:fill="FFFFFF"/>
        </w:rPr>
      </w:pPr>
      <w:r>
        <w:rPr>
          <w:rFonts w:ascii="仿宋" w:eastAsia="仿宋" w:hAnsi="仿宋" w:cs="仿宋" w:hint="eastAsia"/>
          <w:b/>
          <w:bCs/>
          <w:color w:val="000000"/>
          <w:kern w:val="0"/>
          <w:sz w:val="32"/>
          <w:szCs w:val="32"/>
          <w:lang/>
        </w:rPr>
        <w:t>（四）安置就业工作用心用情。</w:t>
      </w:r>
      <w:r>
        <w:rPr>
          <w:rFonts w:ascii="仿宋" w:eastAsia="仿宋" w:hAnsi="仿宋" w:cs="仿宋" w:hint="eastAsia"/>
          <w:color w:val="000000" w:themeColor="text1"/>
          <w:kern w:val="0"/>
          <w:sz w:val="32"/>
          <w:szCs w:val="32"/>
          <w:lang/>
        </w:rPr>
        <w:t>我局2024年接收自主就业退役士兵68人，政府安排工作退役士兵5人，转业军官1人，军人随军家属1人；我局在以下六个方面就业扶持工作。</w:t>
      </w:r>
      <w:r>
        <w:rPr>
          <w:rFonts w:ascii="楷体" w:eastAsia="楷体" w:hAnsi="楷体" w:cs="楷体" w:hint="eastAsia"/>
          <w:b/>
          <w:color w:val="333333"/>
          <w:sz w:val="32"/>
          <w:szCs w:val="32"/>
          <w:shd w:val="clear" w:color="auto" w:fill="FFFFFF"/>
        </w:rPr>
        <w:t>一是搭建就业创业平台</w:t>
      </w:r>
      <w:r>
        <w:rPr>
          <w:rFonts w:ascii="楷体" w:eastAsia="楷体" w:hAnsi="楷体" w:cs="楷体" w:hint="eastAsia"/>
          <w:bCs/>
          <w:color w:val="333333"/>
          <w:sz w:val="32"/>
          <w:szCs w:val="32"/>
          <w:shd w:val="clear" w:color="auto" w:fill="FFFFFF"/>
        </w:rPr>
        <w:t>。</w:t>
      </w:r>
      <w:r>
        <w:rPr>
          <w:rFonts w:ascii="仿宋" w:eastAsia="仿宋" w:hAnsi="仿宋" w:cs="仿宋" w:hint="eastAsia"/>
          <w:color w:val="333333"/>
          <w:sz w:val="32"/>
          <w:szCs w:val="32"/>
          <w:shd w:val="clear" w:color="auto" w:fill="FFFFFF"/>
        </w:rPr>
        <w:t>我局组织有就业意愿的退役军人参加了</w:t>
      </w:r>
      <w:r>
        <w:rPr>
          <w:rFonts w:ascii="仿宋" w:eastAsia="仿宋" w:hAnsi="仿宋" w:cs="仿宋" w:hint="eastAsia"/>
          <w:sz w:val="32"/>
          <w:szCs w:val="32"/>
        </w:rPr>
        <w:t>“春风行动”、</w:t>
      </w:r>
      <w:r>
        <w:rPr>
          <w:rFonts w:ascii="仿宋" w:eastAsia="仿宋" w:hAnsi="仿宋" w:cs="仿宋" w:hint="eastAsia"/>
          <w:color w:val="333333"/>
          <w:sz w:val="32"/>
          <w:szCs w:val="32"/>
          <w:shd w:val="clear" w:color="auto" w:fill="FFFFFF"/>
        </w:rPr>
        <w:t>高校毕业生“毕业即就业”</w:t>
      </w:r>
      <w:proofErr w:type="gramStart"/>
      <w:r>
        <w:rPr>
          <w:rFonts w:ascii="仿宋" w:eastAsia="仿宋" w:hAnsi="仿宋" w:cs="仿宋" w:hint="eastAsia"/>
          <w:color w:val="333333"/>
          <w:sz w:val="32"/>
          <w:szCs w:val="32"/>
          <w:shd w:val="clear" w:color="auto" w:fill="FFFFFF"/>
        </w:rPr>
        <w:t>双选会</w:t>
      </w:r>
      <w:r>
        <w:rPr>
          <w:rFonts w:ascii="仿宋" w:eastAsia="仿宋" w:hAnsi="仿宋" w:cs="仿宋" w:hint="eastAsia"/>
          <w:sz w:val="32"/>
          <w:szCs w:val="32"/>
        </w:rPr>
        <w:t>和君山区</w:t>
      </w:r>
      <w:proofErr w:type="gramEnd"/>
      <w:r>
        <w:rPr>
          <w:rFonts w:ascii="仿宋" w:eastAsia="仿宋" w:hAnsi="仿宋" w:cs="仿宋" w:hint="eastAsia"/>
          <w:sz w:val="32"/>
          <w:szCs w:val="32"/>
        </w:rPr>
        <w:t>民营企业现场招聘会、“2024•荣光行动”退役军人、军人军属专场招聘会，2024年共有42名退役军人实现就业。</w:t>
      </w:r>
      <w:r>
        <w:rPr>
          <w:rFonts w:ascii="楷体" w:eastAsia="楷体" w:hAnsi="楷体" w:cs="楷体" w:hint="eastAsia"/>
          <w:b/>
          <w:color w:val="333333"/>
          <w:sz w:val="32"/>
          <w:szCs w:val="32"/>
          <w:shd w:val="clear" w:color="auto" w:fill="FFFFFF"/>
        </w:rPr>
        <w:t>二是大力宣传退役军人成人高考、高职单招、专升本政策，积极开展职业技能培训。</w:t>
      </w:r>
      <w:r>
        <w:rPr>
          <w:rFonts w:ascii="仿宋" w:eastAsia="仿宋" w:hAnsi="仿宋" w:cs="仿宋" w:hint="eastAsia"/>
          <w:bCs/>
          <w:color w:val="333333"/>
          <w:sz w:val="32"/>
          <w:szCs w:val="32"/>
          <w:shd w:val="clear" w:color="auto" w:fill="FFFFFF"/>
        </w:rPr>
        <w:t>全年13人返校复学，43人报名参加职业技能培训</w:t>
      </w:r>
      <w:r>
        <w:rPr>
          <w:rFonts w:ascii="仿宋" w:eastAsia="仿宋" w:hAnsi="仿宋" w:cs="仿宋" w:hint="eastAsia"/>
          <w:sz w:val="32"/>
          <w:szCs w:val="32"/>
        </w:rPr>
        <w:t>。</w:t>
      </w:r>
      <w:r>
        <w:rPr>
          <w:rFonts w:ascii="楷体" w:eastAsia="楷体" w:hAnsi="楷体" w:cs="楷体" w:hint="eastAsia"/>
          <w:b/>
          <w:bCs/>
          <w:sz w:val="32"/>
          <w:szCs w:val="32"/>
        </w:rPr>
        <w:t>三是推选退役优秀退役军人参加省、市退役军人乡村振兴带头人示范班，做好退役军人在</w:t>
      </w:r>
      <w:proofErr w:type="gramStart"/>
      <w:r>
        <w:rPr>
          <w:rFonts w:ascii="楷体" w:eastAsia="楷体" w:hAnsi="楷体" w:cs="楷体" w:hint="eastAsia"/>
          <w:b/>
          <w:bCs/>
          <w:sz w:val="32"/>
          <w:szCs w:val="32"/>
        </w:rPr>
        <w:t>村支两</w:t>
      </w:r>
      <w:proofErr w:type="gramEnd"/>
      <w:r>
        <w:rPr>
          <w:rFonts w:ascii="楷体" w:eastAsia="楷体" w:hAnsi="楷体" w:cs="楷体" w:hint="eastAsia"/>
          <w:b/>
          <w:bCs/>
          <w:sz w:val="32"/>
          <w:szCs w:val="32"/>
        </w:rPr>
        <w:t>委（社区）任职情况摸底，着力宣传模范优秀退役军人及军创企业。</w:t>
      </w:r>
      <w:r>
        <w:rPr>
          <w:rFonts w:ascii="仿宋" w:eastAsia="仿宋" w:hAnsi="仿宋" w:cs="仿宋" w:hint="eastAsia"/>
          <w:sz w:val="32"/>
          <w:szCs w:val="32"/>
        </w:rPr>
        <w:t>为更好地让退役</w:t>
      </w:r>
      <w:r>
        <w:rPr>
          <w:rFonts w:ascii="仿宋_GB2312" w:eastAsia="仿宋_GB2312" w:hAnsi="仿宋_GB2312" w:cs="仿宋_GB2312" w:hint="eastAsia"/>
          <w:sz w:val="32"/>
          <w:szCs w:val="32"/>
        </w:rPr>
        <w:t>军人投身乡村振兴赋能增效，</w:t>
      </w:r>
      <w:r>
        <w:rPr>
          <w:rFonts w:ascii="仿宋" w:eastAsia="仿宋" w:hAnsi="仿宋" w:cs="仿宋" w:hint="eastAsia"/>
          <w:sz w:val="32"/>
          <w:szCs w:val="32"/>
        </w:rPr>
        <w:t>组织了9名优秀退役军人参加省、市退役军人乡村振兴带头人示范班。目前全区有52名退役军人在</w:t>
      </w:r>
      <w:proofErr w:type="gramStart"/>
      <w:r>
        <w:rPr>
          <w:rFonts w:ascii="仿宋" w:eastAsia="仿宋" w:hAnsi="仿宋" w:cs="仿宋" w:hint="eastAsia"/>
          <w:sz w:val="32"/>
          <w:szCs w:val="32"/>
        </w:rPr>
        <w:t>村支两</w:t>
      </w:r>
      <w:proofErr w:type="gramEnd"/>
      <w:r>
        <w:rPr>
          <w:rFonts w:ascii="仿宋" w:eastAsia="仿宋" w:hAnsi="仿宋" w:cs="仿宋" w:hint="eastAsia"/>
          <w:sz w:val="32"/>
          <w:szCs w:val="32"/>
        </w:rPr>
        <w:t>委（社区）任职，为组织部门落实退役军人到基层工作打下基础。</w:t>
      </w:r>
      <w:r>
        <w:rPr>
          <w:rFonts w:ascii="楷体" w:eastAsia="楷体" w:hAnsi="楷体" w:cs="楷体" w:hint="eastAsia"/>
          <w:b/>
          <w:sz w:val="32"/>
          <w:szCs w:val="32"/>
        </w:rPr>
        <w:t>四是</w:t>
      </w:r>
      <w:r>
        <w:rPr>
          <w:rFonts w:ascii="楷体" w:eastAsia="楷体" w:hAnsi="楷体" w:cs="楷体" w:hint="eastAsia"/>
          <w:b/>
          <w:sz w:val="32"/>
          <w:szCs w:val="32"/>
        </w:rPr>
        <w:lastRenderedPageBreak/>
        <w:t>持续开展“兵教师”政策宣传发动落实工作</w:t>
      </w:r>
      <w:r>
        <w:rPr>
          <w:rFonts w:ascii="楷体" w:eastAsia="楷体" w:hAnsi="楷体" w:cs="楷体" w:hint="eastAsia"/>
          <w:bCs/>
          <w:sz w:val="32"/>
          <w:szCs w:val="32"/>
        </w:rPr>
        <w:t>。</w:t>
      </w:r>
      <w:r>
        <w:rPr>
          <w:rFonts w:ascii="仿宋" w:eastAsia="仿宋" w:hAnsi="仿宋" w:cs="仿宋" w:hint="eastAsia"/>
          <w:bCs/>
          <w:sz w:val="32"/>
          <w:szCs w:val="32"/>
        </w:rPr>
        <w:t>目前已有8名退役军人报名，其中2人参加了岳阳开放大学组织的“兵教师”教师资格培训班。</w:t>
      </w:r>
      <w:r>
        <w:rPr>
          <w:rFonts w:ascii="楷体" w:eastAsia="楷体" w:hAnsi="楷体" w:cs="楷体" w:hint="eastAsia"/>
          <w:b/>
          <w:color w:val="333333"/>
          <w:sz w:val="32"/>
          <w:szCs w:val="32"/>
          <w:shd w:val="clear" w:color="auto" w:fill="FFFFFF"/>
        </w:rPr>
        <w:t>五是积极利用政策做好</w:t>
      </w:r>
      <w:r>
        <w:rPr>
          <w:rFonts w:ascii="楷体" w:eastAsia="楷体" w:hAnsi="楷体" w:cs="楷体" w:hint="eastAsia"/>
          <w:b/>
          <w:color w:val="000000" w:themeColor="text1"/>
          <w:sz w:val="32"/>
          <w:szCs w:val="32"/>
          <w:shd w:val="clear" w:color="auto" w:fill="FFFFFF"/>
        </w:rPr>
        <w:t>退役士兵</w:t>
      </w:r>
      <w:r>
        <w:rPr>
          <w:rFonts w:ascii="楷体" w:eastAsia="楷体" w:hAnsi="楷体" w:cs="楷体" w:hint="eastAsia"/>
          <w:b/>
          <w:color w:val="333333"/>
          <w:sz w:val="32"/>
          <w:szCs w:val="32"/>
          <w:shd w:val="clear" w:color="auto" w:fill="FFFFFF"/>
        </w:rPr>
        <w:t>招录及复职服务工作。</w:t>
      </w:r>
      <w:r>
        <w:rPr>
          <w:rFonts w:ascii="仿宋" w:eastAsia="仿宋" w:hAnsi="仿宋" w:cs="仿宋" w:hint="eastAsia"/>
          <w:sz w:val="32"/>
          <w:szCs w:val="32"/>
        </w:rPr>
        <w:t>在2024年教师招考计划中拿出了1名小学体育老师并针对退役军人招录，现已入职上岗。</w:t>
      </w:r>
      <w:r>
        <w:rPr>
          <w:rFonts w:ascii="楷体" w:eastAsia="楷体" w:hAnsi="楷体" w:cs="楷体" w:hint="eastAsia"/>
          <w:b/>
          <w:color w:val="333333"/>
          <w:sz w:val="32"/>
          <w:szCs w:val="32"/>
          <w:shd w:val="clear" w:color="auto" w:fill="FFFFFF"/>
        </w:rPr>
        <w:t>六是开拓退役军人就业渠道，帮扶就业困难退役军人进入公益性岗位。</w:t>
      </w:r>
      <w:r>
        <w:rPr>
          <w:rFonts w:ascii="仿宋" w:eastAsia="仿宋" w:hAnsi="仿宋" w:cs="仿宋" w:hint="eastAsia"/>
          <w:bCs/>
          <w:color w:val="333333"/>
          <w:sz w:val="32"/>
          <w:szCs w:val="32"/>
          <w:shd w:val="clear" w:color="auto" w:fill="FFFFFF"/>
        </w:rPr>
        <w:t>积极鼓励退役军人就业辅警，应急救援等岗位，已有1人考入军队文职，2人考入消防救援和公安系统。4名就业辅警和应急救援岗位。</w:t>
      </w:r>
      <w:r>
        <w:rPr>
          <w:rFonts w:ascii="仿宋" w:eastAsia="仿宋" w:hAnsi="仿宋" w:cs="仿宋" w:hint="eastAsia"/>
          <w:sz w:val="32"/>
          <w:szCs w:val="32"/>
        </w:rPr>
        <w:t>目前已帮扶4名退役军人进入公益性岗位。</w:t>
      </w:r>
    </w:p>
    <w:p w:rsidR="00887BBD" w:rsidRDefault="00887BBD" w:rsidP="00887BBD">
      <w:pPr>
        <w:spacing w:line="560" w:lineRule="exact"/>
        <w:ind w:firstLineChars="200" w:firstLine="643"/>
        <w:rPr>
          <w:rFonts w:ascii="宋体" w:hAnsi="宋体" w:cs="宋体"/>
          <w:szCs w:val="28"/>
        </w:rPr>
      </w:pPr>
      <w:r>
        <w:rPr>
          <w:rFonts w:eastAsia="仿宋" w:cs="仿宋" w:hint="eastAsia"/>
          <w:b/>
          <w:bCs/>
          <w:color w:val="000000"/>
          <w:sz w:val="32"/>
          <w:szCs w:val="32"/>
        </w:rPr>
        <w:t>（五）思想权益保障见底见效。</w:t>
      </w:r>
      <w:r>
        <w:rPr>
          <w:rFonts w:eastAsia="仿宋" w:cs="仿宋" w:hint="eastAsia"/>
          <w:sz w:val="32"/>
          <w:szCs w:val="32"/>
        </w:rPr>
        <w:t>为认真</w:t>
      </w:r>
      <w:proofErr w:type="gramStart"/>
      <w:r>
        <w:rPr>
          <w:rFonts w:eastAsia="仿宋" w:cs="仿宋" w:hint="eastAsia"/>
          <w:sz w:val="32"/>
          <w:szCs w:val="32"/>
        </w:rPr>
        <w:t>做好涉军信访</w:t>
      </w:r>
      <w:proofErr w:type="gramEnd"/>
      <w:r>
        <w:rPr>
          <w:rFonts w:eastAsia="仿宋" w:cs="仿宋" w:hint="eastAsia"/>
          <w:sz w:val="32"/>
          <w:szCs w:val="32"/>
        </w:rPr>
        <w:t>工作，截至目前我局共接待访人员59批136人次</w:t>
      </w:r>
      <w:proofErr w:type="gramStart"/>
      <w:r>
        <w:rPr>
          <w:rFonts w:eastAsia="仿宋" w:cs="仿宋" w:hint="eastAsia"/>
          <w:sz w:val="32"/>
          <w:szCs w:val="32"/>
        </w:rPr>
        <w:t>其中群访5批</w:t>
      </w:r>
      <w:proofErr w:type="gramEnd"/>
      <w:r>
        <w:rPr>
          <w:rFonts w:eastAsia="仿宋" w:cs="仿宋" w:hint="eastAsia"/>
          <w:sz w:val="32"/>
          <w:szCs w:val="32"/>
        </w:rPr>
        <w:t>85人，回复12345热线14条和市长信箱1件，</w:t>
      </w:r>
      <w:proofErr w:type="gramStart"/>
      <w:r>
        <w:rPr>
          <w:rFonts w:eastAsia="仿宋" w:cs="仿宋" w:hint="eastAsia"/>
          <w:sz w:val="32"/>
          <w:szCs w:val="32"/>
        </w:rPr>
        <w:t>回复区</w:t>
      </w:r>
      <w:proofErr w:type="gramEnd"/>
      <w:r>
        <w:rPr>
          <w:rFonts w:eastAsia="仿宋" w:cs="仿宋" w:hint="eastAsia"/>
          <w:sz w:val="32"/>
          <w:szCs w:val="32"/>
        </w:rPr>
        <w:t>信访系统案件2件，内网系统信访案件4件，累计走访看望重点上访人员15批次。在平时工作中注意加强与政法委、公安、国保、信访等部门的信息共享，收集</w:t>
      </w:r>
      <w:proofErr w:type="gramStart"/>
      <w:r>
        <w:rPr>
          <w:rFonts w:eastAsia="仿宋" w:cs="仿宋" w:hint="eastAsia"/>
          <w:sz w:val="32"/>
          <w:szCs w:val="32"/>
        </w:rPr>
        <w:t>各涉军群体动态</w:t>
      </w:r>
      <w:proofErr w:type="gramEnd"/>
      <w:r>
        <w:rPr>
          <w:rFonts w:eastAsia="仿宋" w:cs="仿宋" w:hint="eastAsia"/>
          <w:sz w:val="32"/>
          <w:szCs w:val="32"/>
        </w:rPr>
        <w:t>信息，及时向市局领导报告。全</w:t>
      </w:r>
      <w:r>
        <w:rPr>
          <w:rFonts w:eastAsia="仿宋" w:hint="eastAsia"/>
          <w:sz w:val="32"/>
          <w:szCs w:val="32"/>
        </w:rPr>
        <w:t>年以来，我区未发生大规模的集访、</w:t>
      </w:r>
      <w:proofErr w:type="gramStart"/>
      <w:r>
        <w:rPr>
          <w:rFonts w:eastAsia="仿宋" w:hint="eastAsia"/>
          <w:sz w:val="32"/>
          <w:szCs w:val="32"/>
        </w:rPr>
        <w:t>群访事件</w:t>
      </w:r>
      <w:proofErr w:type="gramEnd"/>
      <w:r>
        <w:rPr>
          <w:rFonts w:eastAsia="仿宋" w:hint="eastAsia"/>
          <w:sz w:val="32"/>
          <w:szCs w:val="32"/>
        </w:rPr>
        <w:t>，无退役军人进京上访，目前</w:t>
      </w:r>
      <w:proofErr w:type="gramStart"/>
      <w:r>
        <w:rPr>
          <w:rFonts w:eastAsia="仿宋" w:hint="eastAsia"/>
          <w:sz w:val="32"/>
          <w:szCs w:val="32"/>
        </w:rPr>
        <w:t>全区涉军信访</w:t>
      </w:r>
      <w:proofErr w:type="gramEnd"/>
      <w:r>
        <w:rPr>
          <w:rFonts w:eastAsia="仿宋" w:hint="eastAsia"/>
          <w:sz w:val="32"/>
          <w:szCs w:val="32"/>
        </w:rPr>
        <w:t>问题整体情况平稳。</w:t>
      </w:r>
    </w:p>
    <w:p w:rsidR="00887BBD" w:rsidRDefault="00887BBD" w:rsidP="00887BBD">
      <w:pPr>
        <w:pStyle w:val="a5"/>
        <w:widowControl/>
        <w:shd w:val="clear" w:color="auto" w:fill="FFFFFF"/>
        <w:spacing w:before="0" w:beforeAutospacing="0" w:after="0" w:afterAutospacing="0" w:line="640" w:lineRule="exact"/>
        <w:ind w:firstLineChars="200" w:firstLine="643"/>
        <w:rPr>
          <w:rFonts w:eastAsia="仿宋" w:cstheme="minorBidi"/>
          <w:kern w:val="2"/>
          <w:sz w:val="32"/>
          <w:szCs w:val="32"/>
        </w:rPr>
      </w:pPr>
      <w:r>
        <w:rPr>
          <w:rFonts w:eastAsia="仿宋" w:cs="仿宋" w:hint="eastAsia"/>
          <w:b/>
          <w:bCs/>
          <w:color w:val="000000"/>
          <w:sz w:val="32"/>
          <w:szCs w:val="32"/>
        </w:rPr>
        <w:t>（六）志愿队伍建设作用更加明显。</w:t>
      </w:r>
      <w:r>
        <w:rPr>
          <w:rFonts w:eastAsia="仿宋" w:cstheme="minorBidi" w:hint="eastAsia"/>
          <w:kern w:val="2"/>
          <w:sz w:val="32"/>
          <w:szCs w:val="32"/>
        </w:rPr>
        <w:t>年初，冰冻雨雪天气，志愿者积极开展铲雪除冰活动，清除路上积雪，及压断的树木。防汛期间，华容团洲决堤后，迅速成立突击队参与救援工作，转移被困群众和物资、铺设彩条布、搬运沙石、搭建临时帐篷等各项应急抢险和灾情处理工作。雷锋日、重</w:t>
      </w:r>
      <w:r>
        <w:rPr>
          <w:rFonts w:eastAsia="仿宋" w:cstheme="minorBidi" w:hint="eastAsia"/>
          <w:kern w:val="2"/>
          <w:sz w:val="32"/>
          <w:szCs w:val="32"/>
        </w:rPr>
        <w:lastRenderedPageBreak/>
        <w:t>阳节协助镇村干部开展敬老院送温暖活动，为老人们送去米、油、牛奶、八宝粥等生活物资，并为老人们打扫卫生、理发、讲解日常生活注意事项。</w:t>
      </w:r>
    </w:p>
    <w:p w:rsidR="00197A69" w:rsidRDefault="00887BBD">
      <w:pPr>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197A69" w:rsidRDefault="00887BBD">
      <w:pPr>
        <w:widowControl/>
        <w:spacing w:line="64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、要进一步完善年初预算编制，要根据单位的实际工作情况，更加全面、准确地编制年初预算。</w:t>
      </w:r>
    </w:p>
    <w:p w:rsidR="00197A69" w:rsidRDefault="00887BBD">
      <w:pPr>
        <w:widowControl/>
        <w:spacing w:line="64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、干部职工对绩效评价工作重要性认识不够。</w:t>
      </w:r>
    </w:p>
    <w:p w:rsidR="00197A69" w:rsidRDefault="00887BBD">
      <w:pPr>
        <w:widowControl/>
        <w:spacing w:line="64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、会计基础工作需进一步提高质量，项目资金使用监管力度有待加强。</w:t>
      </w:r>
    </w:p>
    <w:p w:rsidR="00197A69" w:rsidRDefault="00887BBD">
      <w:pPr>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七、</w:t>
      </w:r>
      <w:r>
        <w:rPr>
          <w:rFonts w:ascii="Times New Roman" w:eastAsia="黑体" w:hAnsi="Times New Roman"/>
          <w:sz w:val="32"/>
          <w:szCs w:val="32"/>
        </w:rPr>
        <w:t>下一步改进措施</w:t>
      </w:r>
    </w:p>
    <w:p w:rsidR="00197A69" w:rsidRDefault="00887BBD">
      <w:pPr>
        <w:pStyle w:val="a0"/>
        <w:rPr>
          <w:rFonts w:ascii="仿宋_GB2312" w:eastAsia="仿宋_GB2312" w:hAnsi="仿宋_GB2312" w:cs="Times New Roman"/>
          <w:sz w:val="32"/>
          <w:szCs w:val="32"/>
          <w:lang w:val="zh-CN" w:eastAsia="zh-CN" w:bidi="zh-CN"/>
        </w:rPr>
      </w:pPr>
      <w:r>
        <w:rPr>
          <w:rFonts w:ascii="Times New Roman" w:eastAsia="黑体" w:hAnsi="Times New Roman" w:cs="Times New Roman" w:hint="eastAsia"/>
          <w:sz w:val="32"/>
          <w:szCs w:val="32"/>
          <w:lang w:eastAsia="zh-CN"/>
        </w:rPr>
        <w:t xml:space="preserve">　　</w:t>
      </w:r>
      <w:r>
        <w:rPr>
          <w:rFonts w:ascii="仿宋_GB2312" w:eastAsia="仿宋_GB2312" w:hAnsi="仿宋_GB2312" w:cs="Times New Roman" w:hint="eastAsia"/>
          <w:sz w:val="32"/>
          <w:szCs w:val="32"/>
          <w:lang w:eastAsia="zh-CN" w:bidi="zh-CN"/>
        </w:rPr>
        <w:t>1、</w:t>
      </w:r>
      <w:r>
        <w:rPr>
          <w:rFonts w:ascii="仿宋_GB2312" w:eastAsia="仿宋_GB2312" w:hAnsi="仿宋_GB2312" w:cs="Times New Roman" w:hint="eastAsia"/>
          <w:sz w:val="32"/>
          <w:szCs w:val="32"/>
          <w:lang w:val="zh-CN" w:eastAsia="zh-CN" w:bidi="zh-CN"/>
        </w:rPr>
        <w:t>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rsidR="00197A69" w:rsidRDefault="00887BBD">
      <w:pPr>
        <w:pStyle w:val="BodyText"/>
        <w:ind w:firstLine="640"/>
      </w:pPr>
      <w:r>
        <w:rPr>
          <w:rFonts w:hint="eastAsia"/>
          <w:lang w:val="en-US"/>
        </w:rPr>
        <w:t>2、</w:t>
      </w:r>
      <w:r>
        <w:t>完善内部控制体系建设。针对检查和评价过程中发现的问题和相关财经法律法规的变化，对相关制度、措施和程序进行调整、改进内部控制管理办法。对相关人员加强培训，规范部门预算收支核算，切实提高部门预算收支管理水平。</w:t>
      </w:r>
    </w:p>
    <w:p w:rsidR="00197A69" w:rsidRDefault="00887BBD" w:rsidP="00887BBD">
      <w:pPr>
        <w:pStyle w:val="BodyText1I"/>
        <w:ind w:firstLine="320"/>
        <w:rPr>
          <w:lang w:val="en-US"/>
        </w:rPr>
      </w:pPr>
      <w:r>
        <w:rPr>
          <w:rFonts w:hint="eastAsia"/>
          <w:lang w:val="en-US"/>
        </w:rPr>
        <w:t xml:space="preserve">　3、规范账务处理，提高财务信息质量 。严格按照《中华人民共和国会计法》、《行政事业单位会计制度》、《行</w:t>
      </w:r>
      <w:r>
        <w:rPr>
          <w:rFonts w:hint="eastAsia"/>
          <w:lang w:val="en-US"/>
        </w:rPr>
        <w:lastRenderedPageBreak/>
        <w:t>政事业单位财务规则》等规定执行财务核算，并结合实际情况，完整、准确地披露相关信息，尽可能地做到决算与预算相衔接,完善管理制度，进一步加强资产管理 ，</w:t>
      </w:r>
      <w:proofErr w:type="gramStart"/>
      <w:r>
        <w:rPr>
          <w:rFonts w:hint="eastAsia"/>
          <w:lang w:val="en-US"/>
        </w:rPr>
        <w:t>规化</w:t>
      </w:r>
      <w:proofErr w:type="gramEnd"/>
      <w:r>
        <w:rPr>
          <w:rFonts w:hint="eastAsia"/>
          <w:lang w:val="en-US"/>
        </w:rPr>
        <w:t>会计基础工作，制定专项资金管理办法等。</w:t>
      </w:r>
    </w:p>
    <w:p w:rsidR="00197A69" w:rsidRDefault="00887BBD">
      <w:pPr>
        <w:widowControl/>
        <w:numPr>
          <w:ilvl w:val="0"/>
          <w:numId w:val="6"/>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部门整体支出绩效自评结果拟应用和公开情况</w:t>
      </w:r>
    </w:p>
    <w:p w:rsidR="00197A69" w:rsidRDefault="00887BBD">
      <w:pPr>
        <w:widowControl/>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rsidR="00197A69" w:rsidRDefault="00887BBD">
      <w:pPr>
        <w:widowControl/>
        <w:shd w:val="clear" w:color="auto" w:fill="FFFFFF"/>
        <w:spacing w:line="560" w:lineRule="exact"/>
        <w:ind w:firstLineChars="200" w:firstLine="640"/>
      </w:pPr>
      <w:r>
        <w:rPr>
          <w:rFonts w:ascii="Times New Roman" w:eastAsia="仿宋_GB2312" w:hAnsi="Times New Roman" w:hint="eastAsia"/>
          <w:sz w:val="32"/>
          <w:szCs w:val="32"/>
        </w:rPr>
        <w:t>对部门整体支出绩效自评在规定时间内公开至本单位门户网站，确保公开数据真实、完整、准确。</w:t>
      </w:r>
    </w:p>
    <w:p w:rsidR="00197A69" w:rsidRDefault="00887BBD">
      <w:pPr>
        <w:widowControl/>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rsidR="00197A69" w:rsidRDefault="00887BBD">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无。</w:t>
      </w:r>
      <w:r>
        <w:rPr>
          <w:rFonts w:ascii="Times New Roman" w:eastAsia="仿宋_GB2312" w:hAnsi="Times New Roman" w:hint="eastAsia"/>
          <w:sz w:val="32"/>
          <w:szCs w:val="32"/>
        </w:rPr>
        <w:br w:type="page"/>
      </w:r>
    </w:p>
    <w:p w:rsidR="00197A69" w:rsidRDefault="00887BBD" w:rsidP="00887BBD">
      <w:pPr>
        <w:spacing w:afterLines="50" w:line="600" w:lineRule="exact"/>
        <w:rPr>
          <w:rFonts w:ascii="黑体" w:eastAsia="黑体" w:hAnsi="黑体" w:cs="黑体"/>
          <w:sz w:val="32"/>
          <w:szCs w:val="32"/>
        </w:rPr>
      </w:pPr>
      <w:r>
        <w:rPr>
          <w:rFonts w:ascii="黑体" w:eastAsia="黑体" w:hAnsi="黑体" w:cs="黑体" w:hint="eastAsia"/>
          <w:sz w:val="32"/>
          <w:szCs w:val="32"/>
        </w:rPr>
        <w:lastRenderedPageBreak/>
        <w:t>附件1</w:t>
      </w:r>
    </w:p>
    <w:p w:rsidR="00197A69" w:rsidRDefault="00887BBD" w:rsidP="00887BBD">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2024年度部门整体支出绩效评价基础数据表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197A69">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197A69" w:rsidRDefault="00887BB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197A69" w:rsidRDefault="00887BB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197A69" w:rsidRDefault="00887BB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197A69">
        <w:trPr>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197A69"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w:t>
            </w:r>
          </w:p>
        </w:tc>
        <w:tc>
          <w:tcPr>
            <w:tcW w:w="2240" w:type="dxa"/>
            <w:gridSpan w:val="2"/>
            <w:tcBorders>
              <w:top w:val="single" w:sz="4" w:space="0" w:color="auto"/>
              <w:left w:val="nil"/>
              <w:bottom w:val="single" w:sz="4" w:space="0" w:color="auto"/>
              <w:right w:val="single" w:sz="4" w:space="0" w:color="auto"/>
            </w:tcBorders>
            <w:noWrap/>
            <w:vAlign w:val="center"/>
          </w:tcPr>
          <w:p w:rsidR="00197A69"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8　</w:t>
            </w:r>
          </w:p>
        </w:tc>
        <w:tc>
          <w:tcPr>
            <w:tcW w:w="2041" w:type="dxa"/>
            <w:gridSpan w:val="2"/>
            <w:tcBorders>
              <w:top w:val="single" w:sz="4" w:space="0" w:color="auto"/>
              <w:left w:val="nil"/>
              <w:bottom w:val="single" w:sz="4" w:space="0" w:color="auto"/>
              <w:right w:val="single" w:sz="4" w:space="0" w:color="auto"/>
            </w:tcBorders>
            <w:noWrap/>
            <w:vAlign w:val="center"/>
          </w:tcPr>
          <w:p w:rsidR="00197A69"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100%</w:t>
            </w:r>
          </w:p>
        </w:tc>
      </w:tr>
      <w:tr w:rsidR="00197A69">
        <w:trPr>
          <w:trHeight w:val="405"/>
          <w:jc w:val="center"/>
        </w:trPr>
        <w:tc>
          <w:tcPr>
            <w:tcW w:w="3354" w:type="dxa"/>
            <w:tcBorders>
              <w:top w:val="nil"/>
              <w:left w:val="single" w:sz="4" w:space="0" w:color="auto"/>
              <w:bottom w:val="single" w:sz="4" w:space="0" w:color="auto"/>
              <w:right w:val="single" w:sz="4" w:space="0" w:color="auto"/>
            </w:tcBorders>
            <w:noWrap/>
            <w:vAlign w:val="center"/>
          </w:tcPr>
          <w:p w:rsidR="00197A69"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197A69" w:rsidRDefault="00887BB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2023年决算数</w:t>
            </w:r>
          </w:p>
        </w:tc>
        <w:tc>
          <w:tcPr>
            <w:tcW w:w="2240" w:type="dxa"/>
            <w:gridSpan w:val="2"/>
            <w:tcBorders>
              <w:top w:val="single" w:sz="4" w:space="0" w:color="auto"/>
              <w:left w:val="nil"/>
              <w:bottom w:val="single" w:sz="4" w:space="0" w:color="auto"/>
              <w:right w:val="single" w:sz="4" w:space="0" w:color="000000"/>
            </w:tcBorders>
            <w:noWrap/>
            <w:vAlign w:val="center"/>
          </w:tcPr>
          <w:p w:rsidR="00197A69" w:rsidRDefault="00887BB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2024年预算数</w:t>
            </w:r>
          </w:p>
        </w:tc>
        <w:tc>
          <w:tcPr>
            <w:tcW w:w="2041" w:type="dxa"/>
            <w:gridSpan w:val="2"/>
            <w:tcBorders>
              <w:top w:val="single" w:sz="4" w:space="0" w:color="auto"/>
              <w:left w:val="nil"/>
              <w:bottom w:val="single" w:sz="4" w:space="0" w:color="auto"/>
              <w:right w:val="single" w:sz="4" w:space="0" w:color="000000"/>
            </w:tcBorders>
            <w:noWrap/>
            <w:vAlign w:val="center"/>
          </w:tcPr>
          <w:p w:rsidR="00197A69" w:rsidRDefault="00887BBD">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2024年决算数</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2.07</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0.4</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887BBD">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2.07</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0.4</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1907.54</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1930.5</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1930.5</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164.81</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193.58</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99.85</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40.37</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15.48</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15.48</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4.91</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3.3</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3.3</w:t>
            </w:r>
          </w:p>
        </w:tc>
      </w:tr>
      <w:tr w:rsidR="00887BBD">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2.14</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1.17</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1.17</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119.14　</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68.29</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68.29　</w:t>
            </w:r>
          </w:p>
        </w:tc>
      </w:tr>
      <w:tr w:rsidR="00887BBD">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887BBD" w:rsidRDefault="00887BBD" w:rsidP="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370.72　</w:t>
            </w:r>
          </w:p>
        </w:tc>
        <w:tc>
          <w:tcPr>
            <w:tcW w:w="2240"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370.72</w:t>
            </w:r>
          </w:p>
        </w:tc>
        <w:tc>
          <w:tcPr>
            <w:tcW w:w="2041" w:type="dxa"/>
            <w:gridSpan w:val="2"/>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370.72　</w:t>
            </w:r>
          </w:p>
        </w:tc>
      </w:tr>
      <w:tr w:rsidR="00887BBD">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（2024年完工项目）</w:t>
            </w:r>
          </w:p>
        </w:tc>
        <w:tc>
          <w:tcPr>
            <w:tcW w:w="1189" w:type="dxa"/>
            <w:tcBorders>
              <w:top w:val="nil"/>
              <w:left w:val="nil"/>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887BBD">
        <w:trPr>
          <w:jc w:val="center"/>
        </w:trPr>
        <w:tc>
          <w:tcPr>
            <w:tcW w:w="3354" w:type="dxa"/>
            <w:vMerge/>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887BBD">
        <w:trPr>
          <w:jc w:val="center"/>
        </w:trPr>
        <w:tc>
          <w:tcPr>
            <w:tcW w:w="3354" w:type="dxa"/>
            <w:tcBorders>
              <w:top w:val="nil"/>
              <w:left w:val="single" w:sz="4" w:space="0" w:color="auto"/>
              <w:bottom w:val="single" w:sz="4" w:space="0" w:color="auto"/>
              <w:right w:val="single" w:sz="4" w:space="0" w:color="auto"/>
            </w:tcBorders>
            <w:noWrap/>
            <w:vAlign w:val="center"/>
          </w:tcPr>
          <w:p w:rsidR="00887BBD" w:rsidRDefault="00887BBD">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887BBD" w:rsidRDefault="00887BBD">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深入贯彻落实中央八项规定及其实施细则</w:t>
            </w:r>
            <w:proofErr w:type="gramStart"/>
            <w:r>
              <w:rPr>
                <w:rFonts w:ascii="仿宋_GB2312" w:eastAsia="仿宋_GB2312" w:hAnsi="仿宋_GB2312" w:cs="仿宋_GB2312" w:hint="eastAsia"/>
                <w:sz w:val="20"/>
                <w:szCs w:val="20"/>
              </w:rPr>
              <w:t>特</w:t>
            </w:r>
            <w:proofErr w:type="gramEnd"/>
            <w:r>
              <w:rPr>
                <w:rFonts w:ascii="仿宋_GB2312" w:eastAsia="仿宋_GB2312" w:hAnsi="仿宋_GB2312" w:cs="仿宋_GB2312" w:hint="eastAsia"/>
                <w:sz w:val="20"/>
                <w:szCs w:val="20"/>
              </w:rPr>
              <w:t>神，严格控制“三公”经费开支，严禁超范围、超标准开支，</w:t>
            </w:r>
            <w:proofErr w:type="gramStart"/>
            <w:r>
              <w:rPr>
                <w:rFonts w:ascii="仿宋_GB2312" w:eastAsia="仿宋_GB2312" w:hAnsi="仿宋_GB2312" w:cs="仿宋_GB2312" w:hint="eastAsia"/>
                <w:sz w:val="20"/>
                <w:szCs w:val="20"/>
              </w:rPr>
              <w:t>践行</w:t>
            </w:r>
            <w:proofErr w:type="gramEnd"/>
            <w:r>
              <w:rPr>
                <w:rFonts w:ascii="仿宋_GB2312" w:eastAsia="仿宋_GB2312" w:hAnsi="仿宋_GB2312" w:cs="仿宋_GB2312" w:hint="eastAsia"/>
                <w:sz w:val="20"/>
                <w:szCs w:val="20"/>
              </w:rPr>
              <w:t xml:space="preserve">精细化管理理念，加强绩效化管理，推进绩效评价结果与预算挂钩，严防资金低效使用，确保财力有效转化为保障力。　　</w:t>
            </w:r>
          </w:p>
        </w:tc>
      </w:tr>
    </w:tbl>
    <w:p w:rsidR="00197A69" w:rsidRDefault="00887BBD">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197A69" w:rsidRDefault="00197A69">
      <w:pPr>
        <w:widowControl/>
        <w:spacing w:line="400" w:lineRule="exact"/>
        <w:jc w:val="left"/>
        <w:rPr>
          <w:rFonts w:ascii="Times New Roman" w:eastAsia="仿宋_GB2312" w:hAnsi="Times New Roman"/>
          <w:sz w:val="22"/>
        </w:rPr>
      </w:pPr>
    </w:p>
    <w:p w:rsidR="00197A69" w:rsidRDefault="00887BBD">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197A69" w:rsidRDefault="00887BBD" w:rsidP="00887BBD">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2024年度部门整体支出绩效自评表</w:t>
      </w:r>
    </w:p>
    <w:tbl>
      <w:tblPr>
        <w:tblW w:w="10079" w:type="dxa"/>
        <w:jc w:val="center"/>
        <w:tblLayout w:type="fixed"/>
        <w:tblLook w:val="04A0"/>
      </w:tblPr>
      <w:tblGrid>
        <w:gridCol w:w="1080"/>
        <w:gridCol w:w="1080"/>
        <w:gridCol w:w="1028"/>
        <w:gridCol w:w="1500"/>
        <w:gridCol w:w="1560"/>
        <w:gridCol w:w="1440"/>
        <w:gridCol w:w="690"/>
        <w:gridCol w:w="630"/>
        <w:gridCol w:w="1071"/>
      </w:tblGrid>
      <w:tr w:rsidR="00197A69">
        <w:trPr>
          <w:trHeight w:val="51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op w:val="single" w:sz="4" w:space="0" w:color="auto"/>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sz w:val="20"/>
                <w:szCs w:val="20"/>
              </w:rPr>
              <w:t>岳阳市君山区</w:t>
            </w:r>
            <w:proofErr w:type="gramEnd"/>
            <w:r>
              <w:rPr>
                <w:rFonts w:ascii="仿宋_GB2312" w:eastAsia="仿宋_GB2312" w:hAnsi="仿宋_GB2312" w:cs="仿宋_GB2312" w:hint="eastAsia"/>
                <w:sz w:val="20"/>
                <w:szCs w:val="20"/>
              </w:rPr>
              <w:t>退役军人事务局</w:t>
            </w:r>
          </w:p>
        </w:tc>
      </w:tr>
      <w:tr w:rsidR="00197A69">
        <w:trPr>
          <w:jc w:val="center"/>
        </w:trPr>
        <w:tc>
          <w:tcPr>
            <w:tcW w:w="1080" w:type="dxa"/>
            <w:vMerge w:val="restart"/>
            <w:tcBorders>
              <w:top w:val="nil"/>
              <w:left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197A69" w:rsidRDefault="00887BB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算申请</w:t>
            </w:r>
            <w:proofErr w:type="gramEnd"/>
            <w:r>
              <w:rPr>
                <w:rFonts w:ascii="仿宋_GB2312" w:eastAsia="仿宋_GB2312" w:hAnsi="仿宋_GB2312" w:cs="仿宋_GB2312" w:hint="eastAsia"/>
                <w:color w:val="000000"/>
                <w:sz w:val="20"/>
                <w:szCs w:val="20"/>
              </w:rPr>
              <w:br/>
              <w:t>（万元）</w:t>
            </w:r>
          </w:p>
        </w:tc>
        <w:tc>
          <w:tcPr>
            <w:tcW w:w="2108" w:type="dxa"/>
            <w:gridSpan w:val="2"/>
            <w:tcBorders>
              <w:top w:val="nil"/>
              <w:left w:val="nil"/>
              <w:bottom w:val="single" w:sz="4" w:space="0" w:color="auto"/>
              <w:right w:val="single" w:sz="4" w:space="0" w:color="auto"/>
            </w:tcBorders>
            <w:noWrap/>
            <w:vAlign w:val="center"/>
          </w:tcPr>
          <w:p w:rsidR="00197A69" w:rsidRDefault="00197A69">
            <w:pPr>
              <w:spacing w:line="240" w:lineRule="exact"/>
              <w:jc w:val="center"/>
              <w:rPr>
                <w:rFonts w:ascii="仿宋_GB2312" w:eastAsia="仿宋_GB2312" w:hAnsi="仿宋_GB2312" w:cs="仿宋_GB2312"/>
                <w:sz w:val="20"/>
                <w:szCs w:val="20"/>
              </w:rPr>
            </w:pPr>
          </w:p>
        </w:tc>
        <w:tc>
          <w:tcPr>
            <w:tcW w:w="1500" w:type="dxa"/>
            <w:tcBorders>
              <w:top w:val="nil"/>
              <w:left w:val="nil"/>
              <w:bottom w:val="single" w:sz="4" w:space="0" w:color="auto"/>
              <w:right w:val="single" w:sz="4" w:space="0" w:color="auto"/>
            </w:tcBorders>
            <w:noWrap/>
            <w:vAlign w:val="center"/>
          </w:tcPr>
          <w:p w:rsidR="00197A69" w:rsidRDefault="00887BB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560" w:type="dxa"/>
            <w:tcBorders>
              <w:top w:val="nil"/>
              <w:left w:val="nil"/>
              <w:bottom w:val="single" w:sz="4" w:space="0" w:color="auto"/>
              <w:right w:val="single" w:sz="4" w:space="0" w:color="auto"/>
            </w:tcBorders>
            <w:noWrap/>
            <w:vAlign w:val="center"/>
          </w:tcPr>
          <w:p w:rsidR="00197A69" w:rsidRDefault="00887BB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440" w:type="dxa"/>
            <w:tcBorders>
              <w:top w:val="nil"/>
              <w:left w:val="nil"/>
              <w:bottom w:val="single" w:sz="4" w:space="0" w:color="auto"/>
              <w:right w:val="single" w:sz="4" w:space="0" w:color="auto"/>
            </w:tcBorders>
            <w:noWrap/>
            <w:vAlign w:val="center"/>
          </w:tcPr>
          <w:p w:rsidR="00197A69" w:rsidRDefault="00887BB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690" w:type="dxa"/>
            <w:tcBorders>
              <w:top w:val="nil"/>
              <w:left w:val="nil"/>
              <w:bottom w:val="single" w:sz="4" w:space="0" w:color="auto"/>
              <w:right w:val="single" w:sz="4" w:space="0" w:color="auto"/>
            </w:tcBorders>
            <w:noWrap/>
            <w:vAlign w:val="center"/>
          </w:tcPr>
          <w:p w:rsidR="00197A69" w:rsidRDefault="00887BB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630" w:type="dxa"/>
            <w:tcBorders>
              <w:top w:val="nil"/>
              <w:left w:val="nil"/>
              <w:bottom w:val="single" w:sz="4" w:space="0" w:color="auto"/>
              <w:right w:val="single" w:sz="4" w:space="0" w:color="auto"/>
            </w:tcBorders>
            <w:noWrap/>
            <w:vAlign w:val="center"/>
          </w:tcPr>
          <w:p w:rsidR="00197A69" w:rsidRDefault="00887BB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071" w:type="dxa"/>
            <w:tcBorders>
              <w:top w:val="nil"/>
              <w:left w:val="nil"/>
              <w:bottom w:val="single" w:sz="4" w:space="0" w:color="auto"/>
              <w:right w:val="single" w:sz="4" w:space="0" w:color="auto"/>
            </w:tcBorders>
            <w:noWrap/>
            <w:vAlign w:val="center"/>
          </w:tcPr>
          <w:p w:rsidR="00197A69" w:rsidRDefault="00887BB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97A69">
        <w:trPr>
          <w:trHeight w:val="290"/>
          <w:jc w:val="center"/>
        </w:trPr>
        <w:tc>
          <w:tcPr>
            <w:tcW w:w="1080" w:type="dxa"/>
            <w:vMerge/>
            <w:tcBorders>
              <w:top w:val="nil"/>
              <w:left w:val="single" w:sz="4" w:space="0" w:color="auto"/>
              <w:right w:val="single" w:sz="4" w:space="0" w:color="auto"/>
            </w:tcBorders>
            <w:noWrap/>
            <w:vAlign w:val="center"/>
          </w:tcPr>
          <w:p w:rsidR="00197A69" w:rsidRDefault="00197A69">
            <w:pPr>
              <w:widowControl/>
              <w:spacing w:line="240" w:lineRule="exact"/>
              <w:jc w:val="center"/>
              <w:rPr>
                <w:rFonts w:ascii="仿宋_GB2312" w:eastAsia="仿宋_GB2312" w:hAnsi="仿宋_GB2312" w:cs="仿宋_GB2312"/>
                <w:color w:val="000000"/>
                <w:sz w:val="20"/>
                <w:szCs w:val="20"/>
              </w:rPr>
            </w:pPr>
          </w:p>
        </w:tc>
        <w:tc>
          <w:tcPr>
            <w:tcW w:w="2108" w:type="dxa"/>
            <w:gridSpan w:val="2"/>
            <w:tcBorders>
              <w:top w:val="nil"/>
              <w:left w:val="nil"/>
              <w:bottom w:val="single" w:sz="4" w:space="0" w:color="auto"/>
              <w:right w:val="single" w:sz="4" w:space="0" w:color="auto"/>
            </w:tcBorders>
            <w:noWrap/>
            <w:vAlign w:val="center"/>
          </w:tcPr>
          <w:p w:rsidR="00197A69" w:rsidRDefault="00887BB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500" w:type="dxa"/>
            <w:tcBorders>
              <w:top w:val="nil"/>
              <w:left w:val="nil"/>
              <w:bottom w:val="single" w:sz="4" w:space="0" w:color="auto"/>
              <w:right w:val="single" w:sz="4" w:space="0" w:color="auto"/>
            </w:tcBorders>
            <w:noWrap/>
            <w:vAlign w:val="center"/>
          </w:tcPr>
          <w:p w:rsidR="00197A69" w:rsidRDefault="00720B13">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1056.49</w:t>
            </w:r>
          </w:p>
        </w:tc>
        <w:tc>
          <w:tcPr>
            <w:tcW w:w="1560" w:type="dxa"/>
            <w:tcBorders>
              <w:top w:val="nil"/>
              <w:left w:val="nil"/>
              <w:bottom w:val="single" w:sz="4" w:space="0" w:color="auto"/>
              <w:right w:val="single" w:sz="4" w:space="0" w:color="auto"/>
            </w:tcBorders>
            <w:noWrap/>
            <w:vAlign w:val="center"/>
          </w:tcPr>
          <w:p w:rsidR="00197A69" w:rsidRDefault="00720B13">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2217.52</w:t>
            </w:r>
          </w:p>
        </w:tc>
        <w:tc>
          <w:tcPr>
            <w:tcW w:w="1440" w:type="dxa"/>
            <w:tcBorders>
              <w:top w:val="nil"/>
              <w:left w:val="nil"/>
              <w:bottom w:val="single" w:sz="4" w:space="0" w:color="auto"/>
              <w:right w:val="single" w:sz="4" w:space="0" w:color="auto"/>
            </w:tcBorders>
            <w:noWrap/>
            <w:vAlign w:val="center"/>
          </w:tcPr>
          <w:p w:rsidR="00197A69" w:rsidRDefault="00720B13">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2123.79</w:t>
            </w:r>
          </w:p>
        </w:tc>
        <w:tc>
          <w:tcPr>
            <w:tcW w:w="690" w:type="dxa"/>
            <w:tcBorders>
              <w:top w:val="nil"/>
              <w:left w:val="nil"/>
              <w:bottom w:val="single" w:sz="4" w:space="0" w:color="auto"/>
              <w:right w:val="single" w:sz="4" w:space="0" w:color="auto"/>
            </w:tcBorders>
            <w:noWrap/>
            <w:vAlign w:val="center"/>
          </w:tcPr>
          <w:p w:rsidR="00197A69" w:rsidRDefault="00887BB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630" w:type="dxa"/>
            <w:tcBorders>
              <w:top w:val="nil"/>
              <w:left w:val="nil"/>
              <w:bottom w:val="single" w:sz="4" w:space="0" w:color="auto"/>
              <w:right w:val="single" w:sz="4" w:space="0" w:color="auto"/>
            </w:tcBorders>
            <w:noWrap/>
            <w:vAlign w:val="center"/>
          </w:tcPr>
          <w:p w:rsidR="00197A69" w:rsidRDefault="007E337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95.77</w:t>
            </w:r>
            <w:r w:rsidR="00887BBD">
              <w:rPr>
                <w:rFonts w:ascii="仿宋_GB2312" w:eastAsia="仿宋_GB2312" w:hAnsi="仿宋_GB2312" w:cs="仿宋_GB2312" w:hint="eastAsia"/>
                <w:sz w:val="20"/>
                <w:szCs w:val="20"/>
              </w:rPr>
              <w:t>%</w:t>
            </w:r>
          </w:p>
        </w:tc>
        <w:tc>
          <w:tcPr>
            <w:tcW w:w="1071" w:type="dxa"/>
            <w:tcBorders>
              <w:top w:val="nil"/>
              <w:left w:val="nil"/>
              <w:bottom w:val="single" w:sz="4" w:space="0" w:color="auto"/>
              <w:right w:val="single" w:sz="4" w:space="0" w:color="auto"/>
            </w:tcBorders>
            <w:noWrap/>
            <w:vAlign w:val="center"/>
          </w:tcPr>
          <w:p w:rsidR="00197A69" w:rsidRDefault="007E337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9.58</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3831" w:type="dxa"/>
            <w:gridSpan w:val="4"/>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w:t>
            </w:r>
            <w:r w:rsidR="00720B13">
              <w:rPr>
                <w:rFonts w:ascii="仿宋_GB2312" w:eastAsia="仿宋_GB2312" w:hAnsi="仿宋_GB2312" w:cs="仿宋_GB2312" w:hint="eastAsia"/>
                <w:sz w:val="20"/>
                <w:szCs w:val="20"/>
              </w:rPr>
              <w:t>2111.25</w:t>
            </w:r>
          </w:p>
        </w:tc>
        <w:tc>
          <w:tcPr>
            <w:tcW w:w="3831" w:type="dxa"/>
            <w:gridSpan w:val="4"/>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w:t>
            </w:r>
            <w:r w:rsidR="00720B13">
              <w:rPr>
                <w:rFonts w:ascii="仿宋_GB2312" w:eastAsia="仿宋_GB2312" w:hAnsi="仿宋_GB2312" w:cs="仿宋_GB2312" w:hint="eastAsia"/>
                <w:sz w:val="20"/>
                <w:szCs w:val="20"/>
              </w:rPr>
              <w:t>193.29</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197A69" w:rsidRDefault="00887BBD">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3831" w:type="dxa"/>
            <w:gridSpan w:val="4"/>
            <w:tcBorders>
              <w:top w:val="nil"/>
              <w:left w:val="nil"/>
              <w:bottom w:val="single" w:sz="4" w:space="0" w:color="auto"/>
              <w:right w:val="single" w:sz="4" w:space="0" w:color="auto"/>
            </w:tcBorders>
            <w:noWrap/>
            <w:vAlign w:val="center"/>
          </w:tcPr>
          <w:p w:rsidR="00197A69" w:rsidRDefault="00887BBD">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w:t>
            </w:r>
            <w:r w:rsidR="00720B13">
              <w:rPr>
                <w:rFonts w:ascii="仿宋_GB2312" w:eastAsia="仿宋_GB2312" w:hAnsi="仿宋_GB2312" w:cs="仿宋_GB2312" w:hint="eastAsia"/>
                <w:color w:val="000000"/>
                <w:sz w:val="20"/>
                <w:szCs w:val="20"/>
              </w:rPr>
              <w:t>1930.5</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3831" w:type="dxa"/>
            <w:gridSpan w:val="4"/>
            <w:tcBorders>
              <w:top w:val="nil"/>
              <w:left w:val="nil"/>
              <w:bottom w:val="single" w:sz="4" w:space="0" w:color="auto"/>
              <w:right w:val="single" w:sz="4" w:space="0" w:color="auto"/>
            </w:tcBorders>
            <w:noWrap/>
            <w:vAlign w:val="center"/>
          </w:tcPr>
          <w:p w:rsidR="00197A69" w:rsidRDefault="00197A69">
            <w:pPr>
              <w:widowControl/>
              <w:spacing w:line="240" w:lineRule="exact"/>
              <w:jc w:val="left"/>
              <w:rPr>
                <w:rFonts w:ascii="仿宋_GB2312" w:eastAsia="仿宋_GB2312" w:hAnsi="仿宋_GB2312" w:cs="仿宋_GB2312"/>
                <w:color w:val="000000"/>
                <w:sz w:val="20"/>
                <w:szCs w:val="20"/>
              </w:rPr>
            </w:pPr>
          </w:p>
        </w:tc>
      </w:tr>
      <w:tr w:rsidR="00197A69">
        <w:trPr>
          <w:jc w:val="center"/>
        </w:trPr>
        <w:tc>
          <w:tcPr>
            <w:tcW w:w="1080" w:type="dxa"/>
            <w:vMerge/>
            <w:tcBorders>
              <w:left w:val="single" w:sz="4" w:space="0" w:color="auto"/>
              <w:bottom w:val="single" w:sz="4" w:space="0" w:color="000000"/>
              <w:right w:val="single" w:sz="4" w:space="0" w:color="auto"/>
            </w:tcBorders>
            <w:noWrap/>
            <w:vAlign w:val="center"/>
          </w:tcPr>
          <w:p w:rsidR="00197A69" w:rsidRDefault="00197A69">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197A69" w:rsidRDefault="00887BBD">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r w:rsidR="00720B13">
              <w:rPr>
                <w:rFonts w:ascii="仿宋_GB2312" w:eastAsia="仿宋_GB2312" w:hAnsi="仿宋_GB2312" w:cs="仿宋_GB2312" w:hint="eastAsia"/>
                <w:color w:val="000000"/>
                <w:sz w:val="20"/>
                <w:szCs w:val="20"/>
              </w:rPr>
              <w:t>12.54</w:t>
            </w:r>
          </w:p>
        </w:tc>
        <w:tc>
          <w:tcPr>
            <w:tcW w:w="3831" w:type="dxa"/>
            <w:gridSpan w:val="4"/>
            <w:tcBorders>
              <w:top w:val="nil"/>
              <w:left w:val="nil"/>
              <w:bottom w:val="single" w:sz="4" w:space="0" w:color="auto"/>
              <w:right w:val="single" w:sz="4" w:space="0" w:color="auto"/>
            </w:tcBorders>
            <w:noWrap/>
            <w:vAlign w:val="center"/>
          </w:tcPr>
          <w:p w:rsidR="00197A69" w:rsidRDefault="00197A69">
            <w:pPr>
              <w:widowControl/>
              <w:spacing w:line="240" w:lineRule="exact"/>
              <w:jc w:val="left"/>
              <w:rPr>
                <w:rFonts w:ascii="仿宋_GB2312" w:eastAsia="仿宋_GB2312" w:hAnsi="仿宋_GB2312" w:cs="仿宋_GB2312"/>
                <w:color w:val="000000"/>
                <w:sz w:val="20"/>
                <w:szCs w:val="20"/>
              </w:rPr>
            </w:pPr>
          </w:p>
        </w:tc>
      </w:tr>
      <w:tr w:rsidR="00197A69">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5168" w:type="dxa"/>
            <w:gridSpan w:val="4"/>
            <w:tcBorders>
              <w:top w:val="single" w:sz="4" w:space="0" w:color="auto"/>
              <w:left w:val="nil"/>
              <w:bottom w:val="single" w:sz="4" w:space="0" w:color="auto"/>
              <w:right w:val="single" w:sz="4" w:space="0" w:color="000000"/>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3831"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single" w:sz="4" w:space="0" w:color="auto"/>
              <w:left w:val="nil"/>
              <w:bottom w:val="single" w:sz="4" w:space="0" w:color="auto"/>
              <w:right w:val="single" w:sz="4" w:space="0" w:color="000000"/>
            </w:tcBorders>
            <w:noWrap/>
          </w:tcPr>
          <w:p w:rsidR="00720B13" w:rsidRPr="00720B13" w:rsidRDefault="00720B13" w:rsidP="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color w:val="000000"/>
                <w:sz w:val="20"/>
                <w:szCs w:val="20"/>
              </w:rPr>
              <w:t>1、做好基层基础夯实工作。</w:t>
            </w:r>
          </w:p>
          <w:p w:rsidR="00720B13" w:rsidRPr="00720B13" w:rsidRDefault="00720B13" w:rsidP="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color w:val="000000"/>
                <w:sz w:val="20"/>
                <w:szCs w:val="20"/>
              </w:rPr>
              <w:t>2、做好安置和就业创业帮扶工作。</w:t>
            </w:r>
          </w:p>
          <w:p w:rsidR="00720B13" w:rsidRPr="00720B13" w:rsidRDefault="00720B13" w:rsidP="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color w:val="000000"/>
                <w:sz w:val="20"/>
                <w:szCs w:val="20"/>
              </w:rPr>
              <w:t>3、做好精准服务保障工作。</w:t>
            </w:r>
          </w:p>
          <w:p w:rsidR="00720B13" w:rsidRPr="00720B13" w:rsidRDefault="00720B13" w:rsidP="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color w:val="000000"/>
                <w:sz w:val="20"/>
                <w:szCs w:val="20"/>
              </w:rPr>
              <w:t>4、</w:t>
            </w:r>
            <w:proofErr w:type="gramStart"/>
            <w:r w:rsidRPr="00720B13">
              <w:rPr>
                <w:rFonts w:ascii="仿宋_GB2312" w:eastAsia="仿宋_GB2312" w:hAnsi="仿宋_GB2312" w:cs="仿宋_GB2312"/>
                <w:color w:val="000000"/>
                <w:sz w:val="20"/>
                <w:szCs w:val="20"/>
              </w:rPr>
              <w:t>做好涉军群体</w:t>
            </w:r>
            <w:proofErr w:type="gramEnd"/>
            <w:r w:rsidRPr="00720B13">
              <w:rPr>
                <w:rFonts w:ascii="仿宋_GB2312" w:eastAsia="仿宋_GB2312" w:hAnsi="仿宋_GB2312" w:cs="仿宋_GB2312"/>
                <w:color w:val="000000"/>
                <w:sz w:val="20"/>
                <w:szCs w:val="20"/>
              </w:rPr>
              <w:t>稳控工作。</w:t>
            </w:r>
          </w:p>
          <w:p w:rsidR="00720B13" w:rsidRPr="00720B13" w:rsidRDefault="00720B13" w:rsidP="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color w:val="000000"/>
                <w:sz w:val="20"/>
                <w:szCs w:val="20"/>
              </w:rPr>
              <w:t>5、做好烈士褒扬宣传工作。</w:t>
            </w:r>
          </w:p>
          <w:p w:rsidR="00720B13" w:rsidRPr="00720B13" w:rsidRDefault="00720B13" w:rsidP="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color w:val="000000"/>
                <w:sz w:val="20"/>
                <w:szCs w:val="20"/>
              </w:rPr>
              <w:t>6、做好社会多元化服务工作。</w:t>
            </w:r>
          </w:p>
          <w:p w:rsidR="00720B13" w:rsidRPr="00720B13" w:rsidRDefault="00720B13" w:rsidP="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color w:val="000000"/>
                <w:sz w:val="20"/>
                <w:szCs w:val="20"/>
              </w:rPr>
              <w:t>7、做好信息平台打造工作。</w:t>
            </w:r>
          </w:p>
          <w:p w:rsidR="00197A69" w:rsidRDefault="00720B13" w:rsidP="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color w:val="000000"/>
                <w:sz w:val="20"/>
                <w:szCs w:val="20"/>
              </w:rPr>
              <w:t>8、做好区委、区政府交办的其他工作。</w:t>
            </w:r>
          </w:p>
        </w:tc>
        <w:tc>
          <w:tcPr>
            <w:tcW w:w="3831" w:type="dxa"/>
            <w:gridSpan w:val="4"/>
            <w:tcBorders>
              <w:top w:val="single" w:sz="4" w:space="0" w:color="auto"/>
              <w:left w:val="nil"/>
              <w:bottom w:val="single" w:sz="4" w:space="0" w:color="auto"/>
              <w:right w:val="single" w:sz="4" w:space="0" w:color="auto"/>
            </w:tcBorders>
            <w:noWrap/>
          </w:tcPr>
          <w:p w:rsidR="00197A69" w:rsidRDefault="00720B13" w:rsidP="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hint="eastAsia"/>
                <w:color w:val="000000"/>
                <w:sz w:val="20"/>
                <w:szCs w:val="20"/>
              </w:rPr>
              <w:t>我局在区委、区政府的正确领导和市局的具体指导下，严格落实各项工作要求，结合我区退役军人工作特点，积极适应新时代新常态，围绕新时代退役军人工作高质量发展这一主题，</w:t>
            </w:r>
            <w:proofErr w:type="gramStart"/>
            <w:r w:rsidRPr="00720B13">
              <w:rPr>
                <w:rFonts w:ascii="仿宋_GB2312" w:eastAsia="仿宋_GB2312" w:hAnsi="仿宋_GB2312" w:cs="仿宋_GB2312" w:hint="eastAsia"/>
                <w:color w:val="000000"/>
                <w:sz w:val="20"/>
                <w:szCs w:val="20"/>
              </w:rPr>
              <w:t>踔</w:t>
            </w:r>
            <w:proofErr w:type="gramEnd"/>
            <w:r w:rsidRPr="00720B13">
              <w:rPr>
                <w:rFonts w:ascii="仿宋_GB2312" w:eastAsia="仿宋_GB2312" w:hAnsi="仿宋_GB2312" w:cs="仿宋_GB2312" w:hint="eastAsia"/>
                <w:color w:val="000000"/>
                <w:sz w:val="20"/>
                <w:szCs w:val="20"/>
              </w:rPr>
              <w:t>厉奋发、笃行不</w:t>
            </w:r>
            <w:proofErr w:type="gramStart"/>
            <w:r w:rsidRPr="00720B13">
              <w:rPr>
                <w:rFonts w:ascii="仿宋_GB2312" w:eastAsia="仿宋_GB2312" w:hAnsi="仿宋_GB2312" w:cs="仿宋_GB2312" w:hint="eastAsia"/>
                <w:color w:val="000000"/>
                <w:sz w:val="20"/>
                <w:szCs w:val="20"/>
              </w:rPr>
              <w:t>怠</w:t>
            </w:r>
            <w:proofErr w:type="gramEnd"/>
            <w:r w:rsidRPr="00720B13">
              <w:rPr>
                <w:rFonts w:ascii="仿宋_GB2312" w:eastAsia="仿宋_GB2312" w:hAnsi="仿宋_GB2312" w:cs="仿宋_GB2312" w:hint="eastAsia"/>
                <w:color w:val="000000"/>
                <w:sz w:val="20"/>
                <w:szCs w:val="20"/>
              </w:rPr>
              <w:t>，我区退役军人工作连续五年保持全市退役军人工作综合考评先进单位。</w:t>
            </w:r>
          </w:p>
        </w:tc>
      </w:tr>
      <w:tr w:rsidR="00197A69">
        <w:trPr>
          <w:jc w:val="center"/>
        </w:trPr>
        <w:tc>
          <w:tcPr>
            <w:tcW w:w="1080" w:type="dxa"/>
            <w:vMerge w:val="restart"/>
            <w:tcBorders>
              <w:top w:val="nil"/>
              <w:left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97A69" w:rsidRDefault="00887BB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197A69" w:rsidRDefault="00197A69">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28"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97A69">
        <w:trPr>
          <w:trHeight w:val="235"/>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97A69" w:rsidRDefault="00197A69">
            <w:pPr>
              <w:widowControl/>
              <w:spacing w:line="240" w:lineRule="exact"/>
              <w:jc w:val="center"/>
              <w:rPr>
                <w:rFonts w:ascii="仿宋_GB2312" w:eastAsia="仿宋_GB2312" w:hAnsi="仿宋_GB2312" w:cs="仿宋_GB2312"/>
                <w:color w:val="000000"/>
                <w:sz w:val="20"/>
                <w:szCs w:val="20"/>
              </w:rPr>
            </w:pPr>
          </w:p>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28"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落实优抚优待补助政策，及时发放补助</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118</w:t>
            </w:r>
            <w:r w:rsidR="00720B13">
              <w:rPr>
                <w:rFonts w:ascii="仿宋_GB2312" w:eastAsia="仿宋_GB2312" w:hAnsi="仿宋_GB2312" w:cs="仿宋_GB2312" w:hint="eastAsia"/>
                <w:color w:val="000000"/>
                <w:sz w:val="20"/>
                <w:szCs w:val="20"/>
              </w:rPr>
              <w:t>7</w:t>
            </w:r>
            <w:r>
              <w:rPr>
                <w:rFonts w:ascii="仿宋_GB2312" w:eastAsia="仿宋_GB2312" w:hAnsi="仿宋_GB2312" w:cs="仿宋_GB2312" w:hint="eastAsia"/>
                <w:color w:val="000000"/>
                <w:sz w:val="20"/>
                <w:szCs w:val="20"/>
              </w:rPr>
              <w:t>人</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118</w:t>
            </w:r>
            <w:r w:rsidR="00720B13">
              <w:rPr>
                <w:rFonts w:ascii="仿宋_GB2312" w:eastAsia="仿宋_GB2312" w:hAnsi="仿宋_GB2312" w:cs="仿宋_GB2312" w:hint="eastAsia"/>
                <w:color w:val="000000"/>
                <w:sz w:val="20"/>
                <w:szCs w:val="20"/>
              </w:rPr>
              <w:t>7</w:t>
            </w:r>
            <w:r>
              <w:rPr>
                <w:rFonts w:ascii="仿宋_GB2312" w:eastAsia="仿宋_GB2312" w:hAnsi="仿宋_GB2312" w:cs="仿宋_GB2312" w:hint="eastAsia"/>
                <w:color w:val="000000"/>
                <w:sz w:val="20"/>
                <w:szCs w:val="20"/>
              </w:rPr>
              <w:t>人</w:t>
            </w:r>
          </w:p>
        </w:tc>
        <w:tc>
          <w:tcPr>
            <w:tcW w:w="690" w:type="dxa"/>
            <w:tcBorders>
              <w:top w:val="nil"/>
              <w:left w:val="nil"/>
              <w:bottom w:val="single" w:sz="4" w:space="0" w:color="auto"/>
              <w:right w:val="single" w:sz="4" w:space="0" w:color="auto"/>
            </w:tcBorders>
            <w:noWrap/>
            <w:vAlign w:val="center"/>
          </w:tcPr>
          <w:p w:rsidR="00197A69" w:rsidRDefault="005031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30" w:type="dxa"/>
            <w:tcBorders>
              <w:top w:val="nil"/>
              <w:left w:val="nil"/>
              <w:bottom w:val="single" w:sz="4" w:space="0" w:color="auto"/>
              <w:right w:val="single" w:sz="4" w:space="0" w:color="auto"/>
            </w:tcBorders>
            <w:noWrap/>
            <w:vAlign w:val="center"/>
          </w:tcPr>
          <w:p w:rsidR="00197A69" w:rsidRDefault="005031CE">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Pr>
                <w:rFonts w:ascii="仿宋_GB2312" w:eastAsia="仿宋_GB2312" w:hAnsi="仿宋_GB2312" w:cs="仿宋_GB2312" w:hint="eastAsia"/>
                <w:color w:val="000000"/>
                <w:sz w:val="20"/>
                <w:szCs w:val="20"/>
              </w:rPr>
              <w:t>无差异</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28"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center"/>
              <w:rPr>
                <w:rFonts w:ascii="仿宋_GB2312" w:eastAsia="仿宋_GB2312" w:hAnsi="仿宋_GB2312" w:cs="仿宋_GB2312"/>
                <w:color w:val="000000"/>
                <w:sz w:val="20"/>
                <w:szCs w:val="20"/>
              </w:rPr>
            </w:pPr>
          </w:p>
        </w:tc>
        <w:tc>
          <w:tcPr>
            <w:tcW w:w="1500" w:type="dxa"/>
            <w:tcBorders>
              <w:top w:val="nil"/>
              <w:left w:val="nil"/>
              <w:bottom w:val="single" w:sz="4" w:space="0" w:color="auto"/>
              <w:right w:val="single" w:sz="4" w:space="0" w:color="auto"/>
            </w:tcBorders>
            <w:noWrap/>
            <w:vAlign w:val="center"/>
          </w:tcPr>
          <w:p w:rsidR="00197A69" w:rsidRDefault="00720B13">
            <w:pPr>
              <w:widowControl/>
              <w:spacing w:line="240" w:lineRule="exact"/>
              <w:jc w:val="left"/>
              <w:rPr>
                <w:rFonts w:ascii="仿宋_GB2312" w:eastAsia="仿宋_GB2312" w:hAnsi="仿宋_GB2312" w:cs="仿宋_GB2312"/>
                <w:color w:val="000000"/>
                <w:sz w:val="20"/>
                <w:szCs w:val="20"/>
              </w:rPr>
            </w:pPr>
            <w:r w:rsidRPr="00720B13">
              <w:rPr>
                <w:rFonts w:ascii="仿宋_GB2312" w:eastAsia="仿宋_GB2312" w:hAnsi="仿宋_GB2312" w:cs="仿宋_GB2312" w:hint="eastAsia"/>
                <w:color w:val="000000"/>
                <w:sz w:val="20"/>
                <w:szCs w:val="20"/>
              </w:rPr>
              <w:t>走访慰问重点优抚对象</w:t>
            </w:r>
          </w:p>
        </w:tc>
        <w:tc>
          <w:tcPr>
            <w:tcW w:w="1560" w:type="dxa"/>
            <w:tcBorders>
              <w:top w:val="nil"/>
              <w:left w:val="nil"/>
              <w:bottom w:val="single" w:sz="4" w:space="0" w:color="auto"/>
              <w:right w:val="single" w:sz="4" w:space="0" w:color="auto"/>
            </w:tcBorders>
            <w:noWrap/>
            <w:vAlign w:val="center"/>
          </w:tcPr>
          <w:p w:rsidR="00197A69" w:rsidRDefault="00720B13">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1228</w:t>
            </w:r>
            <w:r w:rsidR="00887BBD">
              <w:rPr>
                <w:rFonts w:ascii="仿宋_GB2312" w:eastAsia="仿宋_GB2312" w:hAnsi="仿宋_GB2312" w:cs="仿宋_GB2312" w:hint="eastAsia"/>
                <w:color w:val="000000"/>
                <w:sz w:val="20"/>
                <w:szCs w:val="20"/>
              </w:rPr>
              <w:t>人</w:t>
            </w:r>
          </w:p>
        </w:tc>
        <w:tc>
          <w:tcPr>
            <w:tcW w:w="1440" w:type="dxa"/>
            <w:tcBorders>
              <w:top w:val="nil"/>
              <w:left w:val="nil"/>
              <w:bottom w:val="single" w:sz="4" w:space="0" w:color="auto"/>
              <w:right w:val="single" w:sz="4" w:space="0" w:color="auto"/>
            </w:tcBorders>
            <w:noWrap/>
            <w:vAlign w:val="center"/>
          </w:tcPr>
          <w:p w:rsidR="00197A69" w:rsidRDefault="00720B13">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1228</w:t>
            </w:r>
            <w:r w:rsidR="00887BBD">
              <w:rPr>
                <w:rFonts w:ascii="仿宋_GB2312" w:eastAsia="仿宋_GB2312" w:hAnsi="仿宋_GB2312" w:cs="仿宋_GB2312" w:hint="eastAsia"/>
                <w:color w:val="000000"/>
                <w:sz w:val="20"/>
                <w:szCs w:val="20"/>
              </w:rPr>
              <w:t>人</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Pr>
                <w:rFonts w:ascii="仿宋_GB2312" w:eastAsia="仿宋_GB2312" w:hAnsi="仿宋_GB2312" w:cs="仿宋_GB2312" w:hint="eastAsia"/>
                <w:color w:val="000000"/>
                <w:sz w:val="20"/>
                <w:szCs w:val="20"/>
              </w:rPr>
              <w:t>无差异</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28"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widowControl/>
              <w:spacing w:line="240" w:lineRule="exact"/>
              <w:jc w:val="center"/>
              <w:rPr>
                <w:rFonts w:ascii="仿宋_GB2312" w:eastAsia="仿宋_GB2312" w:hAnsi="仿宋_GB2312" w:cs="仿宋_GB2312"/>
                <w:color w:val="000000"/>
                <w:sz w:val="20"/>
                <w:szCs w:val="20"/>
              </w:rPr>
            </w:pPr>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开展“双拥”活动</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≥4次</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5次</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Pr>
                <w:rFonts w:ascii="仿宋_GB2312" w:eastAsia="仿宋_GB2312" w:hAnsi="仿宋_GB2312" w:cs="仿宋_GB2312" w:hint="eastAsia"/>
                <w:color w:val="000000"/>
                <w:sz w:val="20"/>
                <w:szCs w:val="20"/>
              </w:rPr>
              <w:t>无差异</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28"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补助发放率</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r>
              <w:rPr>
                <w:rFonts w:ascii="Arial" w:eastAsia="仿宋_GB2312" w:hAnsi="Arial" w:cs="Arial" w:hint="eastAsia"/>
                <w:color w:val="000000"/>
                <w:sz w:val="20"/>
                <w:szCs w:val="20"/>
              </w:rPr>
              <w:t>%</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071" w:type="dxa"/>
            <w:tcBorders>
              <w:top w:val="nil"/>
              <w:left w:val="nil"/>
              <w:bottom w:val="single" w:sz="4" w:space="0" w:color="auto"/>
              <w:right w:val="single" w:sz="4" w:space="0" w:color="auto"/>
            </w:tcBorders>
            <w:noWrap/>
            <w:vAlign w:val="center"/>
          </w:tcPr>
          <w:p w:rsidR="00197A69" w:rsidRDefault="00720B13">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无差异</w:t>
            </w:r>
            <w:r w:rsidR="00887BBD">
              <w:rPr>
                <w:rFonts w:ascii="仿宋_GB2312" w:eastAsia="仿宋_GB2312" w:hAnsi="仿宋_GB2312" w:cs="仿宋_GB2312" w:hint="eastAsia"/>
                <w:color w:val="000000"/>
                <w:sz w:val="20"/>
                <w:szCs w:val="20"/>
              </w:rPr>
              <w:t xml:space="preserve">　</w:t>
            </w:r>
          </w:p>
        </w:tc>
      </w:tr>
      <w:tr w:rsidR="00197A69">
        <w:trPr>
          <w:trHeight w:val="295"/>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28"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center"/>
              <w:rPr>
                <w:rFonts w:ascii="仿宋_GB2312" w:eastAsia="仿宋_GB2312" w:hAnsi="仿宋_GB2312" w:cs="仿宋_GB2312"/>
                <w:color w:val="000000"/>
                <w:sz w:val="20"/>
                <w:szCs w:val="20"/>
              </w:rPr>
            </w:pPr>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退役安置对象就业率</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r>
              <w:rPr>
                <w:rFonts w:ascii="Arial" w:eastAsia="仿宋_GB2312" w:hAnsi="Arial" w:cs="Arial" w:hint="eastAsia"/>
                <w:color w:val="000000"/>
                <w:sz w:val="20"/>
                <w:szCs w:val="20"/>
              </w:rPr>
              <w:t>%</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r>
              <w:rPr>
                <w:rFonts w:ascii="Arial" w:eastAsia="仿宋_GB2312" w:hAnsi="Arial" w:cs="Arial" w:hint="eastAsia"/>
                <w:color w:val="000000"/>
                <w:sz w:val="20"/>
                <w:szCs w:val="20"/>
              </w:rPr>
              <w:t>%</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Pr>
                <w:rFonts w:ascii="仿宋_GB2312" w:eastAsia="仿宋_GB2312" w:hAnsi="仿宋_GB2312" w:cs="仿宋_GB2312" w:hint="eastAsia"/>
                <w:color w:val="000000"/>
                <w:sz w:val="20"/>
                <w:szCs w:val="20"/>
              </w:rPr>
              <w:t>无差异</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28"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widowControl/>
              <w:spacing w:line="240" w:lineRule="exact"/>
              <w:jc w:val="center"/>
              <w:rPr>
                <w:rFonts w:ascii="仿宋_GB2312" w:eastAsia="仿宋_GB2312" w:hAnsi="仿宋_GB2312" w:cs="仿宋_GB2312"/>
                <w:color w:val="000000"/>
                <w:sz w:val="20"/>
                <w:szCs w:val="20"/>
              </w:rPr>
            </w:pPr>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走访慰问完成率</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r>
              <w:rPr>
                <w:rFonts w:ascii="Arial" w:eastAsia="仿宋_GB2312" w:hAnsi="Arial" w:cs="Arial" w:hint="eastAsia"/>
                <w:color w:val="000000"/>
                <w:sz w:val="20"/>
                <w:szCs w:val="20"/>
              </w:rPr>
              <w:t>%</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071" w:type="dxa"/>
            <w:tcBorders>
              <w:top w:val="nil"/>
              <w:left w:val="nil"/>
              <w:bottom w:val="single" w:sz="4" w:space="0" w:color="auto"/>
              <w:right w:val="single" w:sz="4" w:space="0" w:color="auto"/>
            </w:tcBorders>
            <w:noWrap/>
            <w:vAlign w:val="center"/>
          </w:tcPr>
          <w:p w:rsidR="00197A69" w:rsidRDefault="00720B13">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无差异</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2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按计划时间完成任务</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2024、12、31</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2024、12、31</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Pr>
                <w:rFonts w:ascii="仿宋_GB2312" w:eastAsia="仿宋_GB2312" w:hAnsi="仿宋_GB2312" w:cs="仿宋_GB2312" w:hint="eastAsia"/>
                <w:color w:val="000000"/>
                <w:sz w:val="20"/>
                <w:szCs w:val="20"/>
              </w:rPr>
              <w:t>无差异</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2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完成任务支出不超过预算批复金额</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Arial" w:eastAsia="仿宋_GB2312" w:hAnsi="Arial" w:cs="Arial"/>
                <w:sz w:val="20"/>
                <w:szCs w:val="20"/>
              </w:rPr>
              <w:t>≤</w:t>
            </w:r>
            <w:r w:rsidR="00720B13">
              <w:rPr>
                <w:rFonts w:ascii="仿宋_GB2312" w:eastAsia="仿宋_GB2312" w:hAnsi="仿宋_GB2312" w:cs="仿宋_GB2312" w:hint="eastAsia"/>
                <w:sz w:val="20"/>
                <w:szCs w:val="20"/>
              </w:rPr>
              <w:t>2217.52</w:t>
            </w:r>
            <w:r>
              <w:rPr>
                <w:rFonts w:ascii="仿宋_GB2312" w:eastAsia="仿宋_GB2312" w:hAnsi="仿宋_GB2312" w:cs="仿宋_GB2312" w:hint="eastAsia"/>
                <w:color w:val="000000"/>
                <w:sz w:val="20"/>
                <w:szCs w:val="20"/>
              </w:rPr>
              <w:t>万元</w:t>
            </w:r>
          </w:p>
        </w:tc>
        <w:tc>
          <w:tcPr>
            <w:tcW w:w="1440" w:type="dxa"/>
            <w:tcBorders>
              <w:top w:val="nil"/>
              <w:left w:val="nil"/>
              <w:bottom w:val="single" w:sz="4" w:space="0" w:color="auto"/>
              <w:right w:val="single" w:sz="4" w:space="0" w:color="auto"/>
            </w:tcBorders>
            <w:noWrap/>
            <w:vAlign w:val="center"/>
          </w:tcPr>
          <w:p w:rsidR="00197A69" w:rsidRDefault="00720B13">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2123.79</w:t>
            </w:r>
            <w:r w:rsidR="00887BBD">
              <w:rPr>
                <w:rFonts w:ascii="仿宋_GB2312" w:eastAsia="仿宋_GB2312" w:hAnsi="仿宋_GB2312" w:cs="仿宋_GB2312" w:hint="eastAsia"/>
                <w:color w:val="000000"/>
                <w:sz w:val="20"/>
                <w:szCs w:val="20"/>
              </w:rPr>
              <w:t>万元</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071" w:type="dxa"/>
            <w:tcBorders>
              <w:top w:val="nil"/>
              <w:left w:val="nil"/>
              <w:bottom w:val="single" w:sz="4" w:space="0" w:color="auto"/>
              <w:right w:val="single" w:sz="4" w:space="0" w:color="auto"/>
            </w:tcBorders>
            <w:noWrap/>
            <w:vAlign w:val="center"/>
          </w:tcPr>
          <w:p w:rsidR="00197A69" w:rsidRDefault="00720B13">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无差异</w:t>
            </w:r>
            <w:r w:rsidR="00887BBD">
              <w:rPr>
                <w:rFonts w:ascii="仿宋_GB2312" w:eastAsia="仿宋_GB2312" w:hAnsi="仿宋_GB2312" w:cs="仿宋_GB2312" w:hint="eastAsia"/>
                <w:color w:val="000000"/>
                <w:sz w:val="20"/>
                <w:szCs w:val="20"/>
              </w:rPr>
              <w:t xml:space="preserve">　</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97A69" w:rsidRDefault="00197A69">
            <w:pPr>
              <w:widowControl/>
              <w:spacing w:line="240" w:lineRule="exact"/>
              <w:jc w:val="left"/>
              <w:rPr>
                <w:rFonts w:ascii="仿宋_GB2312" w:eastAsia="仿宋_GB2312" w:hAnsi="仿宋_GB2312" w:cs="仿宋_GB2312"/>
                <w:color w:val="000000"/>
                <w:sz w:val="20"/>
                <w:szCs w:val="20"/>
              </w:rPr>
            </w:pPr>
          </w:p>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2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00" w:type="dxa"/>
            <w:tcBorders>
              <w:top w:val="nil"/>
              <w:left w:val="nil"/>
              <w:bottom w:val="single" w:sz="4" w:space="0" w:color="auto"/>
              <w:right w:val="single" w:sz="4" w:space="0" w:color="auto"/>
            </w:tcBorders>
            <w:noWrap/>
            <w:vAlign w:val="center"/>
          </w:tcPr>
          <w:p w:rsidR="00197A69" w:rsidRDefault="00887BBD">
            <w:pPr>
              <w:pStyle w:val="a0"/>
              <w:rPr>
                <w:rFonts w:ascii="仿宋_GB2312" w:eastAsia="仿宋_GB2312" w:hAnsi="仿宋_GB2312" w:cs="仿宋_GB2312"/>
                <w:color w:val="000000"/>
                <w:sz w:val="20"/>
                <w:szCs w:val="20"/>
                <w:lang w:eastAsia="zh-CN"/>
              </w:rPr>
            </w:pPr>
            <w:r>
              <w:rPr>
                <w:rFonts w:ascii="仿宋_GB2312" w:eastAsia="仿宋_GB2312" w:hAnsi="仿宋_GB2312" w:cs="仿宋_GB2312" w:hint="eastAsia"/>
                <w:color w:val="000000"/>
                <w:sz w:val="20"/>
                <w:szCs w:val="20"/>
                <w:lang w:eastAsia="zh-CN"/>
              </w:rPr>
              <w:t>助推经济社会发展</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sidRPr="00720B13">
              <w:rPr>
                <w:rFonts w:ascii="仿宋_GB2312" w:eastAsia="仿宋_GB2312" w:hAnsi="仿宋_GB2312" w:cs="仿宋_GB2312" w:hint="eastAsia"/>
                <w:color w:val="000000"/>
                <w:sz w:val="20"/>
                <w:szCs w:val="20"/>
              </w:rPr>
              <w:t xml:space="preserve">　提升经济措施未到位，下年将加强措施</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2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促进社会和谐稳定，</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sidRPr="00720B13">
              <w:rPr>
                <w:rFonts w:ascii="仿宋_GB2312" w:eastAsia="仿宋_GB2312" w:hAnsi="仿宋_GB2312" w:cs="仿宋_GB2312" w:hint="eastAsia"/>
                <w:color w:val="000000"/>
                <w:sz w:val="20"/>
                <w:szCs w:val="20"/>
              </w:rPr>
              <w:t xml:space="preserve">　提升经济措施未到位，下年将加强措施</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2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无明显影响</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无明显影响</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无明显影响</w:t>
            </w:r>
          </w:p>
        </w:tc>
        <w:tc>
          <w:tcPr>
            <w:tcW w:w="690" w:type="dxa"/>
            <w:tcBorders>
              <w:top w:val="nil"/>
              <w:left w:val="nil"/>
              <w:bottom w:val="single" w:sz="4" w:space="0" w:color="auto"/>
              <w:right w:val="single" w:sz="4" w:space="0" w:color="auto"/>
            </w:tcBorders>
            <w:noWrap/>
            <w:vAlign w:val="center"/>
          </w:tcPr>
          <w:p w:rsidR="00197A69" w:rsidRDefault="00197A69">
            <w:pPr>
              <w:widowControl/>
              <w:spacing w:line="240" w:lineRule="exact"/>
              <w:jc w:val="center"/>
              <w:rPr>
                <w:rFonts w:ascii="仿宋_GB2312" w:eastAsia="仿宋_GB2312" w:hAnsi="仿宋_GB2312" w:cs="仿宋_GB2312"/>
                <w:color w:val="000000"/>
                <w:sz w:val="20"/>
                <w:szCs w:val="20"/>
              </w:rPr>
            </w:pP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trHeight w:val="290"/>
          <w:jc w:val="center"/>
        </w:trPr>
        <w:tc>
          <w:tcPr>
            <w:tcW w:w="1080" w:type="dxa"/>
            <w:vMerge/>
            <w:tcBorders>
              <w:left w:val="single" w:sz="4" w:space="0" w:color="auto"/>
              <w:right w:val="single" w:sz="4" w:space="0" w:color="auto"/>
            </w:tcBorders>
            <w:noWrap/>
            <w:vAlign w:val="center"/>
          </w:tcPr>
          <w:p w:rsidR="00197A69" w:rsidRDefault="00197A69">
            <w:pPr>
              <w:widowControl/>
              <w:spacing w:line="24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widowControl/>
              <w:spacing w:line="240" w:lineRule="exact"/>
              <w:jc w:val="left"/>
              <w:rPr>
                <w:rFonts w:ascii="仿宋_GB2312" w:eastAsia="仿宋_GB2312" w:hAnsi="仿宋_GB2312" w:cs="仿宋_GB2312"/>
                <w:color w:val="000000"/>
                <w:sz w:val="20"/>
                <w:szCs w:val="20"/>
              </w:rPr>
            </w:pPr>
          </w:p>
        </w:tc>
        <w:tc>
          <w:tcPr>
            <w:tcW w:w="102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50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服务经济社会发展，促进社会和谐稳定。</w:t>
            </w:r>
          </w:p>
        </w:tc>
        <w:tc>
          <w:tcPr>
            <w:tcW w:w="156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44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69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3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071"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Pr>
                <w:rFonts w:ascii="仿宋_GB2312" w:eastAsia="仿宋_GB2312" w:hAnsi="仿宋_GB2312" w:cs="仿宋_GB2312" w:hint="eastAsia"/>
                <w:color w:val="000000"/>
                <w:sz w:val="20"/>
                <w:szCs w:val="20"/>
              </w:rPr>
              <w:t>无差异</w:t>
            </w:r>
          </w:p>
        </w:tc>
      </w:tr>
      <w:tr w:rsidR="00197A69">
        <w:trPr>
          <w:trHeight w:val="330"/>
          <w:jc w:val="center"/>
        </w:trPr>
        <w:tc>
          <w:tcPr>
            <w:tcW w:w="1080" w:type="dxa"/>
            <w:vMerge/>
            <w:tcBorders>
              <w:left w:val="single" w:sz="4" w:space="0" w:color="auto"/>
              <w:right w:val="single" w:sz="4" w:space="0" w:color="auto"/>
            </w:tcBorders>
            <w:noWrap/>
            <w:vAlign w:val="center"/>
          </w:tcPr>
          <w:p w:rsidR="00197A69" w:rsidRDefault="00197A69">
            <w:pPr>
              <w:spacing w:line="24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2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50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社会公众或服务对象满意度</w:t>
            </w:r>
          </w:p>
        </w:tc>
        <w:tc>
          <w:tcPr>
            <w:tcW w:w="156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144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630"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Pr>
                <w:rFonts w:ascii="仿宋_GB2312" w:eastAsia="仿宋_GB2312" w:hAnsi="仿宋_GB2312" w:cs="仿宋_GB2312" w:hint="eastAsia"/>
                <w:color w:val="000000"/>
                <w:sz w:val="20"/>
                <w:szCs w:val="20"/>
              </w:rPr>
              <w:t>10</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720B13">
              <w:rPr>
                <w:rFonts w:ascii="仿宋_GB2312" w:eastAsia="仿宋_GB2312" w:hAnsi="仿宋_GB2312" w:cs="仿宋_GB2312" w:hint="eastAsia"/>
                <w:color w:val="000000"/>
                <w:sz w:val="20"/>
                <w:szCs w:val="20"/>
              </w:rPr>
              <w:t>无差异</w:t>
            </w:r>
          </w:p>
        </w:tc>
      </w:tr>
      <w:tr w:rsidR="00197A69">
        <w:trPr>
          <w:trHeight w:val="270"/>
          <w:jc w:val="center"/>
        </w:trPr>
        <w:tc>
          <w:tcPr>
            <w:tcW w:w="7688" w:type="dxa"/>
            <w:gridSpan w:val="6"/>
            <w:tcBorders>
              <w:top w:val="single" w:sz="4" w:space="0" w:color="auto"/>
              <w:left w:val="single" w:sz="4" w:space="0" w:color="auto"/>
              <w:bottom w:val="single" w:sz="4" w:space="0" w:color="auto"/>
              <w:right w:val="single" w:sz="4" w:space="0" w:color="000000"/>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690" w:type="dxa"/>
            <w:tcBorders>
              <w:top w:val="nil"/>
              <w:left w:val="nil"/>
              <w:bottom w:val="single" w:sz="4" w:space="0" w:color="auto"/>
              <w:right w:val="single" w:sz="4" w:space="0" w:color="auto"/>
            </w:tcBorders>
            <w:noWrap/>
            <w:vAlign w:val="center"/>
          </w:tcPr>
          <w:p w:rsidR="00197A69" w:rsidRDefault="00887BB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30" w:type="dxa"/>
            <w:tcBorders>
              <w:top w:val="nil"/>
              <w:left w:val="nil"/>
              <w:bottom w:val="single" w:sz="4" w:space="0" w:color="auto"/>
              <w:right w:val="single" w:sz="4" w:space="0" w:color="auto"/>
            </w:tcBorders>
            <w:noWrap/>
            <w:vAlign w:val="center"/>
          </w:tcPr>
          <w:p w:rsidR="00197A69" w:rsidRDefault="00887BBD" w:rsidP="00D859D4">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D859D4">
              <w:rPr>
                <w:rFonts w:ascii="仿宋_GB2312" w:eastAsia="仿宋_GB2312" w:hAnsi="仿宋_GB2312" w:cs="仿宋_GB2312" w:hint="eastAsia"/>
                <w:color w:val="000000"/>
                <w:sz w:val="20"/>
                <w:szCs w:val="20"/>
              </w:rPr>
              <w:t>97.58</w:t>
            </w:r>
          </w:p>
        </w:tc>
        <w:tc>
          <w:tcPr>
            <w:tcW w:w="1071" w:type="dxa"/>
            <w:tcBorders>
              <w:top w:val="nil"/>
              <w:left w:val="nil"/>
              <w:bottom w:val="single" w:sz="4" w:space="0" w:color="auto"/>
              <w:right w:val="single" w:sz="4" w:space="0" w:color="auto"/>
            </w:tcBorders>
            <w:noWrap/>
            <w:vAlign w:val="center"/>
          </w:tcPr>
          <w:p w:rsidR="00197A69" w:rsidRDefault="00887BB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97A69" w:rsidRDefault="00887BBD">
      <w:pPr>
        <w:spacing w:line="360" w:lineRule="auto"/>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单位负责人签字：</w:t>
      </w:r>
    </w:p>
    <w:p w:rsidR="00197A69" w:rsidRDefault="00887BBD">
      <w:pPr>
        <w:widowControl/>
        <w:spacing w:line="600" w:lineRule="exact"/>
        <w:jc w:val="left"/>
        <w:rPr>
          <w:rFonts w:ascii="Times New Roman" w:eastAsia="黑体" w:hAnsi="Times New Roman"/>
          <w:sz w:val="32"/>
          <w:szCs w:val="32"/>
        </w:rPr>
      </w:pPr>
      <w:r>
        <w:rPr>
          <w:rFonts w:ascii="黑体" w:eastAsia="黑体" w:hAnsi="黑体" w:cs="黑体" w:hint="eastAsia"/>
          <w:sz w:val="32"/>
          <w:szCs w:val="32"/>
        </w:rPr>
        <w:t>附件3-1</w:t>
      </w:r>
    </w:p>
    <w:p w:rsidR="00197A69" w:rsidRDefault="00887BBD">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2024年度项目支出绩效自评表</w:t>
      </w:r>
    </w:p>
    <w:tbl>
      <w:tblPr>
        <w:tblW w:w="9851" w:type="dxa"/>
        <w:jc w:val="center"/>
        <w:tblLayout w:type="fixed"/>
        <w:tblLook w:val="04A0"/>
      </w:tblPr>
      <w:tblGrid>
        <w:gridCol w:w="1080"/>
        <w:gridCol w:w="1080"/>
        <w:gridCol w:w="1080"/>
        <w:gridCol w:w="1224"/>
        <w:gridCol w:w="1378"/>
        <w:gridCol w:w="1253"/>
        <w:gridCol w:w="536"/>
        <w:gridCol w:w="802"/>
        <w:gridCol w:w="1418"/>
      </w:tblGrid>
      <w:tr w:rsidR="00197A69">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退役安置支出　</w:t>
            </w:r>
          </w:p>
        </w:tc>
      </w:tr>
      <w:tr w:rsidR="00197A69">
        <w:trPr>
          <w:jc w:val="center"/>
        </w:trPr>
        <w:tc>
          <w:tcPr>
            <w:tcW w:w="1080" w:type="dxa"/>
            <w:tcBorders>
              <w:top w:val="nil"/>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762"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sz w:val="20"/>
                <w:szCs w:val="20"/>
              </w:rPr>
              <w:t>岳阳市君山区</w:t>
            </w:r>
            <w:proofErr w:type="gramEnd"/>
            <w:r>
              <w:rPr>
                <w:rFonts w:ascii="仿宋_GB2312" w:eastAsia="仿宋_GB2312" w:hAnsi="仿宋_GB2312" w:cs="仿宋_GB2312" w:hint="eastAsia"/>
                <w:sz w:val="20"/>
                <w:szCs w:val="20"/>
              </w:rPr>
              <w:t>退役军人事务局</w:t>
            </w:r>
          </w:p>
        </w:tc>
        <w:tc>
          <w:tcPr>
            <w:tcW w:w="1253" w:type="dxa"/>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2756" w:type="dxa"/>
            <w:gridSpan w:val="3"/>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sz w:val="20"/>
                <w:szCs w:val="20"/>
              </w:rPr>
              <w:t>岳阳市君山区</w:t>
            </w:r>
            <w:proofErr w:type="gramEnd"/>
            <w:r>
              <w:rPr>
                <w:rFonts w:ascii="仿宋_GB2312" w:eastAsia="仿宋_GB2312" w:hAnsi="仿宋_GB2312" w:cs="仿宋_GB2312" w:hint="eastAsia"/>
                <w:sz w:val="20"/>
                <w:szCs w:val="20"/>
              </w:rPr>
              <w:t>退役军人事务局</w:t>
            </w:r>
          </w:p>
        </w:tc>
      </w:tr>
      <w:tr w:rsidR="00197A69">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53"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536"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02"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720B13" w:rsidTr="00720B13">
        <w:trPr>
          <w:jc w:val="center"/>
        </w:trPr>
        <w:tc>
          <w:tcPr>
            <w:tcW w:w="1080" w:type="dxa"/>
            <w:vMerge/>
            <w:tcBorders>
              <w:top w:val="nil"/>
              <w:left w:val="single" w:sz="4" w:space="0" w:color="auto"/>
              <w:bottom w:val="single" w:sz="4" w:space="0" w:color="000000"/>
              <w:right w:val="single" w:sz="4" w:space="0" w:color="auto"/>
            </w:tcBorders>
            <w:noWrap/>
            <w:vAlign w:val="center"/>
          </w:tcPr>
          <w:p w:rsidR="00720B13" w:rsidRDefault="00720B1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720B13" w:rsidRDefault="00720B13">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tcPr>
          <w:p w:rsidR="00720B13" w:rsidRDefault="00720B13" w:rsidP="00720B13">
            <w:pPr>
              <w:jc w:val="center"/>
            </w:pPr>
            <w:r w:rsidRPr="00107A37">
              <w:rPr>
                <w:rFonts w:ascii="仿宋_GB2312" w:eastAsia="仿宋_GB2312" w:hAnsi="仿宋_GB2312" w:cs="仿宋_GB2312" w:hint="eastAsia"/>
                <w:color w:val="000000"/>
                <w:sz w:val="20"/>
                <w:szCs w:val="20"/>
              </w:rPr>
              <w:t>99.5</w:t>
            </w:r>
          </w:p>
        </w:tc>
        <w:tc>
          <w:tcPr>
            <w:tcW w:w="1378" w:type="dxa"/>
            <w:tcBorders>
              <w:top w:val="nil"/>
              <w:left w:val="nil"/>
              <w:bottom w:val="single" w:sz="4" w:space="0" w:color="auto"/>
              <w:right w:val="single" w:sz="4" w:space="0" w:color="auto"/>
            </w:tcBorders>
            <w:noWrap/>
          </w:tcPr>
          <w:p w:rsidR="00720B13" w:rsidRDefault="00720B13" w:rsidP="00720B13">
            <w:pPr>
              <w:jc w:val="center"/>
            </w:pPr>
            <w:r w:rsidRPr="00107A37">
              <w:rPr>
                <w:rFonts w:ascii="仿宋_GB2312" w:eastAsia="仿宋_GB2312" w:hAnsi="仿宋_GB2312" w:cs="仿宋_GB2312" w:hint="eastAsia"/>
                <w:color w:val="000000"/>
                <w:sz w:val="20"/>
                <w:szCs w:val="20"/>
              </w:rPr>
              <w:t>99.5</w:t>
            </w:r>
          </w:p>
        </w:tc>
        <w:tc>
          <w:tcPr>
            <w:tcW w:w="1253" w:type="dxa"/>
            <w:tcBorders>
              <w:top w:val="nil"/>
              <w:left w:val="nil"/>
              <w:bottom w:val="single" w:sz="4" w:space="0" w:color="auto"/>
              <w:right w:val="single" w:sz="4" w:space="0" w:color="auto"/>
            </w:tcBorders>
            <w:noWrap/>
          </w:tcPr>
          <w:p w:rsidR="00720B13" w:rsidRDefault="00720B13" w:rsidP="00720B13">
            <w:pPr>
              <w:jc w:val="center"/>
            </w:pPr>
            <w:r w:rsidRPr="00107A37">
              <w:rPr>
                <w:rFonts w:ascii="仿宋_GB2312" w:eastAsia="仿宋_GB2312" w:hAnsi="仿宋_GB2312" w:cs="仿宋_GB2312" w:hint="eastAsia"/>
                <w:color w:val="000000"/>
                <w:sz w:val="20"/>
                <w:szCs w:val="20"/>
              </w:rPr>
              <w:t>99.5</w:t>
            </w:r>
          </w:p>
        </w:tc>
        <w:tc>
          <w:tcPr>
            <w:tcW w:w="536" w:type="dxa"/>
            <w:tcBorders>
              <w:top w:val="nil"/>
              <w:left w:val="nil"/>
              <w:bottom w:val="single" w:sz="4" w:space="0" w:color="auto"/>
              <w:right w:val="single" w:sz="4" w:space="0" w:color="auto"/>
            </w:tcBorders>
            <w:noWrap/>
            <w:vAlign w:val="center"/>
          </w:tcPr>
          <w:p w:rsidR="00720B13" w:rsidRDefault="00720B13">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02" w:type="dxa"/>
            <w:tcBorders>
              <w:top w:val="nil"/>
              <w:left w:val="nil"/>
              <w:bottom w:val="single" w:sz="4" w:space="0" w:color="auto"/>
              <w:right w:val="single" w:sz="4" w:space="0" w:color="auto"/>
            </w:tcBorders>
            <w:noWrap/>
            <w:vAlign w:val="center"/>
          </w:tcPr>
          <w:p w:rsidR="00720B13" w:rsidRDefault="00720B13">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418" w:type="dxa"/>
            <w:tcBorders>
              <w:top w:val="nil"/>
              <w:left w:val="nil"/>
              <w:bottom w:val="single" w:sz="4" w:space="0" w:color="auto"/>
              <w:right w:val="single" w:sz="4" w:space="0" w:color="auto"/>
            </w:tcBorders>
            <w:noWrap/>
            <w:vAlign w:val="center"/>
          </w:tcPr>
          <w:p w:rsidR="00720B13" w:rsidRDefault="00720B13">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r>
      <w:tr w:rsidR="00720B13" w:rsidTr="00720B13">
        <w:trPr>
          <w:jc w:val="center"/>
        </w:trPr>
        <w:tc>
          <w:tcPr>
            <w:tcW w:w="1080" w:type="dxa"/>
            <w:vMerge/>
            <w:tcBorders>
              <w:top w:val="nil"/>
              <w:left w:val="single" w:sz="4" w:space="0" w:color="auto"/>
              <w:bottom w:val="single" w:sz="4" w:space="0" w:color="000000"/>
              <w:right w:val="single" w:sz="4" w:space="0" w:color="auto"/>
            </w:tcBorders>
            <w:noWrap/>
            <w:vAlign w:val="center"/>
          </w:tcPr>
          <w:p w:rsidR="00720B13" w:rsidRDefault="00720B1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720B13" w:rsidRDefault="00720B13">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tcPr>
          <w:p w:rsidR="00720B13" w:rsidRDefault="00720B13" w:rsidP="00720B13">
            <w:pPr>
              <w:jc w:val="center"/>
            </w:pPr>
            <w:r w:rsidRPr="00107A37">
              <w:rPr>
                <w:rFonts w:ascii="仿宋_GB2312" w:eastAsia="仿宋_GB2312" w:hAnsi="仿宋_GB2312" w:cs="仿宋_GB2312" w:hint="eastAsia"/>
                <w:color w:val="000000"/>
                <w:sz w:val="20"/>
                <w:szCs w:val="20"/>
              </w:rPr>
              <w:t>99.5</w:t>
            </w:r>
          </w:p>
        </w:tc>
        <w:tc>
          <w:tcPr>
            <w:tcW w:w="1378" w:type="dxa"/>
            <w:tcBorders>
              <w:top w:val="nil"/>
              <w:left w:val="nil"/>
              <w:bottom w:val="single" w:sz="4" w:space="0" w:color="auto"/>
              <w:right w:val="single" w:sz="4" w:space="0" w:color="auto"/>
            </w:tcBorders>
            <w:noWrap/>
          </w:tcPr>
          <w:p w:rsidR="00720B13" w:rsidRDefault="00720B13" w:rsidP="00720B13">
            <w:pPr>
              <w:jc w:val="center"/>
            </w:pPr>
            <w:r w:rsidRPr="00107A37">
              <w:rPr>
                <w:rFonts w:ascii="仿宋_GB2312" w:eastAsia="仿宋_GB2312" w:hAnsi="仿宋_GB2312" w:cs="仿宋_GB2312" w:hint="eastAsia"/>
                <w:color w:val="000000"/>
                <w:sz w:val="20"/>
                <w:szCs w:val="20"/>
              </w:rPr>
              <w:t>99.5</w:t>
            </w:r>
          </w:p>
        </w:tc>
        <w:tc>
          <w:tcPr>
            <w:tcW w:w="1253" w:type="dxa"/>
            <w:tcBorders>
              <w:top w:val="nil"/>
              <w:left w:val="nil"/>
              <w:bottom w:val="single" w:sz="4" w:space="0" w:color="auto"/>
              <w:right w:val="single" w:sz="4" w:space="0" w:color="auto"/>
            </w:tcBorders>
            <w:noWrap/>
          </w:tcPr>
          <w:p w:rsidR="00720B13" w:rsidRDefault="00720B13" w:rsidP="00720B13">
            <w:pPr>
              <w:jc w:val="center"/>
            </w:pPr>
            <w:r w:rsidRPr="00107A37">
              <w:rPr>
                <w:rFonts w:ascii="仿宋_GB2312" w:eastAsia="仿宋_GB2312" w:hAnsi="仿宋_GB2312" w:cs="仿宋_GB2312" w:hint="eastAsia"/>
                <w:color w:val="000000"/>
                <w:sz w:val="20"/>
                <w:szCs w:val="20"/>
              </w:rPr>
              <w:t>99.5</w:t>
            </w:r>
          </w:p>
        </w:tc>
        <w:tc>
          <w:tcPr>
            <w:tcW w:w="536" w:type="dxa"/>
            <w:tcBorders>
              <w:top w:val="nil"/>
              <w:left w:val="nil"/>
              <w:bottom w:val="single" w:sz="4" w:space="0" w:color="auto"/>
              <w:right w:val="single" w:sz="4" w:space="0" w:color="auto"/>
            </w:tcBorders>
            <w:noWrap/>
            <w:vAlign w:val="center"/>
          </w:tcPr>
          <w:p w:rsidR="00720B13" w:rsidRDefault="00720B13">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02" w:type="dxa"/>
            <w:tcBorders>
              <w:top w:val="nil"/>
              <w:left w:val="nil"/>
              <w:bottom w:val="single" w:sz="4" w:space="0" w:color="auto"/>
              <w:right w:val="single" w:sz="4" w:space="0" w:color="auto"/>
            </w:tcBorders>
            <w:noWrap/>
            <w:vAlign w:val="center"/>
          </w:tcPr>
          <w:p w:rsidR="00720B13" w:rsidRDefault="00720B13">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720B13" w:rsidRDefault="00720B13">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762" w:type="dxa"/>
            <w:gridSpan w:val="4"/>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009"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4762" w:type="dxa"/>
            <w:gridSpan w:val="4"/>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严格执行国家政策，确保退役军人各项待遇　　</w:t>
            </w:r>
          </w:p>
        </w:tc>
        <w:tc>
          <w:tcPr>
            <w:tcW w:w="4009"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资金拨付到位，退役安置工作圆满完成。</w:t>
            </w:r>
          </w:p>
        </w:tc>
      </w:tr>
      <w:tr w:rsidR="00197A69">
        <w:trPr>
          <w:jc w:val="center"/>
        </w:trPr>
        <w:tc>
          <w:tcPr>
            <w:tcW w:w="1080" w:type="dxa"/>
            <w:vMerge w:val="restart"/>
            <w:tcBorders>
              <w:top w:val="nil"/>
              <w:left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产出指标（50分）</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提供就业岗位</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10个</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12个</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widowControl/>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F401DD">
            <w:pPr>
              <w:widowControl/>
              <w:spacing w:line="260" w:lineRule="exact"/>
              <w:jc w:val="left"/>
              <w:rPr>
                <w:rFonts w:ascii="仿宋_GB2312" w:eastAsia="仿宋_GB2312" w:hAnsi="仿宋_GB2312" w:cs="仿宋_GB2312"/>
                <w:color w:val="000000"/>
                <w:sz w:val="20"/>
                <w:szCs w:val="20"/>
              </w:rPr>
            </w:pPr>
            <w:r w:rsidRPr="00F401DD">
              <w:rPr>
                <w:rFonts w:ascii="仿宋_GB2312" w:eastAsia="仿宋_GB2312" w:hAnsi="仿宋_GB2312" w:cs="仿宋_GB2312" w:hint="eastAsia"/>
                <w:color w:val="000000"/>
                <w:sz w:val="20"/>
                <w:szCs w:val="20"/>
              </w:rPr>
              <w:t>接收自主就业退役士兵</w:t>
            </w:r>
          </w:p>
        </w:tc>
        <w:tc>
          <w:tcPr>
            <w:tcW w:w="1378" w:type="dxa"/>
            <w:tcBorders>
              <w:top w:val="nil"/>
              <w:left w:val="nil"/>
              <w:bottom w:val="single" w:sz="4" w:space="0" w:color="auto"/>
              <w:right w:val="single" w:sz="4" w:space="0" w:color="auto"/>
            </w:tcBorders>
            <w:noWrap/>
            <w:vAlign w:val="center"/>
          </w:tcPr>
          <w:p w:rsidR="00197A69" w:rsidRDefault="00F401D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68人</w:t>
            </w:r>
          </w:p>
        </w:tc>
        <w:tc>
          <w:tcPr>
            <w:tcW w:w="1253" w:type="dxa"/>
            <w:tcBorders>
              <w:top w:val="nil"/>
              <w:left w:val="nil"/>
              <w:bottom w:val="single" w:sz="4" w:space="0" w:color="auto"/>
              <w:right w:val="single" w:sz="4" w:space="0" w:color="auto"/>
            </w:tcBorders>
            <w:noWrap/>
            <w:vAlign w:val="center"/>
          </w:tcPr>
          <w:p w:rsidR="00197A69" w:rsidRDefault="00F401D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68人</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nil"/>
              <w:left w:val="nil"/>
              <w:bottom w:val="single" w:sz="4" w:space="0" w:color="auto"/>
              <w:right w:val="single" w:sz="4" w:space="0" w:color="auto"/>
            </w:tcBorders>
            <w:noWrap/>
            <w:vAlign w:val="center"/>
          </w:tcPr>
          <w:p w:rsidR="00197A69" w:rsidRDefault="0024673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无偏差</w:t>
            </w:r>
          </w:p>
        </w:tc>
      </w:tr>
      <w:tr w:rsidR="00197A69">
        <w:trPr>
          <w:trHeight w:val="90"/>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经费足额拨付率</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政策执行率</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及时拨付率</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严格执行预算批复金额</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sidR="00F401DD">
              <w:rPr>
                <w:rFonts w:ascii="仿宋_GB2312" w:eastAsia="仿宋_GB2312" w:hAnsi="仿宋_GB2312" w:cs="仿宋_GB2312" w:hint="eastAsia"/>
                <w:color w:val="000000"/>
                <w:sz w:val="20"/>
                <w:szCs w:val="20"/>
              </w:rPr>
              <w:t>99.5</w:t>
            </w:r>
            <w:r>
              <w:rPr>
                <w:rFonts w:ascii="仿宋_GB2312" w:eastAsia="仿宋_GB2312" w:hAnsi="仿宋_GB2312" w:cs="仿宋_GB2312" w:hint="eastAsia"/>
                <w:color w:val="000000"/>
                <w:sz w:val="20"/>
                <w:szCs w:val="20"/>
              </w:rPr>
              <w:t>万元</w:t>
            </w:r>
          </w:p>
        </w:tc>
        <w:tc>
          <w:tcPr>
            <w:tcW w:w="1253" w:type="dxa"/>
            <w:tcBorders>
              <w:top w:val="nil"/>
              <w:left w:val="nil"/>
              <w:bottom w:val="single" w:sz="4" w:space="0" w:color="auto"/>
              <w:right w:val="single" w:sz="4" w:space="0" w:color="auto"/>
            </w:tcBorders>
            <w:noWrap/>
            <w:vAlign w:val="center"/>
          </w:tcPr>
          <w:p w:rsidR="00197A69" w:rsidRDefault="00F401D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99.5</w:t>
            </w:r>
            <w:r w:rsidR="00887BBD">
              <w:rPr>
                <w:rFonts w:ascii="仿宋_GB2312" w:eastAsia="仿宋_GB2312" w:hAnsi="仿宋_GB2312" w:cs="仿宋_GB2312" w:hint="eastAsia"/>
                <w:color w:val="000000"/>
                <w:sz w:val="20"/>
                <w:szCs w:val="20"/>
              </w:rPr>
              <w:t>万元</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97A69" w:rsidRDefault="00197A69">
            <w:pPr>
              <w:widowControl/>
              <w:spacing w:line="260" w:lineRule="exact"/>
              <w:jc w:val="left"/>
              <w:rPr>
                <w:rFonts w:ascii="仿宋_GB2312" w:eastAsia="仿宋_GB2312" w:hAnsi="仿宋_GB2312" w:cs="仿宋_GB2312"/>
                <w:color w:val="000000"/>
                <w:sz w:val="20"/>
                <w:szCs w:val="20"/>
              </w:rPr>
            </w:pPr>
          </w:p>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eastAsia="仿宋_GB2312" w:hint="eastAsia"/>
                <w:sz w:val="24"/>
              </w:rPr>
              <w:t>退役士兵就业率</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90%以上</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党和政府对他们的关怀落到实处。</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sidRPr="00246739">
              <w:rPr>
                <w:rFonts w:ascii="仿宋_GB2312" w:eastAsia="仿宋_GB2312" w:hAnsi="仿宋_GB2312" w:cs="仿宋_GB2312" w:hint="eastAsia"/>
                <w:color w:val="000000"/>
                <w:sz w:val="20"/>
                <w:szCs w:val="20"/>
              </w:rPr>
              <w:t xml:space="preserve">　提升经济措施未到位，下年将加强措施</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营造军人良好社会氛围</w:t>
            </w:r>
          </w:p>
        </w:tc>
        <w:tc>
          <w:tcPr>
            <w:tcW w:w="137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253"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536"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　</w:t>
            </w:r>
          </w:p>
        </w:tc>
        <w:tc>
          <w:tcPr>
            <w:tcW w:w="802"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Pr>
                <w:rFonts w:ascii="仿宋_GB2312" w:eastAsia="仿宋_GB2312" w:hAnsi="仿宋_GB2312" w:cs="仿宋_GB2312" w:hint="eastAsia"/>
                <w:color w:val="000000"/>
                <w:sz w:val="20"/>
                <w:szCs w:val="20"/>
              </w:rPr>
              <w:t>无偏差</w:t>
            </w:r>
          </w:p>
        </w:tc>
      </w:tr>
      <w:tr w:rsidR="00197A69">
        <w:trPr>
          <w:trHeight w:val="313"/>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退役军人及家属的满意度</w:t>
            </w:r>
          </w:p>
        </w:tc>
        <w:tc>
          <w:tcPr>
            <w:tcW w:w="137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95%以上</w:t>
            </w:r>
          </w:p>
        </w:tc>
        <w:tc>
          <w:tcPr>
            <w:tcW w:w="125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96%</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46739">
              <w:rPr>
                <w:rFonts w:ascii="仿宋_GB2312" w:eastAsia="仿宋_GB2312" w:hAnsi="仿宋_GB2312" w:cs="仿宋_GB2312" w:hint="eastAsia"/>
                <w:color w:val="000000"/>
                <w:sz w:val="20"/>
                <w:szCs w:val="20"/>
              </w:rPr>
              <w:t>无偏差</w:t>
            </w:r>
          </w:p>
        </w:tc>
      </w:tr>
      <w:tr w:rsidR="00197A69">
        <w:trPr>
          <w:trHeight w:val="356"/>
          <w:jc w:val="center"/>
        </w:trPr>
        <w:tc>
          <w:tcPr>
            <w:tcW w:w="7095" w:type="dxa"/>
            <w:gridSpan w:val="6"/>
            <w:tcBorders>
              <w:top w:val="single" w:sz="4" w:space="0" w:color="auto"/>
              <w:left w:val="single" w:sz="4" w:space="0" w:color="auto"/>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总分</w:t>
            </w:r>
          </w:p>
        </w:tc>
        <w:tc>
          <w:tcPr>
            <w:tcW w:w="53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0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98</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97A69" w:rsidRDefault="00197A69">
      <w:pPr>
        <w:rPr>
          <w:rFonts w:ascii="Times New Roman" w:eastAsia="仿宋_GB2312" w:hAnsi="Times New Roman"/>
          <w:sz w:val="18"/>
          <w:szCs w:val="18"/>
        </w:rPr>
      </w:pPr>
    </w:p>
    <w:p w:rsidR="00197A69" w:rsidRDefault="00887BBD">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197A69" w:rsidRDefault="00887BBD">
      <w:pPr>
        <w:widowControl/>
        <w:spacing w:line="600" w:lineRule="exact"/>
        <w:jc w:val="left"/>
        <w:rPr>
          <w:rFonts w:ascii="Times New Roman" w:eastAsia="黑体" w:hAnsi="Times New Roman"/>
          <w:sz w:val="32"/>
          <w:szCs w:val="3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附件3-2</w:t>
      </w:r>
    </w:p>
    <w:p w:rsidR="00197A69" w:rsidRDefault="00887BBD">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2024年度项目支出绩效自评表</w:t>
      </w:r>
    </w:p>
    <w:tbl>
      <w:tblPr>
        <w:tblW w:w="9851" w:type="dxa"/>
        <w:jc w:val="center"/>
        <w:tblLook w:val="04A0"/>
      </w:tblPr>
      <w:tblGrid>
        <w:gridCol w:w="1080"/>
        <w:gridCol w:w="1080"/>
        <w:gridCol w:w="1080"/>
        <w:gridCol w:w="1224"/>
        <w:gridCol w:w="1217"/>
        <w:gridCol w:w="1168"/>
        <w:gridCol w:w="711"/>
        <w:gridCol w:w="873"/>
        <w:gridCol w:w="1418"/>
      </w:tblGrid>
      <w:tr w:rsidR="00197A69">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优抚对象抚恤和生活补助经费</w:t>
            </w:r>
          </w:p>
        </w:tc>
      </w:tr>
      <w:tr w:rsidR="00197A69">
        <w:trPr>
          <w:trHeight w:val="328"/>
          <w:jc w:val="center"/>
        </w:trPr>
        <w:tc>
          <w:tcPr>
            <w:tcW w:w="1080" w:type="dxa"/>
            <w:tcBorders>
              <w:top w:val="nil"/>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601"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sz w:val="20"/>
                <w:szCs w:val="20"/>
              </w:rPr>
              <w:t>岳阳市君山区</w:t>
            </w:r>
            <w:proofErr w:type="gramEnd"/>
            <w:r>
              <w:rPr>
                <w:rFonts w:ascii="仿宋_GB2312" w:eastAsia="仿宋_GB2312" w:hAnsi="仿宋_GB2312" w:cs="仿宋_GB2312" w:hint="eastAsia"/>
                <w:sz w:val="20"/>
                <w:szCs w:val="20"/>
              </w:rPr>
              <w:t>退役军人事务局</w:t>
            </w:r>
          </w:p>
        </w:tc>
        <w:tc>
          <w:tcPr>
            <w:tcW w:w="1168" w:type="dxa"/>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002" w:type="dxa"/>
            <w:gridSpan w:val="3"/>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sz w:val="20"/>
                <w:szCs w:val="20"/>
              </w:rPr>
              <w:t>岳阳市君山区</w:t>
            </w:r>
            <w:proofErr w:type="gramEnd"/>
            <w:r>
              <w:rPr>
                <w:rFonts w:ascii="仿宋_GB2312" w:eastAsia="仿宋_GB2312" w:hAnsi="仿宋_GB2312" w:cs="仿宋_GB2312" w:hint="eastAsia"/>
                <w:sz w:val="20"/>
                <w:szCs w:val="20"/>
              </w:rPr>
              <w:t>退役军人事务局</w:t>
            </w:r>
          </w:p>
        </w:tc>
      </w:tr>
      <w:tr w:rsidR="00197A69">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68"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711"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97A69">
        <w:trPr>
          <w:trHeight w:val="383"/>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237.29</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237.29</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237.29</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r>
      <w:tr w:rsidR="00197A69">
        <w:trPr>
          <w:trHeight w:val="369"/>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237.29</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237.29</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237.29</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trHeight w:val="328"/>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trHeight w:val="356"/>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trHeight w:val="369"/>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01" w:type="dxa"/>
            <w:gridSpan w:val="4"/>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170"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97A69">
        <w:trPr>
          <w:trHeight w:val="573"/>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4601" w:type="dxa"/>
            <w:gridSpan w:val="4"/>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执行政策，确保优抚对象待遇落实。　　</w:t>
            </w:r>
          </w:p>
        </w:tc>
        <w:tc>
          <w:tcPr>
            <w:tcW w:w="4170"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资金拨付到位，优抚对象待遇全部落实到位。</w:t>
            </w:r>
          </w:p>
        </w:tc>
      </w:tr>
      <w:tr w:rsidR="00197A69">
        <w:trPr>
          <w:jc w:val="center"/>
        </w:trPr>
        <w:tc>
          <w:tcPr>
            <w:tcW w:w="1080" w:type="dxa"/>
            <w:vMerge w:val="restart"/>
            <w:tcBorders>
              <w:top w:val="nil"/>
              <w:left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97A69">
        <w:trPr>
          <w:trHeight w:val="758"/>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97A69" w:rsidRDefault="00197A69">
            <w:pPr>
              <w:widowControl/>
              <w:spacing w:line="260" w:lineRule="exact"/>
              <w:rPr>
                <w:rFonts w:ascii="仿宋_GB2312" w:eastAsia="仿宋_GB2312" w:hAnsi="仿宋_GB2312" w:cs="仿宋_GB2312"/>
                <w:color w:val="000000"/>
                <w:sz w:val="20"/>
                <w:szCs w:val="20"/>
              </w:rPr>
            </w:pPr>
          </w:p>
          <w:p w:rsidR="00197A69" w:rsidRDefault="00197A69">
            <w:pPr>
              <w:widowControl/>
              <w:spacing w:line="260" w:lineRule="exact"/>
              <w:jc w:val="center"/>
              <w:rPr>
                <w:rFonts w:ascii="仿宋_GB2312" w:eastAsia="仿宋_GB2312" w:hAnsi="仿宋_GB2312" w:cs="仿宋_GB2312"/>
                <w:color w:val="000000"/>
                <w:sz w:val="20"/>
                <w:szCs w:val="20"/>
              </w:rPr>
            </w:pP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97A69" w:rsidRDefault="00197A69">
            <w:pPr>
              <w:widowControl/>
              <w:spacing w:line="260" w:lineRule="exact"/>
              <w:jc w:val="center"/>
              <w:rPr>
                <w:rFonts w:ascii="仿宋_GB2312" w:eastAsia="仿宋_GB2312" w:hAnsi="仿宋_GB2312" w:cs="仿宋_GB2312"/>
                <w:color w:val="000000"/>
                <w:sz w:val="20"/>
                <w:szCs w:val="20"/>
              </w:rPr>
            </w:pP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p w:rsidR="00197A69" w:rsidRDefault="00197A69">
            <w:pPr>
              <w:pStyle w:val="a0"/>
              <w:rPr>
                <w:rFonts w:eastAsia="仿宋_GB2312"/>
                <w:lang w:eastAsia="zh-CN"/>
              </w:rPr>
            </w:pPr>
          </w:p>
        </w:tc>
        <w:tc>
          <w:tcPr>
            <w:tcW w:w="1080" w:type="dxa"/>
            <w:tcBorders>
              <w:top w:val="nil"/>
              <w:left w:val="nil"/>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优抚对象抚恤补助资金发放人数</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118</w:t>
            </w:r>
            <w:r w:rsidR="005772D8">
              <w:rPr>
                <w:rFonts w:ascii="仿宋_GB2312" w:eastAsia="仿宋_GB2312" w:hAnsi="仿宋_GB2312" w:cs="仿宋_GB2312" w:hint="eastAsia"/>
                <w:color w:val="000000"/>
                <w:sz w:val="20"/>
                <w:szCs w:val="20"/>
              </w:rPr>
              <w:t>7</w:t>
            </w:r>
            <w:r>
              <w:rPr>
                <w:rFonts w:ascii="仿宋_GB2312" w:eastAsia="仿宋_GB2312" w:hAnsi="仿宋_GB2312" w:cs="仿宋_GB2312" w:hint="eastAsia"/>
                <w:color w:val="000000"/>
                <w:sz w:val="20"/>
                <w:szCs w:val="20"/>
              </w:rPr>
              <w:t>人</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118</w:t>
            </w:r>
            <w:r w:rsidR="005772D8">
              <w:rPr>
                <w:rFonts w:ascii="仿宋_GB2312" w:eastAsia="仿宋_GB2312" w:hAnsi="仿宋_GB2312" w:cs="仿宋_GB2312" w:hint="eastAsia"/>
                <w:color w:val="000000"/>
                <w:sz w:val="20"/>
                <w:szCs w:val="20"/>
              </w:rPr>
              <w:t>7</w:t>
            </w:r>
            <w:r>
              <w:rPr>
                <w:rFonts w:ascii="仿宋_GB2312" w:eastAsia="仿宋_GB2312" w:hAnsi="仿宋_GB2312" w:cs="仿宋_GB2312" w:hint="eastAsia"/>
                <w:color w:val="000000"/>
                <w:sz w:val="20"/>
                <w:szCs w:val="20"/>
              </w:rPr>
              <w:t>人</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经费足额拨付率</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97A69" w:rsidRDefault="005772D8">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197A69" w:rsidRDefault="00197A69">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按规定执行率</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优抚对象抚恤补助资金及时拨付率</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无偏差</w:t>
            </w:r>
          </w:p>
        </w:tc>
      </w:tr>
      <w:tr w:rsidR="00197A69">
        <w:trPr>
          <w:trHeight w:val="609"/>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000000"/>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严格执行预算批复金额</w:t>
            </w:r>
          </w:p>
        </w:tc>
        <w:tc>
          <w:tcPr>
            <w:tcW w:w="1217" w:type="dxa"/>
            <w:tcBorders>
              <w:top w:val="nil"/>
              <w:left w:val="nil"/>
              <w:bottom w:val="single" w:sz="4" w:space="0" w:color="auto"/>
              <w:right w:val="single" w:sz="4" w:space="0" w:color="auto"/>
            </w:tcBorders>
            <w:noWrap/>
            <w:vAlign w:val="center"/>
          </w:tcPr>
          <w:p w:rsidR="00197A69" w:rsidRDefault="005772D8">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237.29</w:t>
            </w:r>
            <w:r w:rsidR="00887BBD">
              <w:rPr>
                <w:rFonts w:ascii="仿宋_GB2312" w:eastAsia="仿宋_GB2312" w:hAnsi="仿宋_GB2312" w:cs="仿宋_GB2312" w:hint="eastAsia"/>
                <w:color w:val="000000"/>
                <w:sz w:val="20"/>
                <w:szCs w:val="20"/>
              </w:rPr>
              <w:t>万元</w:t>
            </w:r>
          </w:p>
        </w:tc>
        <w:tc>
          <w:tcPr>
            <w:tcW w:w="1168" w:type="dxa"/>
            <w:tcBorders>
              <w:top w:val="nil"/>
              <w:left w:val="nil"/>
              <w:bottom w:val="single" w:sz="4" w:space="0" w:color="auto"/>
              <w:right w:val="single" w:sz="4" w:space="0" w:color="auto"/>
            </w:tcBorders>
            <w:noWrap/>
            <w:vAlign w:val="center"/>
          </w:tcPr>
          <w:p w:rsidR="00197A69" w:rsidRDefault="005772D8">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237.29</w:t>
            </w:r>
            <w:r w:rsidR="00887BBD">
              <w:rPr>
                <w:rFonts w:ascii="仿宋_GB2312" w:eastAsia="仿宋_GB2312" w:hAnsi="仿宋_GB2312" w:cs="仿宋_GB2312" w:hint="eastAsia"/>
                <w:color w:val="000000"/>
                <w:sz w:val="20"/>
                <w:szCs w:val="20"/>
              </w:rPr>
              <w:t>万元</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nil"/>
              <w:left w:val="nil"/>
              <w:bottom w:val="single" w:sz="4" w:space="0" w:color="auto"/>
              <w:right w:val="single" w:sz="4" w:space="0" w:color="auto"/>
            </w:tcBorders>
            <w:noWrap/>
            <w:vAlign w:val="center"/>
          </w:tcPr>
          <w:p w:rsidR="00197A69" w:rsidRDefault="005772D8">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无偏差</w:t>
            </w:r>
          </w:p>
        </w:tc>
      </w:tr>
      <w:tr w:rsidR="00197A69">
        <w:trPr>
          <w:trHeight w:val="635"/>
          <w:jc w:val="center"/>
        </w:trPr>
        <w:tc>
          <w:tcPr>
            <w:tcW w:w="1080" w:type="dxa"/>
            <w:vMerge/>
            <w:tcBorders>
              <w:left w:val="single" w:sz="4" w:space="0" w:color="auto"/>
              <w:right w:val="single" w:sz="4" w:space="0" w:color="000000"/>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nil"/>
              <w:right w:val="single" w:sz="4" w:space="0" w:color="000000"/>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000000"/>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优抚对象就业率</w:t>
            </w:r>
          </w:p>
        </w:tc>
        <w:tc>
          <w:tcPr>
            <w:tcW w:w="1217"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90%</w:t>
            </w:r>
          </w:p>
        </w:tc>
        <w:tc>
          <w:tcPr>
            <w:tcW w:w="1168"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p>
        </w:tc>
        <w:tc>
          <w:tcPr>
            <w:tcW w:w="711"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nil"/>
              <w:bottom w:val="single" w:sz="4" w:space="0" w:color="auto"/>
              <w:right w:val="single" w:sz="4" w:space="0" w:color="auto"/>
            </w:tcBorders>
            <w:noWrap/>
            <w:vAlign w:val="center"/>
          </w:tcPr>
          <w:p w:rsidR="00197A69" w:rsidRDefault="005772D8">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无偏差</w:t>
            </w:r>
          </w:p>
        </w:tc>
      </w:tr>
      <w:tr w:rsidR="00197A69">
        <w:trPr>
          <w:trHeight w:val="592"/>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bottom w:val="nil"/>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97A69" w:rsidRDefault="00197A69">
            <w:pPr>
              <w:widowControl/>
              <w:spacing w:line="260" w:lineRule="exact"/>
              <w:jc w:val="left"/>
              <w:rPr>
                <w:rFonts w:ascii="仿宋_GB2312" w:eastAsia="仿宋_GB2312" w:hAnsi="仿宋_GB2312" w:cs="仿宋_GB2312"/>
                <w:color w:val="000000"/>
                <w:sz w:val="20"/>
                <w:szCs w:val="20"/>
              </w:rPr>
            </w:pPr>
          </w:p>
          <w:p w:rsidR="00197A69" w:rsidRDefault="00887BBD">
            <w:pPr>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nil"/>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军民融合</w:t>
            </w:r>
          </w:p>
        </w:tc>
        <w:tc>
          <w:tcPr>
            <w:tcW w:w="1217"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68"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711"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w:t>
            </w:r>
          </w:p>
        </w:tc>
        <w:tc>
          <w:tcPr>
            <w:tcW w:w="1418" w:type="dxa"/>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sidRPr="005772D8">
              <w:rPr>
                <w:rFonts w:ascii="仿宋_GB2312" w:eastAsia="仿宋_GB2312" w:hAnsi="仿宋_GB2312" w:cs="仿宋_GB2312" w:hint="eastAsia"/>
                <w:color w:val="000000"/>
                <w:sz w:val="20"/>
                <w:szCs w:val="20"/>
              </w:rPr>
              <w:t xml:space="preserve">　提升经济措施未到位，下年将加强措施</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widowControl/>
              <w:spacing w:line="260" w:lineRule="exact"/>
              <w:jc w:val="center"/>
              <w:rPr>
                <w:rFonts w:ascii="仿宋_GB2312" w:eastAsia="仿宋_GB2312" w:hAnsi="仿宋_GB2312" w:cs="仿宋_GB2312"/>
                <w:color w:val="000000"/>
                <w:sz w:val="20"/>
                <w:szCs w:val="20"/>
              </w:rPr>
            </w:pPr>
          </w:p>
        </w:tc>
        <w:tc>
          <w:tcPr>
            <w:tcW w:w="1080" w:type="dxa"/>
            <w:vMerge/>
            <w:tcBorders>
              <w:top w:val="nil"/>
              <w:left w:val="nil"/>
              <w:bottom w:val="nil"/>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维护社会稳定，营造了崇尚军人的良好社会氛围</w:t>
            </w:r>
          </w:p>
        </w:tc>
        <w:tc>
          <w:tcPr>
            <w:tcW w:w="1217"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6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711"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nil"/>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现（退）役军人及家属的满意度</w:t>
            </w:r>
          </w:p>
        </w:tc>
        <w:tc>
          <w:tcPr>
            <w:tcW w:w="121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≧98%</w:t>
            </w:r>
          </w:p>
        </w:tc>
        <w:tc>
          <w:tcPr>
            <w:tcW w:w="116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99%</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772D8">
              <w:rPr>
                <w:rFonts w:ascii="仿宋_GB2312" w:eastAsia="仿宋_GB2312" w:hAnsi="仿宋_GB2312" w:cs="仿宋_GB2312" w:hint="eastAsia"/>
                <w:color w:val="000000"/>
                <w:sz w:val="20"/>
                <w:szCs w:val="20"/>
              </w:rPr>
              <w:t>无偏差</w:t>
            </w:r>
          </w:p>
        </w:tc>
      </w:tr>
      <w:tr w:rsidR="00197A69">
        <w:trPr>
          <w:trHeight w:val="475"/>
          <w:jc w:val="center"/>
        </w:trPr>
        <w:tc>
          <w:tcPr>
            <w:tcW w:w="6849" w:type="dxa"/>
            <w:gridSpan w:val="6"/>
            <w:tcBorders>
              <w:top w:val="single" w:sz="4" w:space="0" w:color="auto"/>
              <w:left w:val="single" w:sz="4" w:space="0" w:color="auto"/>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98</w:t>
            </w:r>
          </w:p>
        </w:tc>
        <w:tc>
          <w:tcPr>
            <w:tcW w:w="1418"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97A69" w:rsidRDefault="00197A69">
      <w:pPr>
        <w:rPr>
          <w:rFonts w:ascii="Times New Roman" w:eastAsia="仿宋_GB2312" w:hAnsi="Times New Roman"/>
          <w:sz w:val="18"/>
          <w:szCs w:val="18"/>
        </w:rPr>
      </w:pPr>
    </w:p>
    <w:p w:rsidR="00197A69" w:rsidRDefault="00887BBD">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197A69" w:rsidRDefault="00887BBD">
      <w:pPr>
        <w:widowControl/>
        <w:spacing w:line="600" w:lineRule="exact"/>
        <w:jc w:val="left"/>
        <w:rPr>
          <w:rFonts w:ascii="Times New Roman" w:eastAsia="仿宋_GB2312" w:hAnsi="Times New Roman"/>
          <w:sz w:val="22"/>
          <w:szCs w:val="22"/>
        </w:rPr>
      </w:pPr>
      <w:r>
        <w:rPr>
          <w:rFonts w:ascii="Times New Roman" w:eastAsia="仿宋_GB2312" w:hAnsi="Times New Roman"/>
          <w:sz w:val="22"/>
          <w:szCs w:val="22"/>
        </w:rPr>
        <w:lastRenderedPageBreak/>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w:t>
      </w:r>
      <w:r>
        <w:rPr>
          <w:rFonts w:ascii="Times New Roman" w:eastAsia="仿宋_GB2312" w:hAnsi="Times New Roman" w:hint="eastAsia"/>
          <w:sz w:val="22"/>
          <w:szCs w:val="22"/>
        </w:rPr>
        <w:t>：</w:t>
      </w:r>
      <w:bookmarkStart w:id="0" w:name="_GoBack"/>
      <w:bookmarkEnd w:id="0"/>
    </w:p>
    <w:p w:rsidR="00197A69" w:rsidRDefault="00887BBD">
      <w:pPr>
        <w:widowControl/>
        <w:spacing w:line="600" w:lineRule="exact"/>
        <w:jc w:val="left"/>
        <w:rPr>
          <w:rFonts w:ascii="Times New Roman" w:eastAsia="黑体" w:hAnsi="Times New Roman"/>
          <w:sz w:val="32"/>
          <w:szCs w:val="32"/>
        </w:rPr>
      </w:pPr>
      <w:r>
        <w:rPr>
          <w:rFonts w:ascii="黑体" w:eastAsia="黑体" w:hAnsi="黑体" w:cs="黑体" w:hint="eastAsia"/>
          <w:sz w:val="32"/>
          <w:szCs w:val="32"/>
        </w:rPr>
        <w:t>附件3-3</w:t>
      </w:r>
    </w:p>
    <w:p w:rsidR="00197A69" w:rsidRDefault="00887BBD">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2024年度项目支出绩效自评表</w:t>
      </w:r>
    </w:p>
    <w:tbl>
      <w:tblPr>
        <w:tblW w:w="9956" w:type="dxa"/>
        <w:jc w:val="center"/>
        <w:tblLook w:val="04A0"/>
      </w:tblPr>
      <w:tblGrid>
        <w:gridCol w:w="1080"/>
        <w:gridCol w:w="1080"/>
        <w:gridCol w:w="1080"/>
        <w:gridCol w:w="1224"/>
        <w:gridCol w:w="1367"/>
        <w:gridCol w:w="1157"/>
        <w:gridCol w:w="572"/>
        <w:gridCol w:w="873"/>
        <w:gridCol w:w="1523"/>
      </w:tblGrid>
      <w:tr w:rsidR="00197A69">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876" w:type="dxa"/>
            <w:gridSpan w:val="8"/>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义务兵优待金　</w:t>
            </w:r>
          </w:p>
        </w:tc>
      </w:tr>
      <w:tr w:rsidR="00197A69">
        <w:trPr>
          <w:jc w:val="center"/>
        </w:trPr>
        <w:tc>
          <w:tcPr>
            <w:tcW w:w="1080" w:type="dxa"/>
            <w:tcBorders>
              <w:top w:val="nil"/>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751"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sz w:val="20"/>
                <w:szCs w:val="20"/>
              </w:rPr>
              <w:t>岳阳市君山区</w:t>
            </w:r>
            <w:proofErr w:type="gramEnd"/>
            <w:r>
              <w:rPr>
                <w:rFonts w:ascii="仿宋_GB2312" w:eastAsia="仿宋_GB2312" w:hAnsi="仿宋_GB2312" w:cs="仿宋_GB2312" w:hint="eastAsia"/>
                <w:sz w:val="20"/>
                <w:szCs w:val="20"/>
              </w:rPr>
              <w:t>退役军人事务局</w:t>
            </w:r>
          </w:p>
        </w:tc>
        <w:tc>
          <w:tcPr>
            <w:tcW w:w="1157" w:type="dxa"/>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2968" w:type="dxa"/>
            <w:gridSpan w:val="3"/>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sz w:val="20"/>
                <w:szCs w:val="20"/>
              </w:rPr>
              <w:t>岳阳市君山区</w:t>
            </w:r>
            <w:proofErr w:type="gramEnd"/>
            <w:r>
              <w:rPr>
                <w:rFonts w:ascii="仿宋_GB2312" w:eastAsia="仿宋_GB2312" w:hAnsi="仿宋_GB2312" w:cs="仿宋_GB2312" w:hint="eastAsia"/>
                <w:sz w:val="20"/>
                <w:szCs w:val="20"/>
              </w:rPr>
              <w:t>退役军人事务局</w:t>
            </w:r>
          </w:p>
        </w:tc>
      </w:tr>
      <w:tr w:rsidR="00197A69">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57"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572"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523"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109.8</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109.8</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109.8</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109.8</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109.8</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109.8</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751" w:type="dxa"/>
            <w:gridSpan w:val="4"/>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125"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97A69">
        <w:trPr>
          <w:trHeight w:val="683"/>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4751" w:type="dxa"/>
            <w:gridSpan w:val="4"/>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严格执行政策，确保义务兵优待金及时足额发放　　</w:t>
            </w:r>
          </w:p>
        </w:tc>
        <w:tc>
          <w:tcPr>
            <w:tcW w:w="4125"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资金拨付到位，义务兵优待金已及时足额发放　　</w:t>
            </w:r>
          </w:p>
        </w:tc>
      </w:tr>
      <w:tr w:rsidR="00197A69">
        <w:trPr>
          <w:jc w:val="center"/>
        </w:trPr>
        <w:tc>
          <w:tcPr>
            <w:tcW w:w="1080" w:type="dxa"/>
            <w:vMerge w:val="restart"/>
            <w:tcBorders>
              <w:top w:val="nil"/>
              <w:left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97A69" w:rsidRDefault="00197A69">
            <w:pPr>
              <w:widowControl/>
              <w:spacing w:line="260" w:lineRule="exact"/>
              <w:jc w:val="center"/>
              <w:rPr>
                <w:rFonts w:ascii="仿宋_GB2312" w:eastAsia="仿宋_GB2312" w:hAnsi="仿宋_GB2312" w:cs="仿宋_GB2312"/>
                <w:color w:val="000000"/>
                <w:sz w:val="20"/>
                <w:szCs w:val="20"/>
              </w:rPr>
            </w:pP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发放义务兵优待</w:t>
            </w:r>
            <w:proofErr w:type="gramStart"/>
            <w:r>
              <w:rPr>
                <w:rFonts w:ascii="仿宋_GB2312" w:eastAsia="仿宋_GB2312" w:hAnsi="仿宋_GB2312" w:cs="仿宋_GB2312" w:hint="eastAsia"/>
                <w:color w:val="000000"/>
                <w:sz w:val="20"/>
                <w:szCs w:val="20"/>
              </w:rPr>
              <w:t>金人数</w:t>
            </w:r>
            <w:proofErr w:type="gramEnd"/>
            <w:r>
              <w:rPr>
                <w:rFonts w:ascii="仿宋_GB2312" w:eastAsia="仿宋_GB2312" w:hAnsi="仿宋_GB2312" w:cs="仿宋_GB2312" w:hint="eastAsia"/>
                <w:color w:val="000000"/>
                <w:sz w:val="20"/>
                <w:szCs w:val="20"/>
              </w:rPr>
              <w:t xml:space="preserve">　</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在册人数</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在册人数</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发放金额按标准拨付率</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无偏差</w:t>
            </w:r>
          </w:p>
        </w:tc>
      </w:tr>
      <w:tr w:rsidR="00197A69">
        <w:trPr>
          <w:trHeight w:val="502"/>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支付及时率</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参照预算批复金额，按标准支付</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w:t>
            </w:r>
            <w:r w:rsidR="00317C41">
              <w:rPr>
                <w:rFonts w:ascii="仿宋_GB2312" w:eastAsia="仿宋_GB2312" w:hAnsi="仿宋_GB2312" w:cs="仿宋_GB2312" w:hint="eastAsia"/>
                <w:color w:val="000000"/>
                <w:sz w:val="20"/>
                <w:szCs w:val="20"/>
              </w:rPr>
              <w:t>109.8</w:t>
            </w:r>
            <w:r>
              <w:rPr>
                <w:rFonts w:ascii="仿宋_GB2312" w:eastAsia="仿宋_GB2312" w:hAnsi="仿宋_GB2312" w:cs="仿宋_GB2312" w:hint="eastAsia"/>
                <w:color w:val="000000"/>
                <w:sz w:val="20"/>
                <w:szCs w:val="20"/>
              </w:rPr>
              <w:t>万元</w:t>
            </w:r>
          </w:p>
        </w:tc>
        <w:tc>
          <w:tcPr>
            <w:tcW w:w="1157" w:type="dxa"/>
            <w:tcBorders>
              <w:top w:val="nil"/>
              <w:left w:val="nil"/>
              <w:bottom w:val="single" w:sz="4" w:space="0" w:color="auto"/>
              <w:right w:val="single" w:sz="4" w:space="0" w:color="auto"/>
            </w:tcBorders>
            <w:noWrap/>
            <w:vAlign w:val="center"/>
          </w:tcPr>
          <w:p w:rsidR="00197A69" w:rsidRDefault="00317C41">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109.8</w:t>
            </w:r>
            <w:r w:rsidR="00887BBD">
              <w:rPr>
                <w:rFonts w:ascii="仿宋_GB2312" w:eastAsia="仿宋_GB2312" w:hAnsi="仿宋_GB2312" w:cs="仿宋_GB2312" w:hint="eastAsia"/>
                <w:color w:val="000000"/>
                <w:sz w:val="20"/>
                <w:szCs w:val="20"/>
              </w:rPr>
              <w:t>万元</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97A69" w:rsidRDefault="00197A69">
            <w:pPr>
              <w:widowControl/>
              <w:spacing w:line="260" w:lineRule="exact"/>
              <w:jc w:val="left"/>
              <w:rPr>
                <w:rFonts w:ascii="仿宋_GB2312" w:eastAsia="仿宋_GB2312" w:hAnsi="仿宋_GB2312" w:cs="仿宋_GB2312"/>
                <w:color w:val="000000"/>
                <w:sz w:val="20"/>
                <w:szCs w:val="20"/>
              </w:rPr>
            </w:pPr>
          </w:p>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义务兵就业率</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90%</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让军人安心服役，家属努力工作，共同营造和谐稳定的社会</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无偏差</w:t>
            </w:r>
          </w:p>
        </w:tc>
      </w:tr>
      <w:tr w:rsidR="00197A69">
        <w:trPr>
          <w:trHeight w:val="721"/>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引导就业对象促进生态</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sidRPr="005772D8">
              <w:rPr>
                <w:rFonts w:ascii="仿宋_GB2312" w:eastAsia="仿宋_GB2312" w:hAnsi="仿宋_GB2312" w:cs="仿宋_GB2312" w:hint="eastAsia"/>
                <w:color w:val="000000"/>
                <w:sz w:val="20"/>
                <w:szCs w:val="20"/>
              </w:rPr>
              <w:t>提升经济措施未到位，下年将加强措施</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营造了崇尚军人的良好社会氛围</w:t>
            </w:r>
          </w:p>
        </w:tc>
        <w:tc>
          <w:tcPr>
            <w:tcW w:w="1367"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57"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572"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523"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现役军人及家属的满意度</w:t>
            </w:r>
          </w:p>
        </w:tc>
        <w:tc>
          <w:tcPr>
            <w:tcW w:w="136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≧98%</w:t>
            </w:r>
          </w:p>
        </w:tc>
        <w:tc>
          <w:tcPr>
            <w:tcW w:w="1157"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98%</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　</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17C41">
              <w:rPr>
                <w:rFonts w:ascii="仿宋_GB2312" w:eastAsia="仿宋_GB2312" w:hAnsi="仿宋_GB2312" w:cs="仿宋_GB2312" w:hint="eastAsia"/>
                <w:color w:val="000000"/>
                <w:sz w:val="20"/>
                <w:szCs w:val="20"/>
              </w:rPr>
              <w:t>无偏差</w:t>
            </w:r>
          </w:p>
        </w:tc>
      </w:tr>
      <w:tr w:rsidR="00197A69">
        <w:trPr>
          <w:trHeight w:val="444"/>
          <w:jc w:val="center"/>
        </w:trPr>
        <w:tc>
          <w:tcPr>
            <w:tcW w:w="6988" w:type="dxa"/>
            <w:gridSpan w:val="6"/>
            <w:tcBorders>
              <w:top w:val="single" w:sz="4" w:space="0" w:color="auto"/>
              <w:left w:val="single" w:sz="4" w:space="0" w:color="auto"/>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99</w:t>
            </w:r>
          </w:p>
        </w:tc>
        <w:tc>
          <w:tcPr>
            <w:tcW w:w="152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97A69" w:rsidRDefault="00197A69">
      <w:pPr>
        <w:rPr>
          <w:rFonts w:ascii="Times New Roman" w:eastAsia="仿宋_GB2312" w:hAnsi="Times New Roman"/>
          <w:sz w:val="18"/>
          <w:szCs w:val="18"/>
        </w:rPr>
      </w:pPr>
    </w:p>
    <w:p w:rsidR="00197A69" w:rsidRDefault="00887BBD">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197A69" w:rsidRDefault="00887BBD">
      <w:pPr>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p>
    <w:p w:rsidR="00197A69" w:rsidRDefault="00197A69">
      <w:pPr>
        <w:widowControl/>
        <w:spacing w:line="600" w:lineRule="exact"/>
        <w:jc w:val="left"/>
        <w:rPr>
          <w:rFonts w:ascii="黑体" w:eastAsia="黑体" w:hAnsi="黑体" w:cs="黑体"/>
          <w:sz w:val="32"/>
          <w:szCs w:val="32"/>
        </w:rPr>
      </w:pPr>
    </w:p>
    <w:p w:rsidR="00197A69" w:rsidRDefault="00887BBD">
      <w:pPr>
        <w:widowControl/>
        <w:spacing w:line="600" w:lineRule="exact"/>
        <w:jc w:val="left"/>
        <w:rPr>
          <w:rFonts w:ascii="Times New Roman" w:eastAsia="黑体" w:hAnsi="Times New Roman"/>
          <w:sz w:val="32"/>
          <w:szCs w:val="32"/>
        </w:rPr>
      </w:pPr>
      <w:r>
        <w:rPr>
          <w:rFonts w:ascii="黑体" w:eastAsia="黑体" w:hAnsi="黑体" w:cs="黑体" w:hint="eastAsia"/>
          <w:sz w:val="32"/>
          <w:szCs w:val="32"/>
        </w:rPr>
        <w:t>附件3-4</w:t>
      </w:r>
    </w:p>
    <w:p w:rsidR="00197A69" w:rsidRDefault="00887BBD">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2024年度项目支出绩效自评表</w:t>
      </w:r>
    </w:p>
    <w:tbl>
      <w:tblPr>
        <w:tblW w:w="9956" w:type="dxa"/>
        <w:jc w:val="center"/>
        <w:tblLayout w:type="fixed"/>
        <w:tblLook w:val="04A0"/>
      </w:tblPr>
      <w:tblGrid>
        <w:gridCol w:w="1080"/>
        <w:gridCol w:w="1080"/>
        <w:gridCol w:w="1239"/>
        <w:gridCol w:w="1572"/>
        <w:gridCol w:w="1074"/>
        <w:gridCol w:w="1093"/>
        <w:gridCol w:w="641"/>
        <w:gridCol w:w="911"/>
        <w:gridCol w:w="1266"/>
      </w:tblGrid>
      <w:tr w:rsidR="00197A69">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876" w:type="dxa"/>
            <w:gridSpan w:val="8"/>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退役军人专项</w:t>
            </w:r>
          </w:p>
        </w:tc>
      </w:tr>
      <w:tr w:rsidR="00197A69">
        <w:trPr>
          <w:jc w:val="center"/>
        </w:trPr>
        <w:tc>
          <w:tcPr>
            <w:tcW w:w="1080" w:type="dxa"/>
            <w:tcBorders>
              <w:top w:val="nil"/>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965"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sz w:val="20"/>
                <w:szCs w:val="20"/>
              </w:rPr>
              <w:t>岳阳市君山区</w:t>
            </w:r>
            <w:proofErr w:type="gramEnd"/>
            <w:r>
              <w:rPr>
                <w:rFonts w:ascii="仿宋_GB2312" w:eastAsia="仿宋_GB2312" w:hAnsi="仿宋_GB2312" w:cs="仿宋_GB2312" w:hint="eastAsia"/>
                <w:sz w:val="20"/>
                <w:szCs w:val="20"/>
              </w:rPr>
              <w:t>退役军人事务局</w:t>
            </w:r>
          </w:p>
        </w:tc>
        <w:tc>
          <w:tcPr>
            <w:tcW w:w="1093" w:type="dxa"/>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2818" w:type="dxa"/>
            <w:gridSpan w:val="3"/>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sz w:val="20"/>
                <w:szCs w:val="20"/>
              </w:rPr>
              <w:t>岳阳市君山区</w:t>
            </w:r>
            <w:proofErr w:type="gramEnd"/>
            <w:r>
              <w:rPr>
                <w:rFonts w:ascii="仿宋_GB2312" w:eastAsia="仿宋_GB2312" w:hAnsi="仿宋_GB2312" w:cs="仿宋_GB2312" w:hint="eastAsia"/>
                <w:sz w:val="20"/>
                <w:szCs w:val="20"/>
              </w:rPr>
              <w:t>退役军人事务局</w:t>
            </w:r>
          </w:p>
        </w:tc>
      </w:tr>
      <w:tr w:rsidR="00197A69">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319"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93"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641"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911"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266" w:type="dxa"/>
            <w:tcBorders>
              <w:top w:val="nil"/>
              <w:left w:val="nil"/>
              <w:bottom w:val="single" w:sz="4" w:space="0" w:color="auto"/>
              <w:right w:val="single" w:sz="4" w:space="0" w:color="auto"/>
            </w:tcBorders>
            <w:noWrap/>
            <w:vAlign w:val="center"/>
          </w:tcPr>
          <w:p w:rsidR="00197A69" w:rsidRDefault="00887BBD">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319"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572" w:type="dxa"/>
            <w:tcBorders>
              <w:top w:val="nil"/>
              <w:left w:val="nil"/>
              <w:bottom w:val="single" w:sz="4" w:space="0" w:color="auto"/>
              <w:right w:val="single" w:sz="4" w:space="0" w:color="auto"/>
            </w:tcBorders>
            <w:noWrap/>
            <w:vAlign w:val="center"/>
          </w:tcPr>
          <w:p w:rsidR="00197A69" w:rsidRDefault="005D59CB" w:rsidP="005D59C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320.8</w:t>
            </w:r>
          </w:p>
        </w:tc>
        <w:tc>
          <w:tcPr>
            <w:tcW w:w="1074" w:type="dxa"/>
            <w:tcBorders>
              <w:top w:val="nil"/>
              <w:left w:val="nil"/>
              <w:bottom w:val="single" w:sz="4" w:space="0" w:color="auto"/>
              <w:right w:val="single" w:sz="4" w:space="0" w:color="auto"/>
            </w:tcBorders>
            <w:noWrap/>
            <w:vAlign w:val="center"/>
          </w:tcPr>
          <w:p w:rsidR="00197A69" w:rsidRDefault="005D59CB" w:rsidP="005D59C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320.8</w:t>
            </w:r>
          </w:p>
        </w:tc>
        <w:tc>
          <w:tcPr>
            <w:tcW w:w="1093" w:type="dxa"/>
            <w:tcBorders>
              <w:top w:val="nil"/>
              <w:left w:val="nil"/>
              <w:bottom w:val="single" w:sz="4" w:space="0" w:color="auto"/>
              <w:right w:val="single" w:sz="4" w:space="0" w:color="auto"/>
            </w:tcBorders>
            <w:noWrap/>
            <w:vAlign w:val="center"/>
          </w:tcPr>
          <w:p w:rsidR="00197A69" w:rsidRDefault="005D59CB" w:rsidP="005D59C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320.8</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319"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572" w:type="dxa"/>
            <w:tcBorders>
              <w:top w:val="nil"/>
              <w:left w:val="nil"/>
              <w:bottom w:val="single" w:sz="4" w:space="0" w:color="auto"/>
              <w:right w:val="single" w:sz="4" w:space="0" w:color="auto"/>
            </w:tcBorders>
            <w:noWrap/>
            <w:vAlign w:val="center"/>
          </w:tcPr>
          <w:p w:rsidR="00197A69" w:rsidRDefault="005D59CB" w:rsidP="005D59C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320.8</w:t>
            </w:r>
          </w:p>
        </w:tc>
        <w:tc>
          <w:tcPr>
            <w:tcW w:w="1074" w:type="dxa"/>
            <w:tcBorders>
              <w:top w:val="nil"/>
              <w:left w:val="nil"/>
              <w:bottom w:val="single" w:sz="4" w:space="0" w:color="auto"/>
              <w:right w:val="single" w:sz="4" w:space="0" w:color="auto"/>
            </w:tcBorders>
            <w:noWrap/>
            <w:vAlign w:val="center"/>
          </w:tcPr>
          <w:p w:rsidR="00197A69" w:rsidRDefault="005D59CB" w:rsidP="005D59C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320.8</w:t>
            </w:r>
          </w:p>
        </w:tc>
        <w:tc>
          <w:tcPr>
            <w:tcW w:w="1093" w:type="dxa"/>
            <w:tcBorders>
              <w:top w:val="nil"/>
              <w:left w:val="nil"/>
              <w:bottom w:val="single" w:sz="4" w:space="0" w:color="auto"/>
              <w:right w:val="single" w:sz="4" w:space="0" w:color="auto"/>
            </w:tcBorders>
            <w:noWrap/>
            <w:vAlign w:val="center"/>
          </w:tcPr>
          <w:p w:rsidR="00197A69" w:rsidRDefault="005D59CB" w:rsidP="005D59C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320.8</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319"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2319" w:type="dxa"/>
            <w:gridSpan w:val="2"/>
            <w:tcBorders>
              <w:top w:val="nil"/>
              <w:left w:val="nil"/>
              <w:bottom w:val="single" w:sz="4" w:space="0" w:color="auto"/>
              <w:right w:val="single" w:sz="4" w:space="0" w:color="auto"/>
            </w:tcBorders>
            <w:noWrap/>
            <w:vAlign w:val="center"/>
          </w:tcPr>
          <w:p w:rsidR="00197A69" w:rsidRDefault="00887BBD">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97A69">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965" w:type="dxa"/>
            <w:gridSpan w:val="4"/>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3911"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97A69">
        <w:trPr>
          <w:jc w:val="center"/>
        </w:trPr>
        <w:tc>
          <w:tcPr>
            <w:tcW w:w="1080" w:type="dxa"/>
            <w:vMerge/>
            <w:tcBorders>
              <w:top w:val="nil"/>
              <w:left w:val="single" w:sz="4" w:space="0" w:color="auto"/>
              <w:bottom w:val="single" w:sz="4" w:space="0" w:color="000000"/>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4965" w:type="dxa"/>
            <w:gridSpan w:val="4"/>
            <w:tcBorders>
              <w:top w:val="single" w:sz="4" w:space="0" w:color="auto"/>
              <w:left w:val="nil"/>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确保退役军人享受政策规定的待遇　　</w:t>
            </w:r>
          </w:p>
        </w:tc>
        <w:tc>
          <w:tcPr>
            <w:tcW w:w="3911" w:type="dxa"/>
            <w:gridSpan w:val="4"/>
            <w:tcBorders>
              <w:top w:val="single" w:sz="4" w:space="0" w:color="auto"/>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资金拨付到位，退役军人政策规定的待遇已享受。　</w:t>
            </w:r>
          </w:p>
        </w:tc>
      </w:tr>
      <w:tr w:rsidR="00197A69">
        <w:trPr>
          <w:jc w:val="center"/>
        </w:trPr>
        <w:tc>
          <w:tcPr>
            <w:tcW w:w="1080" w:type="dxa"/>
            <w:vMerge w:val="restart"/>
            <w:tcBorders>
              <w:top w:val="nil"/>
              <w:left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239"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97A69" w:rsidRDefault="00197A69">
            <w:pPr>
              <w:widowControl/>
              <w:spacing w:line="260" w:lineRule="exact"/>
              <w:jc w:val="center"/>
              <w:rPr>
                <w:rFonts w:ascii="仿宋_GB2312" w:eastAsia="仿宋_GB2312" w:hAnsi="仿宋_GB2312" w:cs="仿宋_GB2312"/>
                <w:color w:val="000000"/>
                <w:sz w:val="20"/>
                <w:szCs w:val="20"/>
              </w:rPr>
            </w:pP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239"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572" w:type="dxa"/>
            <w:tcBorders>
              <w:top w:val="nil"/>
              <w:left w:val="nil"/>
              <w:bottom w:val="single" w:sz="4" w:space="0" w:color="auto"/>
              <w:right w:val="single" w:sz="4" w:space="0" w:color="auto"/>
            </w:tcBorders>
            <w:noWrap/>
            <w:vAlign w:val="center"/>
          </w:tcPr>
          <w:p w:rsidR="00197A69" w:rsidRDefault="00317C41">
            <w:pPr>
              <w:widowControl/>
              <w:spacing w:line="260" w:lineRule="exact"/>
              <w:jc w:val="left"/>
              <w:rPr>
                <w:rFonts w:ascii="仿宋_GB2312" w:eastAsia="仿宋_GB2312" w:hAnsi="仿宋_GB2312" w:cs="仿宋_GB2312"/>
                <w:color w:val="000000"/>
                <w:sz w:val="20"/>
                <w:szCs w:val="20"/>
              </w:rPr>
            </w:pPr>
            <w:r w:rsidRPr="00317C41">
              <w:rPr>
                <w:rFonts w:ascii="仿宋_GB2312" w:eastAsia="仿宋_GB2312" w:hAnsi="仿宋_GB2312" w:cs="仿宋_GB2312" w:hint="eastAsia"/>
                <w:color w:val="000000"/>
                <w:sz w:val="20"/>
                <w:szCs w:val="20"/>
              </w:rPr>
              <w:t>帮扶援助退役军人</w:t>
            </w:r>
          </w:p>
        </w:tc>
        <w:tc>
          <w:tcPr>
            <w:tcW w:w="1074" w:type="dxa"/>
            <w:tcBorders>
              <w:top w:val="nil"/>
              <w:left w:val="nil"/>
              <w:bottom w:val="single" w:sz="4" w:space="0" w:color="auto"/>
              <w:right w:val="single" w:sz="4" w:space="0" w:color="auto"/>
            </w:tcBorders>
            <w:noWrap/>
            <w:vAlign w:val="center"/>
          </w:tcPr>
          <w:p w:rsidR="00197A69" w:rsidRDefault="00317C41">
            <w:pPr>
              <w:widowControl/>
              <w:spacing w:line="260" w:lineRule="exact"/>
              <w:jc w:val="center"/>
              <w:rPr>
                <w:rFonts w:ascii="仿宋_GB2312" w:eastAsia="仿宋_GB2312" w:hAnsi="仿宋_GB2312" w:cs="仿宋_GB2312"/>
                <w:color w:val="000000"/>
                <w:sz w:val="20"/>
                <w:szCs w:val="20"/>
              </w:rPr>
            </w:pPr>
            <w:r w:rsidRPr="00317C41">
              <w:rPr>
                <w:rFonts w:ascii="仿宋_GB2312" w:eastAsia="仿宋_GB2312" w:hAnsi="仿宋_GB2312" w:cs="仿宋_GB2312" w:hint="eastAsia"/>
                <w:color w:val="000000"/>
                <w:sz w:val="20"/>
                <w:szCs w:val="20"/>
              </w:rPr>
              <w:t>55.4</w:t>
            </w:r>
            <w:r w:rsidR="00887BBD">
              <w:rPr>
                <w:rFonts w:ascii="仿宋_GB2312" w:eastAsia="仿宋_GB2312" w:hAnsi="仿宋_GB2312" w:cs="仿宋_GB2312" w:hint="eastAsia"/>
                <w:color w:val="000000"/>
                <w:sz w:val="20"/>
                <w:szCs w:val="20"/>
              </w:rPr>
              <w:t>万元</w:t>
            </w:r>
          </w:p>
        </w:tc>
        <w:tc>
          <w:tcPr>
            <w:tcW w:w="1093" w:type="dxa"/>
            <w:tcBorders>
              <w:top w:val="nil"/>
              <w:left w:val="nil"/>
              <w:bottom w:val="single" w:sz="4" w:space="0" w:color="auto"/>
              <w:right w:val="single" w:sz="4" w:space="0" w:color="auto"/>
            </w:tcBorders>
            <w:noWrap/>
            <w:vAlign w:val="center"/>
          </w:tcPr>
          <w:p w:rsidR="00197A69" w:rsidRDefault="00317C41">
            <w:pPr>
              <w:widowControl/>
              <w:spacing w:line="260" w:lineRule="exact"/>
              <w:jc w:val="center"/>
              <w:rPr>
                <w:rFonts w:ascii="仿宋_GB2312" w:eastAsia="仿宋_GB2312" w:hAnsi="仿宋_GB2312" w:cs="仿宋_GB2312"/>
                <w:color w:val="000000"/>
                <w:sz w:val="20"/>
                <w:szCs w:val="20"/>
              </w:rPr>
            </w:pPr>
            <w:r w:rsidRPr="00317C41">
              <w:rPr>
                <w:rFonts w:ascii="仿宋_GB2312" w:eastAsia="仿宋_GB2312" w:hAnsi="仿宋_GB2312" w:cs="仿宋_GB2312" w:hint="eastAsia"/>
                <w:color w:val="000000"/>
                <w:sz w:val="20"/>
                <w:szCs w:val="20"/>
              </w:rPr>
              <w:t>55.4</w:t>
            </w:r>
            <w:r w:rsidR="00887BBD">
              <w:rPr>
                <w:rFonts w:ascii="仿宋_GB2312" w:eastAsia="仿宋_GB2312" w:hAnsi="仿宋_GB2312" w:cs="仿宋_GB2312" w:hint="eastAsia"/>
                <w:color w:val="000000"/>
                <w:sz w:val="20"/>
                <w:szCs w:val="20"/>
              </w:rPr>
              <w:t>万元</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239"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widowControl/>
              <w:spacing w:line="260" w:lineRule="exact"/>
              <w:jc w:val="center"/>
              <w:rPr>
                <w:rFonts w:ascii="仿宋_GB2312" w:eastAsia="仿宋_GB2312" w:hAnsi="仿宋_GB2312" w:cs="仿宋_GB2312"/>
                <w:color w:val="000000"/>
                <w:sz w:val="20"/>
                <w:szCs w:val="20"/>
              </w:rPr>
            </w:pPr>
          </w:p>
        </w:tc>
        <w:tc>
          <w:tcPr>
            <w:tcW w:w="1572" w:type="dxa"/>
            <w:tcBorders>
              <w:top w:val="nil"/>
              <w:left w:val="nil"/>
              <w:bottom w:val="single" w:sz="4" w:space="0" w:color="auto"/>
              <w:right w:val="single" w:sz="4" w:space="0" w:color="auto"/>
            </w:tcBorders>
            <w:noWrap/>
            <w:vAlign w:val="center"/>
          </w:tcPr>
          <w:p w:rsidR="00197A69" w:rsidRDefault="00317C41">
            <w:pPr>
              <w:widowControl/>
              <w:spacing w:line="260" w:lineRule="exact"/>
              <w:jc w:val="left"/>
              <w:rPr>
                <w:rFonts w:ascii="仿宋_GB2312" w:eastAsia="仿宋_GB2312" w:hAnsi="仿宋_GB2312" w:cs="仿宋_GB2312"/>
                <w:color w:val="000000"/>
                <w:sz w:val="20"/>
                <w:szCs w:val="20"/>
              </w:rPr>
            </w:pPr>
            <w:r w:rsidRPr="00317C41">
              <w:rPr>
                <w:rFonts w:ascii="仿宋_GB2312" w:eastAsia="仿宋_GB2312" w:hAnsi="仿宋_GB2312" w:cs="仿宋_GB2312" w:hint="eastAsia"/>
                <w:color w:val="000000"/>
                <w:sz w:val="20"/>
                <w:szCs w:val="20"/>
              </w:rPr>
              <w:t>开展职业技能培训</w:t>
            </w:r>
          </w:p>
        </w:tc>
        <w:tc>
          <w:tcPr>
            <w:tcW w:w="1074" w:type="dxa"/>
            <w:tcBorders>
              <w:top w:val="nil"/>
              <w:left w:val="nil"/>
              <w:bottom w:val="single" w:sz="4" w:space="0" w:color="auto"/>
              <w:right w:val="single" w:sz="4" w:space="0" w:color="auto"/>
            </w:tcBorders>
            <w:noWrap/>
            <w:vAlign w:val="center"/>
          </w:tcPr>
          <w:p w:rsidR="00197A69" w:rsidRDefault="00317C41" w:rsidP="00317C41">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≥30人</w:t>
            </w:r>
          </w:p>
        </w:tc>
        <w:tc>
          <w:tcPr>
            <w:tcW w:w="1093" w:type="dxa"/>
            <w:tcBorders>
              <w:top w:val="nil"/>
              <w:left w:val="nil"/>
              <w:bottom w:val="single" w:sz="4" w:space="0" w:color="auto"/>
              <w:right w:val="single" w:sz="4" w:space="0" w:color="auto"/>
            </w:tcBorders>
            <w:noWrap/>
            <w:vAlign w:val="center"/>
          </w:tcPr>
          <w:p w:rsidR="00197A69" w:rsidRDefault="00317C4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43人</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率</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经费拨付及时率</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预算控制率</w:t>
            </w:r>
          </w:p>
        </w:tc>
        <w:tc>
          <w:tcPr>
            <w:tcW w:w="1074" w:type="dxa"/>
            <w:tcBorders>
              <w:top w:val="nil"/>
              <w:left w:val="nil"/>
              <w:bottom w:val="single" w:sz="4" w:space="0" w:color="auto"/>
              <w:right w:val="single" w:sz="4" w:space="0" w:color="auto"/>
            </w:tcBorders>
            <w:noWrap/>
            <w:vAlign w:val="center"/>
          </w:tcPr>
          <w:p w:rsidR="00197A69" w:rsidRDefault="00887BBD" w:rsidP="00317C4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r w:rsidR="00317C41">
              <w:rPr>
                <w:rFonts w:ascii="仿宋_GB2312" w:eastAsia="仿宋_GB2312" w:hAnsi="仿宋_GB2312" w:cs="仿宋_GB2312"/>
                <w:color w:val="000000"/>
                <w:sz w:val="20"/>
                <w:szCs w:val="20"/>
              </w:rPr>
              <w:t xml:space="preserve"> </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97A69" w:rsidRDefault="00197A69">
            <w:pPr>
              <w:widowControl/>
              <w:spacing w:line="260" w:lineRule="exact"/>
              <w:jc w:val="left"/>
              <w:rPr>
                <w:rFonts w:ascii="仿宋_GB2312" w:eastAsia="仿宋_GB2312" w:hAnsi="仿宋_GB2312" w:cs="仿宋_GB2312"/>
                <w:color w:val="000000"/>
                <w:sz w:val="20"/>
                <w:szCs w:val="20"/>
              </w:rPr>
            </w:pPr>
          </w:p>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39"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实现退役军人及优抚对象就业基本生活保障</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提升退役军人生活水平</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sidRPr="005772D8">
              <w:rPr>
                <w:rFonts w:ascii="仿宋_GB2312" w:eastAsia="仿宋_GB2312" w:hAnsi="仿宋_GB2312" w:cs="仿宋_GB2312" w:hint="eastAsia"/>
                <w:color w:val="000000"/>
                <w:sz w:val="20"/>
                <w:szCs w:val="20"/>
              </w:rPr>
              <w:t>提升经济措施未到位，下年将加强措施</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97A69" w:rsidRDefault="00887BBD">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可能造成的负面影响</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降低</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降低</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97A69" w:rsidRDefault="00197A69">
            <w:pPr>
              <w:widowControl/>
              <w:spacing w:line="260" w:lineRule="exact"/>
              <w:jc w:val="left"/>
              <w:rPr>
                <w:rFonts w:ascii="仿宋_GB2312" w:eastAsia="仿宋_GB2312" w:hAnsi="仿宋_GB2312" w:cs="仿宋_GB2312"/>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572"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提升退役军人服务保障水平，</w:t>
            </w:r>
            <w:proofErr w:type="gramStart"/>
            <w:r>
              <w:rPr>
                <w:rFonts w:ascii="仿宋_GB2312" w:eastAsia="仿宋_GB2312" w:hAnsi="仿宋_GB2312" w:cs="仿宋_GB2312" w:hint="eastAsia"/>
                <w:color w:val="000000"/>
                <w:sz w:val="20"/>
                <w:szCs w:val="20"/>
              </w:rPr>
              <w:t>维护涉军群体</w:t>
            </w:r>
            <w:proofErr w:type="gramEnd"/>
            <w:r>
              <w:rPr>
                <w:rFonts w:ascii="仿宋_GB2312" w:eastAsia="仿宋_GB2312" w:hAnsi="仿宋_GB2312" w:cs="仿宋_GB2312" w:hint="eastAsia"/>
                <w:color w:val="000000"/>
                <w:sz w:val="20"/>
                <w:szCs w:val="20"/>
              </w:rPr>
              <w:t>稳定</w:t>
            </w:r>
          </w:p>
        </w:tc>
        <w:tc>
          <w:tcPr>
            <w:tcW w:w="1074"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93"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41"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911"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266"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Pr>
                <w:rFonts w:ascii="仿宋_GB2312" w:eastAsia="仿宋_GB2312" w:hAnsi="仿宋_GB2312" w:cs="仿宋_GB2312" w:hint="eastAsia"/>
                <w:color w:val="000000"/>
                <w:sz w:val="20"/>
                <w:szCs w:val="20"/>
              </w:rPr>
              <w:t>无偏差</w:t>
            </w:r>
          </w:p>
        </w:tc>
      </w:tr>
      <w:tr w:rsidR="00197A69">
        <w:trPr>
          <w:jc w:val="center"/>
        </w:trPr>
        <w:tc>
          <w:tcPr>
            <w:tcW w:w="1080" w:type="dxa"/>
            <w:vMerge/>
            <w:tcBorders>
              <w:left w:val="single" w:sz="4" w:space="0" w:color="auto"/>
              <w:right w:val="single" w:sz="4" w:space="0" w:color="auto"/>
            </w:tcBorders>
            <w:noWrap/>
            <w:vAlign w:val="center"/>
          </w:tcPr>
          <w:p w:rsidR="00197A69" w:rsidRDefault="00197A69">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239" w:type="dxa"/>
            <w:tcBorders>
              <w:top w:val="single" w:sz="4" w:space="0" w:color="auto"/>
              <w:left w:val="single" w:sz="4" w:space="0" w:color="auto"/>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572"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退役军人及家属的满意度</w:t>
            </w:r>
          </w:p>
        </w:tc>
        <w:tc>
          <w:tcPr>
            <w:tcW w:w="1074"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1093"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98%</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5D59CB">
              <w:rPr>
                <w:rFonts w:ascii="仿宋_GB2312" w:eastAsia="仿宋_GB2312" w:hAnsi="仿宋_GB2312" w:cs="仿宋_GB2312" w:hint="eastAsia"/>
                <w:color w:val="000000"/>
                <w:sz w:val="20"/>
                <w:szCs w:val="20"/>
              </w:rPr>
              <w:t>无偏差</w:t>
            </w:r>
          </w:p>
        </w:tc>
      </w:tr>
      <w:tr w:rsidR="00197A69">
        <w:trPr>
          <w:jc w:val="center"/>
        </w:trPr>
        <w:tc>
          <w:tcPr>
            <w:tcW w:w="7138" w:type="dxa"/>
            <w:gridSpan w:val="6"/>
            <w:tcBorders>
              <w:top w:val="single" w:sz="4" w:space="0" w:color="auto"/>
              <w:left w:val="single" w:sz="4" w:space="0" w:color="auto"/>
              <w:bottom w:val="single" w:sz="4" w:space="0" w:color="auto"/>
              <w:right w:val="single" w:sz="4" w:space="0" w:color="000000"/>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641" w:type="dxa"/>
            <w:tcBorders>
              <w:top w:val="nil"/>
              <w:left w:val="nil"/>
              <w:bottom w:val="single" w:sz="4" w:space="0" w:color="auto"/>
              <w:right w:val="single" w:sz="4" w:space="0" w:color="auto"/>
            </w:tcBorders>
            <w:noWrap/>
            <w:vAlign w:val="center"/>
          </w:tcPr>
          <w:p w:rsidR="00197A69" w:rsidRDefault="00887BB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911"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98</w:t>
            </w:r>
          </w:p>
        </w:tc>
        <w:tc>
          <w:tcPr>
            <w:tcW w:w="1266" w:type="dxa"/>
            <w:tcBorders>
              <w:top w:val="nil"/>
              <w:left w:val="nil"/>
              <w:bottom w:val="single" w:sz="4" w:space="0" w:color="auto"/>
              <w:right w:val="single" w:sz="4" w:space="0" w:color="auto"/>
            </w:tcBorders>
            <w:noWrap/>
            <w:vAlign w:val="center"/>
          </w:tcPr>
          <w:p w:rsidR="00197A69" w:rsidRDefault="00887BBD">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97A69" w:rsidRDefault="00197A69">
      <w:pPr>
        <w:rPr>
          <w:rFonts w:ascii="Times New Roman" w:eastAsia="仿宋_GB2312" w:hAnsi="Times New Roman"/>
          <w:sz w:val="18"/>
          <w:szCs w:val="18"/>
        </w:rPr>
      </w:pPr>
    </w:p>
    <w:p w:rsidR="00197A69" w:rsidRDefault="00887BBD">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197A69" w:rsidRDefault="00887BBD">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p>
    <w:p w:rsidR="00197A69" w:rsidRDefault="00197A69">
      <w:pPr>
        <w:pStyle w:val="a0"/>
        <w:rPr>
          <w:rFonts w:ascii="Times New Roman" w:eastAsia="仿宋_GB2312" w:hAnsi="Times New Roman" w:cs="Times New Roman"/>
          <w:sz w:val="22"/>
          <w:szCs w:val="22"/>
          <w:lang w:eastAsia="zh-CN"/>
        </w:rPr>
      </w:pPr>
    </w:p>
    <w:p w:rsidR="00197A69" w:rsidRDefault="00197A69">
      <w:pPr>
        <w:pStyle w:val="a0"/>
        <w:rPr>
          <w:rFonts w:ascii="Times New Roman" w:eastAsia="仿宋_GB2312" w:hAnsi="Times New Roman" w:cs="Times New Roman"/>
          <w:sz w:val="22"/>
          <w:szCs w:val="22"/>
          <w:lang w:eastAsia="zh-CN"/>
        </w:rPr>
      </w:pPr>
    </w:p>
    <w:sectPr w:rsidR="00197A69" w:rsidSect="00197A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37B" w:rsidRDefault="007E337B" w:rsidP="00887BBD">
      <w:r>
        <w:separator/>
      </w:r>
    </w:p>
  </w:endnote>
  <w:endnote w:type="continuationSeparator" w:id="1">
    <w:p w:rsidR="007E337B" w:rsidRDefault="007E337B" w:rsidP="00887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37B" w:rsidRDefault="007E337B" w:rsidP="00887BBD">
      <w:r>
        <w:separator/>
      </w:r>
    </w:p>
  </w:footnote>
  <w:footnote w:type="continuationSeparator" w:id="1">
    <w:p w:rsidR="007E337B" w:rsidRDefault="007E337B" w:rsidP="00887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5F3F75"/>
    <w:multiLevelType w:val="singleLevel"/>
    <w:tmpl w:val="8B5F3F75"/>
    <w:lvl w:ilvl="0">
      <w:start w:val="1"/>
      <w:numFmt w:val="decimal"/>
      <w:suff w:val="nothing"/>
      <w:lvlText w:val="%1、"/>
      <w:lvlJc w:val="left"/>
    </w:lvl>
  </w:abstractNum>
  <w:abstractNum w:abstractNumId="1">
    <w:nsid w:val="A5E55167"/>
    <w:multiLevelType w:val="singleLevel"/>
    <w:tmpl w:val="A5E55167"/>
    <w:lvl w:ilvl="0">
      <w:start w:val="8"/>
      <w:numFmt w:val="chineseCounting"/>
      <w:suff w:val="nothing"/>
      <w:lvlText w:val="%1、"/>
      <w:lvlJc w:val="left"/>
      <w:rPr>
        <w:rFonts w:hint="eastAsia"/>
      </w:rPr>
    </w:lvl>
  </w:abstractNum>
  <w:abstractNum w:abstractNumId="2">
    <w:nsid w:val="1113A4A2"/>
    <w:multiLevelType w:val="singleLevel"/>
    <w:tmpl w:val="1113A4A2"/>
    <w:lvl w:ilvl="0">
      <w:start w:val="1"/>
      <w:numFmt w:val="chineseCounting"/>
      <w:suff w:val="nothing"/>
      <w:lvlText w:val="（%1）"/>
      <w:lvlJc w:val="left"/>
      <w:rPr>
        <w:rFonts w:hint="eastAsia"/>
      </w:rPr>
    </w:lvl>
  </w:abstractNum>
  <w:abstractNum w:abstractNumId="3">
    <w:nsid w:val="425036FE"/>
    <w:multiLevelType w:val="singleLevel"/>
    <w:tmpl w:val="425036FE"/>
    <w:lvl w:ilvl="0">
      <w:start w:val="2"/>
      <w:numFmt w:val="chineseCounting"/>
      <w:suff w:val="nothing"/>
      <w:lvlText w:val="（%1）"/>
      <w:lvlJc w:val="left"/>
      <w:rPr>
        <w:rFonts w:hint="eastAsia"/>
      </w:rPr>
    </w:lvl>
  </w:abstractNum>
  <w:abstractNum w:abstractNumId="4">
    <w:nsid w:val="7F0490DB"/>
    <w:multiLevelType w:val="singleLevel"/>
    <w:tmpl w:val="7F0490DB"/>
    <w:lvl w:ilvl="0">
      <w:start w:val="1"/>
      <w:numFmt w:val="chineseCounting"/>
      <w:suff w:val="nothing"/>
      <w:lvlText w:val="%1、"/>
      <w:lvlJc w:val="left"/>
      <w:rPr>
        <w:rFonts w:hint="eastAsia"/>
      </w:rPr>
    </w:lvl>
  </w:abstractNum>
  <w:abstractNum w:abstractNumId="5">
    <w:nsid w:val="7F66692C"/>
    <w:multiLevelType w:val="singleLevel"/>
    <w:tmpl w:val="7F66692C"/>
    <w:lvl w:ilvl="0">
      <w:start w:val="3"/>
      <w:numFmt w:val="chineseCounting"/>
      <w:suff w:val="nothing"/>
      <w:lvlText w:val="（%1）"/>
      <w:lvlJc w:val="left"/>
      <w:rPr>
        <w:rFonts w:hint="eastAsia"/>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M1OWIzYzk1MWM3N2I3MjEzZjQ5NzNmYzQ5ZWNlZGYifQ=="/>
  </w:docVars>
  <w:rsids>
    <w:rsidRoot w:val="59886344"/>
    <w:rsid w:val="DFEF884A"/>
    <w:rsid w:val="00197A69"/>
    <w:rsid w:val="00246739"/>
    <w:rsid w:val="00317C41"/>
    <w:rsid w:val="005031CE"/>
    <w:rsid w:val="005772D8"/>
    <w:rsid w:val="005C088A"/>
    <w:rsid w:val="005D59CB"/>
    <w:rsid w:val="0061443A"/>
    <w:rsid w:val="00720B13"/>
    <w:rsid w:val="007E337B"/>
    <w:rsid w:val="00887BBD"/>
    <w:rsid w:val="00D859D4"/>
    <w:rsid w:val="00F401DD"/>
    <w:rsid w:val="00F56EDB"/>
    <w:rsid w:val="00F57038"/>
    <w:rsid w:val="01452321"/>
    <w:rsid w:val="03585F5D"/>
    <w:rsid w:val="0368705F"/>
    <w:rsid w:val="03E40645"/>
    <w:rsid w:val="04616D4B"/>
    <w:rsid w:val="05F16DA0"/>
    <w:rsid w:val="06491C6E"/>
    <w:rsid w:val="067D155B"/>
    <w:rsid w:val="068C2377"/>
    <w:rsid w:val="077D6506"/>
    <w:rsid w:val="08D531AA"/>
    <w:rsid w:val="0AA00F1A"/>
    <w:rsid w:val="0AA752E9"/>
    <w:rsid w:val="0B521208"/>
    <w:rsid w:val="0BC94E08"/>
    <w:rsid w:val="0BD0037E"/>
    <w:rsid w:val="0BD07CC1"/>
    <w:rsid w:val="0C6F0575"/>
    <w:rsid w:val="0FC41FA8"/>
    <w:rsid w:val="104073FF"/>
    <w:rsid w:val="11641A87"/>
    <w:rsid w:val="1216504A"/>
    <w:rsid w:val="12EB7235"/>
    <w:rsid w:val="13B10A95"/>
    <w:rsid w:val="13D670D0"/>
    <w:rsid w:val="13DA2702"/>
    <w:rsid w:val="1405311A"/>
    <w:rsid w:val="1461070D"/>
    <w:rsid w:val="172B2124"/>
    <w:rsid w:val="172D2B29"/>
    <w:rsid w:val="17DC7904"/>
    <w:rsid w:val="18096877"/>
    <w:rsid w:val="18A72D74"/>
    <w:rsid w:val="198A7D37"/>
    <w:rsid w:val="1B943177"/>
    <w:rsid w:val="1CA92FCC"/>
    <w:rsid w:val="1DD737EE"/>
    <w:rsid w:val="1E284F2F"/>
    <w:rsid w:val="1ECA401E"/>
    <w:rsid w:val="1F417171"/>
    <w:rsid w:val="1F9C4CF0"/>
    <w:rsid w:val="1FE13D1F"/>
    <w:rsid w:val="1FE411A4"/>
    <w:rsid w:val="20717F2A"/>
    <w:rsid w:val="2074096A"/>
    <w:rsid w:val="20F87A39"/>
    <w:rsid w:val="216B6728"/>
    <w:rsid w:val="24BE2C1C"/>
    <w:rsid w:val="24EF5F09"/>
    <w:rsid w:val="27CB7F20"/>
    <w:rsid w:val="292C7FA1"/>
    <w:rsid w:val="2A100353"/>
    <w:rsid w:val="2A450AA9"/>
    <w:rsid w:val="2B0F3E96"/>
    <w:rsid w:val="2B163DB4"/>
    <w:rsid w:val="2BAA0E41"/>
    <w:rsid w:val="2BD47C7C"/>
    <w:rsid w:val="2D410C84"/>
    <w:rsid w:val="2E514EF7"/>
    <w:rsid w:val="2F0E4B96"/>
    <w:rsid w:val="2F2045CC"/>
    <w:rsid w:val="307465B1"/>
    <w:rsid w:val="320B53DF"/>
    <w:rsid w:val="321D3FE2"/>
    <w:rsid w:val="32A73338"/>
    <w:rsid w:val="32C548F8"/>
    <w:rsid w:val="34F47195"/>
    <w:rsid w:val="35CF5E74"/>
    <w:rsid w:val="36C47BB4"/>
    <w:rsid w:val="38211920"/>
    <w:rsid w:val="388F448F"/>
    <w:rsid w:val="38C118F0"/>
    <w:rsid w:val="3B23785C"/>
    <w:rsid w:val="3C156456"/>
    <w:rsid w:val="3C591B47"/>
    <w:rsid w:val="3CF73497"/>
    <w:rsid w:val="3D070645"/>
    <w:rsid w:val="3D0C0E4A"/>
    <w:rsid w:val="3D3954D4"/>
    <w:rsid w:val="3DC87AFE"/>
    <w:rsid w:val="3E0B6E71"/>
    <w:rsid w:val="3F696B11"/>
    <w:rsid w:val="403D2249"/>
    <w:rsid w:val="41B63929"/>
    <w:rsid w:val="41E53E7C"/>
    <w:rsid w:val="41F76A00"/>
    <w:rsid w:val="42044303"/>
    <w:rsid w:val="42182D4E"/>
    <w:rsid w:val="421D3616"/>
    <w:rsid w:val="427C2F78"/>
    <w:rsid w:val="42907FB1"/>
    <w:rsid w:val="43087A30"/>
    <w:rsid w:val="43A64B2A"/>
    <w:rsid w:val="43B151C2"/>
    <w:rsid w:val="440B0BF3"/>
    <w:rsid w:val="4441183E"/>
    <w:rsid w:val="445265DF"/>
    <w:rsid w:val="44930287"/>
    <w:rsid w:val="457B1DD3"/>
    <w:rsid w:val="457B3FA5"/>
    <w:rsid w:val="458D5615"/>
    <w:rsid w:val="47F62B74"/>
    <w:rsid w:val="4829354E"/>
    <w:rsid w:val="48D34A2F"/>
    <w:rsid w:val="497F0684"/>
    <w:rsid w:val="49A50F0B"/>
    <w:rsid w:val="49C65963"/>
    <w:rsid w:val="49FF2520"/>
    <w:rsid w:val="4A747320"/>
    <w:rsid w:val="4A777CAA"/>
    <w:rsid w:val="4B4A2975"/>
    <w:rsid w:val="4B632792"/>
    <w:rsid w:val="4B9C166F"/>
    <w:rsid w:val="4C404189"/>
    <w:rsid w:val="4E8D742E"/>
    <w:rsid w:val="4E8F158A"/>
    <w:rsid w:val="4EC87298"/>
    <w:rsid w:val="4EEE5CAE"/>
    <w:rsid w:val="503F0BFC"/>
    <w:rsid w:val="513C11EA"/>
    <w:rsid w:val="51F14880"/>
    <w:rsid w:val="522400A9"/>
    <w:rsid w:val="540612DD"/>
    <w:rsid w:val="54326440"/>
    <w:rsid w:val="56A92D79"/>
    <w:rsid w:val="56EE3E47"/>
    <w:rsid w:val="570F7BE9"/>
    <w:rsid w:val="577354C1"/>
    <w:rsid w:val="581133FF"/>
    <w:rsid w:val="58390C8D"/>
    <w:rsid w:val="587B59FA"/>
    <w:rsid w:val="59886344"/>
    <w:rsid w:val="59BB0154"/>
    <w:rsid w:val="5AF440A0"/>
    <w:rsid w:val="5B192C82"/>
    <w:rsid w:val="5B411CCC"/>
    <w:rsid w:val="5B950730"/>
    <w:rsid w:val="5C1263A3"/>
    <w:rsid w:val="5C387CEC"/>
    <w:rsid w:val="5EE144F9"/>
    <w:rsid w:val="5EE85CDB"/>
    <w:rsid w:val="60251BBC"/>
    <w:rsid w:val="608E2616"/>
    <w:rsid w:val="609A30DF"/>
    <w:rsid w:val="61045C75"/>
    <w:rsid w:val="619E0691"/>
    <w:rsid w:val="62D378CB"/>
    <w:rsid w:val="63202106"/>
    <w:rsid w:val="63982438"/>
    <w:rsid w:val="6410048D"/>
    <w:rsid w:val="64B37AF4"/>
    <w:rsid w:val="64CF6C8F"/>
    <w:rsid w:val="674F6FAE"/>
    <w:rsid w:val="68050B78"/>
    <w:rsid w:val="682C4394"/>
    <w:rsid w:val="68DD5D2B"/>
    <w:rsid w:val="6A7B3442"/>
    <w:rsid w:val="6AC326FD"/>
    <w:rsid w:val="6B4E69D7"/>
    <w:rsid w:val="6B99345E"/>
    <w:rsid w:val="6C303DC2"/>
    <w:rsid w:val="6CA97D11"/>
    <w:rsid w:val="6D7A7422"/>
    <w:rsid w:val="6D7E46BA"/>
    <w:rsid w:val="6E705326"/>
    <w:rsid w:val="6EBC4974"/>
    <w:rsid w:val="6EC01A4C"/>
    <w:rsid w:val="6F0D3B6F"/>
    <w:rsid w:val="6F944BD5"/>
    <w:rsid w:val="6F9C52CB"/>
    <w:rsid w:val="702459EC"/>
    <w:rsid w:val="70F133F4"/>
    <w:rsid w:val="713C0270"/>
    <w:rsid w:val="71516148"/>
    <w:rsid w:val="72744FEC"/>
    <w:rsid w:val="73102258"/>
    <w:rsid w:val="73E864FB"/>
    <w:rsid w:val="758D6016"/>
    <w:rsid w:val="75E30761"/>
    <w:rsid w:val="765166D6"/>
    <w:rsid w:val="767D7DFF"/>
    <w:rsid w:val="76EF4782"/>
    <w:rsid w:val="7728263E"/>
    <w:rsid w:val="78E73A5B"/>
    <w:rsid w:val="79607369"/>
    <w:rsid w:val="798C015E"/>
    <w:rsid w:val="7A5614FA"/>
    <w:rsid w:val="7BA13F19"/>
    <w:rsid w:val="7C7D6B26"/>
    <w:rsid w:val="7C9150AE"/>
    <w:rsid w:val="7C99209E"/>
    <w:rsid w:val="7D891E60"/>
    <w:rsid w:val="7F2A13E6"/>
    <w:rsid w:val="7F343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97A69"/>
    <w:pPr>
      <w:widowControl w:val="0"/>
      <w:jc w:val="both"/>
    </w:pPr>
    <w:rPr>
      <w:rFonts w:ascii="仿宋" w:hAnsi="仿宋"/>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197A69"/>
    <w:rPr>
      <w:rFonts w:eastAsia="仿宋" w:cs="仿宋"/>
      <w:sz w:val="31"/>
      <w:szCs w:val="31"/>
      <w:lang w:eastAsia="en-US"/>
    </w:rPr>
  </w:style>
  <w:style w:type="paragraph" w:styleId="a4">
    <w:name w:val="Normal Indent"/>
    <w:basedOn w:val="a"/>
    <w:uiPriority w:val="99"/>
    <w:unhideWhenUsed/>
    <w:qFormat/>
    <w:rsid w:val="00197A69"/>
    <w:pPr>
      <w:ind w:firstLineChars="200" w:firstLine="420"/>
    </w:pPr>
  </w:style>
  <w:style w:type="paragraph" w:styleId="a5">
    <w:name w:val="Normal (Web)"/>
    <w:basedOn w:val="a"/>
    <w:qFormat/>
    <w:rsid w:val="00197A69"/>
    <w:pPr>
      <w:spacing w:before="100" w:beforeAutospacing="1" w:after="100" w:afterAutospacing="1"/>
      <w:jc w:val="left"/>
    </w:pPr>
    <w:rPr>
      <w:sz w:val="24"/>
    </w:rPr>
  </w:style>
  <w:style w:type="paragraph" w:customStyle="1" w:styleId="BodyText">
    <w:name w:val="BodyText"/>
    <w:basedOn w:val="a"/>
    <w:next w:val="BodyText1I"/>
    <w:qFormat/>
    <w:rsid w:val="00197A69"/>
    <w:pPr>
      <w:textAlignment w:val="baseline"/>
    </w:pPr>
    <w:rPr>
      <w:rFonts w:ascii="仿宋_GB2312" w:eastAsia="仿宋_GB2312" w:hAnsi="仿宋_GB2312"/>
      <w:sz w:val="32"/>
      <w:szCs w:val="32"/>
      <w:lang w:val="zh-CN" w:bidi="zh-CN"/>
    </w:rPr>
  </w:style>
  <w:style w:type="paragraph" w:customStyle="1" w:styleId="BodyText1I">
    <w:name w:val="BodyText1I"/>
    <w:basedOn w:val="BodyText"/>
    <w:qFormat/>
    <w:rsid w:val="00197A69"/>
    <w:pPr>
      <w:ind w:firstLineChars="100" w:firstLine="420"/>
    </w:pPr>
    <w:rPr>
      <w:rFonts w:cs="宋体"/>
    </w:rPr>
  </w:style>
  <w:style w:type="paragraph" w:customStyle="1" w:styleId="1">
    <w:name w:val="列出段落1"/>
    <w:basedOn w:val="a"/>
    <w:uiPriority w:val="34"/>
    <w:qFormat/>
    <w:rsid w:val="00197A69"/>
    <w:pPr>
      <w:ind w:firstLineChars="200" w:firstLine="420"/>
    </w:pPr>
  </w:style>
  <w:style w:type="paragraph" w:styleId="a6">
    <w:name w:val="List Paragraph"/>
    <w:basedOn w:val="a"/>
    <w:uiPriority w:val="99"/>
    <w:qFormat/>
    <w:rsid w:val="00197A69"/>
    <w:pPr>
      <w:ind w:firstLineChars="200" w:firstLine="420"/>
    </w:pPr>
    <w:rPr>
      <w:rFonts w:ascii="Calibri" w:hAnsi="Calibri"/>
      <w:szCs w:val="22"/>
    </w:rPr>
  </w:style>
  <w:style w:type="paragraph" w:styleId="a7">
    <w:name w:val="header"/>
    <w:basedOn w:val="a"/>
    <w:link w:val="Char"/>
    <w:rsid w:val="00887B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887BBD"/>
    <w:rPr>
      <w:rFonts w:ascii="仿宋" w:hAnsi="仿宋"/>
      <w:sz w:val="18"/>
      <w:szCs w:val="18"/>
    </w:rPr>
  </w:style>
  <w:style w:type="paragraph" w:styleId="a8">
    <w:name w:val="footer"/>
    <w:basedOn w:val="a"/>
    <w:link w:val="Char0"/>
    <w:rsid w:val="00887BBD"/>
    <w:pPr>
      <w:tabs>
        <w:tab w:val="center" w:pos="4153"/>
        <w:tab w:val="right" w:pos="8306"/>
      </w:tabs>
      <w:snapToGrid w:val="0"/>
      <w:jc w:val="left"/>
    </w:pPr>
    <w:rPr>
      <w:sz w:val="18"/>
      <w:szCs w:val="18"/>
    </w:rPr>
  </w:style>
  <w:style w:type="character" w:customStyle="1" w:styleId="Char0">
    <w:name w:val="页脚 Char"/>
    <w:basedOn w:val="a1"/>
    <w:link w:val="a8"/>
    <w:rsid w:val="00887BBD"/>
    <w:rPr>
      <w:rFonts w:ascii="仿宋" w:hAnsi="仿宋"/>
      <w:sz w:val="18"/>
      <w:szCs w:val="18"/>
    </w:rPr>
  </w:style>
  <w:style w:type="paragraph" w:styleId="a9">
    <w:name w:val="Balloon Text"/>
    <w:basedOn w:val="a"/>
    <w:link w:val="Char1"/>
    <w:rsid w:val="00887BBD"/>
    <w:rPr>
      <w:sz w:val="18"/>
      <w:szCs w:val="18"/>
    </w:rPr>
  </w:style>
  <w:style w:type="character" w:customStyle="1" w:styleId="Char1">
    <w:name w:val="批注框文本 Char"/>
    <w:basedOn w:val="a1"/>
    <w:link w:val="a9"/>
    <w:rsid w:val="00887BBD"/>
    <w:rPr>
      <w:rFonts w:ascii="仿宋" w:hAnsi="仿宋"/>
      <w:sz w:val="18"/>
      <w:szCs w:val="18"/>
    </w:rPr>
  </w:style>
  <w:style w:type="paragraph" w:customStyle="1" w:styleId="10">
    <w:name w:val="正文1"/>
    <w:autoRedefine/>
    <w:qFormat/>
    <w:rsid w:val="00887BBD"/>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jsczpx02</cp:lastModifiedBy>
  <cp:revision>8</cp:revision>
  <dcterms:created xsi:type="dcterms:W3CDTF">2024-03-18T08:36:00Z</dcterms:created>
  <dcterms:modified xsi:type="dcterms:W3CDTF">2025-05-14T07:37:00Z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12C804FB5DC74582993175EDEB038DA2_13</vt:lpwstr>
  </property>
</Properties>
</file>