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E3" w:rsidRDefault="00CA49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5D06E3" w:rsidRDefault="00CA49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年度部门整体支出绩效评价基础数据表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5D06E3" w:rsidRDefault="00CA490E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5D06E3" w:rsidRDefault="00CA490E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5D06E3" w:rsidRDefault="00CA490E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直预算部门整体支出绩效自评报告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（统一参考格式）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5D06E3" w:rsidRDefault="00CA490E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6E3" w:rsidRDefault="00CA490E" w:rsidP="0045368D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5D06E3" w:rsidRDefault="00CA490E" w:rsidP="0045368D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  <w:lang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5D06E3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5D06E3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100%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0.67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0.67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0.67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0.67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36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就业专项资金区级配套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162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市级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D06E3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131.75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76.94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76.94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4.78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3.64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6.03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3.64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3.64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40.46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40.46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部门基本支出预算调整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5D06E3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年单位完善了内控制度，严格控制经费开支，从电子卖场采购货物、服务等商品和服务，健全“三重一大”制度　</w:t>
            </w:r>
          </w:p>
        </w:tc>
      </w:tr>
    </w:tbl>
    <w:p w:rsidR="005D06E3" w:rsidRDefault="00CA490E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5D06E3" w:rsidRDefault="005D06E3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5D06E3" w:rsidRDefault="00CA490E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5D06E3" w:rsidRDefault="00CA490E" w:rsidP="0045368D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  <w:lang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079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:rsidR="005D06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就业服务中心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565.62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1102.80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1102.80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一般公共预算：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1102.80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293.86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808.94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D06E3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按质按量完成区委区政府的各项任务</w:t>
            </w:r>
          </w:p>
          <w:p w:rsidR="005D06E3" w:rsidRDefault="00CA490E"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按指标完成上级主管部门下达的主要考核任务</w:t>
            </w:r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贯彻执行好国家、省、市失业保险、城乡就业、就业培训等方面的相关工作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、城镇新增就业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3049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人，占任务数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127%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、城镇调查失业率控制在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5.5%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以内；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、开展创业培训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期共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人，完成目标任务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107%</w:t>
            </w:r>
          </w:p>
        </w:tc>
      </w:tr>
      <w:tr w:rsidR="005D06E3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失业保险金发放率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城镇新增就业人数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失业人员再就业人数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基金规范运作率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公益性岗位补贴发放准确率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Arial" w:eastAsia="仿宋_GB2312" w:hAnsi="Arial" w:cs="Arial"/>
                <w:sz w:val="22"/>
                <w:szCs w:val="22"/>
              </w:rPr>
              <w:t>≥</w:t>
            </w:r>
            <w:r>
              <w:rPr>
                <w:rFonts w:eastAsia="仿宋_GB2312" w:cs="Arial" w:hint="eastAsia"/>
                <w:sz w:val="22"/>
                <w:szCs w:val="22"/>
              </w:rPr>
              <w:t>99%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社会保险补贴发放准确率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Arial" w:eastAsia="仿宋_GB2312" w:hAnsi="Arial" w:cs="Arial"/>
                <w:sz w:val="22"/>
                <w:szCs w:val="22"/>
              </w:rPr>
              <w:t>≥</w:t>
            </w:r>
            <w:r>
              <w:rPr>
                <w:rFonts w:eastAsia="仿宋_GB2312" w:cs="Arial" w:hint="eastAsia"/>
                <w:sz w:val="22"/>
                <w:szCs w:val="22"/>
              </w:rPr>
              <w:t>99%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失业保险金待遇及时发放率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间接推动经济发展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失业人员再就业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帮助失业人员再就业，起到稳定社会民展的作用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5D06E3" w:rsidRDefault="00CA490E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5D06E3" w:rsidRDefault="00CA490E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  <w:lang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4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5D06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就业专项资金区级配套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5D06E3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人力资源和社会保障局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就业服务中心</w:t>
            </w:r>
          </w:p>
        </w:tc>
      </w:tr>
      <w:tr w:rsidR="005D06E3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5D06E3" w:rsidRDefault="00CA490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新增城镇就业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失业人员再就业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604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困难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人员再就业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269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bookmarkStart w:id="1" w:name="OLE_LINK1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离校未就业毕业生就业率</w:t>
            </w:r>
            <w:bookmarkEnd w:id="1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创业培训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人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目标完成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新增城镇就业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3049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bookmarkStart w:id="2" w:name="OLE_LINK2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</w:t>
            </w:r>
            <w:bookmarkEnd w:id="2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失业人员再就业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604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目标完成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困难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人员再就业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269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：离校未就业毕业生就业率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目标完成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创业培训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</w:tc>
      </w:tr>
      <w:tr w:rsidR="005D06E3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5D06E3" w:rsidRDefault="005D06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享受职业培训补贴人员数量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530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621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享受社会保险补贴人员数量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360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享受公益性岗位补贴人员数量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320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314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社会保险补贴发放准确率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公益性岗位补贴发放准确率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职业培训补贴发放准确率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资金在规定时间下达率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5368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45368D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有部分资金需要考核后发放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补贴资金在规定时间内支付到位率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公益性岗位补贴人均标准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原则上不高于当地最低工资标准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1740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社会保险补贴人均标准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4050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”人员按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60%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补贴，非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4050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”人员按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40%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4170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间接推动经济发展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提高就业率促进社会稳定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ind w:firstLineChars="100" w:firstLine="2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ind w:firstLineChars="100" w:firstLine="2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06E3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5D06E3" w:rsidRDefault="005D06E3">
      <w:pPr>
        <w:rPr>
          <w:rFonts w:ascii="Times New Roman" w:eastAsia="仿宋_GB2312" w:hAnsi="Times New Roman"/>
          <w:sz w:val="18"/>
          <w:szCs w:val="18"/>
        </w:rPr>
      </w:pPr>
    </w:p>
    <w:p w:rsidR="005D06E3" w:rsidRDefault="00CA490E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CA490E" w:rsidRDefault="00CA490E">
      <w:pPr>
        <w:rPr>
          <w:rFonts w:ascii="Times New Roman" w:eastAsia="仿宋_GB2312" w:hAnsi="Times New Roman" w:hint="eastAsia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</w:p>
    <w:p w:rsidR="00CA490E" w:rsidRDefault="00CA490E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lastRenderedPageBreak/>
        <w:drawing>
          <wp:inline distT="0" distB="0" distL="0" distR="0">
            <wp:extent cx="5274310" cy="9857685"/>
            <wp:effectExtent l="19050" t="0" r="2540" b="0"/>
            <wp:docPr id="3" name="图片 3" descr="\\VMS-FS-02.sumstrong.com\UserData\jsczysdw067\桌面\就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MS-FS-02.sumstrong.com\UserData\jsczysdw067\桌面\就业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5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6E3" w:rsidRDefault="00CA490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5D06E3" w:rsidRDefault="005D06E3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5D06E3" w:rsidRDefault="00CA490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就业服务中心</w:t>
      </w:r>
    </w:p>
    <w:p w:rsidR="005D06E3" w:rsidRDefault="00CA490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5D06E3" w:rsidRDefault="005D06E3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:rsidR="005D06E3" w:rsidRDefault="005D06E3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5D06E3" w:rsidRDefault="005D06E3">
      <w:pPr>
        <w:rPr>
          <w:rFonts w:ascii="Times New Roman" w:eastAsia="黑体" w:hAnsi="Times New Roman"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5D06E3" w:rsidRDefault="005D06E3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5D06E3" w:rsidRDefault="00CA490E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r>
        <w:rPr>
          <w:rFonts w:ascii="Times New Roman" w:eastAsia="仿宋_GB2312" w:hAnsi="Times New Roman"/>
          <w:sz w:val="32"/>
          <w:szCs w:val="32"/>
          <w:u w:val="single"/>
        </w:rPr>
        <w:t>（盖章）</w:t>
      </w:r>
    </w:p>
    <w:p w:rsidR="005D06E3" w:rsidRDefault="00CA490E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2025</w:t>
      </w: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 w:hint="eastAsia"/>
          <w:sz w:val="32"/>
          <w:szCs w:val="32"/>
        </w:rPr>
        <w:t>04</w:t>
      </w:r>
      <w:r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 w:hint="eastAsia"/>
          <w:sz w:val="32"/>
          <w:szCs w:val="32"/>
        </w:rPr>
        <w:t>10</w:t>
      </w:r>
      <w:r>
        <w:rPr>
          <w:rFonts w:ascii="Times New Roman" w:eastAsia="楷体_GB2312" w:hAnsi="Times New Roman"/>
          <w:sz w:val="32"/>
          <w:szCs w:val="32"/>
        </w:rPr>
        <w:t>日</w:t>
      </w:r>
    </w:p>
    <w:p w:rsidR="005D06E3" w:rsidRDefault="00CA490E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（此页为封面）</w:t>
      </w:r>
    </w:p>
    <w:p w:rsidR="005D06E3" w:rsidRDefault="00CA490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就业服务中心</w:t>
      </w:r>
    </w:p>
    <w:p w:rsidR="005D06E3" w:rsidRDefault="00CA490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5D06E3" w:rsidRDefault="005D06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D06E3" w:rsidRDefault="00CA490E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一、部门（单位）基本情况</w:t>
      </w:r>
    </w:p>
    <w:p w:rsidR="005D06E3" w:rsidRDefault="00CA490E">
      <w:pPr>
        <w:widowControl/>
        <w:numPr>
          <w:ilvl w:val="0"/>
          <w:numId w:val="2"/>
        </w:numPr>
        <w:spacing w:line="600" w:lineRule="exact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职能职责</w:t>
      </w:r>
    </w:p>
    <w:p w:rsidR="005D06E3" w:rsidRDefault="00CA490E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根据区人力资源和社会保障局的授权，主要承担全区镇（街道）劳动者职业技能培训工作，落实职业技能培训政策，组织开展就业技能培训、在职职工岗位技能提升培训；承担建档立</w:t>
      </w:r>
      <w:proofErr w:type="gramStart"/>
      <w:r>
        <w:rPr>
          <w:rFonts w:eastAsia="仿宋_GB2312" w:hint="eastAsia"/>
          <w:sz w:val="32"/>
          <w:szCs w:val="32"/>
        </w:rPr>
        <w:t>卡贫困</w:t>
      </w:r>
      <w:proofErr w:type="gramEnd"/>
      <w:r>
        <w:rPr>
          <w:rFonts w:eastAsia="仿宋_GB2312" w:hint="eastAsia"/>
          <w:sz w:val="32"/>
          <w:szCs w:val="32"/>
        </w:rPr>
        <w:t>劳动力和退</w:t>
      </w:r>
      <w:proofErr w:type="gramStart"/>
      <w:r>
        <w:rPr>
          <w:rFonts w:eastAsia="仿宋_GB2312" w:hint="eastAsia"/>
          <w:sz w:val="32"/>
          <w:szCs w:val="32"/>
        </w:rPr>
        <w:t>捕渔民就业</w:t>
      </w:r>
      <w:proofErr w:type="gramEnd"/>
      <w:r>
        <w:rPr>
          <w:rFonts w:eastAsia="仿宋_GB2312" w:hint="eastAsia"/>
          <w:sz w:val="32"/>
          <w:szCs w:val="32"/>
        </w:rPr>
        <w:t>工作，落实贫困劳动力和退</w:t>
      </w:r>
      <w:proofErr w:type="gramStart"/>
      <w:r>
        <w:rPr>
          <w:rFonts w:eastAsia="仿宋_GB2312" w:hint="eastAsia"/>
          <w:sz w:val="32"/>
          <w:szCs w:val="32"/>
        </w:rPr>
        <w:t>捕渔</w:t>
      </w:r>
      <w:proofErr w:type="gramEnd"/>
      <w:r>
        <w:rPr>
          <w:rFonts w:eastAsia="仿宋_GB2312" w:hint="eastAsia"/>
          <w:sz w:val="32"/>
          <w:szCs w:val="32"/>
        </w:rPr>
        <w:t>民职业技能提升培训相关工作，贫困家庭“两后生”技能培训工作；组织开展刑满释放人员、去产能企业失业人员等群体的技能培训工作。承担高校毕业生就业服务工作，落实离校未就业高校毕业生实名登记、就业见习、求职创业补贴、校园招聘活动补助等工作；就业失业登记证系统管理、证书发放工作；全区基层公共就业服务平台建设</w:t>
      </w:r>
      <w:r>
        <w:rPr>
          <w:rFonts w:eastAsia="仿宋_GB2312" w:hint="eastAsia"/>
          <w:sz w:val="32"/>
          <w:szCs w:val="32"/>
        </w:rPr>
        <w:t>相关服务工作；组织实施公共就业服务专项活动，开展就业困难人员就业援助工作。承担创业孵化基地建设、创业型城市创建等相关服务工作；承担创业担保贷款审核、发放、统计等相关工作；承担创业培训、创新创业大赛等相关创业服务活动。承担区直企事业单位失业保险缴费申报、失业人员待遇发放、失业保险关系转迁等工作；全区享受失业保险待遇人员的相关服务工作；失业</w:t>
      </w:r>
      <w:proofErr w:type="gramStart"/>
      <w:r>
        <w:rPr>
          <w:rFonts w:eastAsia="仿宋_GB2312" w:hint="eastAsia"/>
          <w:sz w:val="32"/>
          <w:szCs w:val="32"/>
        </w:rPr>
        <w:t>保险稳岗</w:t>
      </w:r>
      <w:proofErr w:type="gramEnd"/>
      <w:r>
        <w:rPr>
          <w:rFonts w:eastAsia="仿宋_GB2312" w:hint="eastAsia"/>
          <w:sz w:val="32"/>
          <w:szCs w:val="32"/>
        </w:rPr>
        <w:t>补贴、技能提升补贴政策的受理、发放等服务工作。</w:t>
      </w:r>
    </w:p>
    <w:p w:rsidR="005D06E3" w:rsidRDefault="00CA490E">
      <w:pPr>
        <w:spacing w:line="570" w:lineRule="atLeas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（二）机构设置</w:t>
      </w:r>
    </w:p>
    <w:p w:rsidR="005D06E3" w:rsidRDefault="00CA490E">
      <w:pPr>
        <w:widowControl/>
        <w:spacing w:line="600" w:lineRule="exact"/>
        <w:ind w:firstLineChars="196" w:firstLine="627"/>
        <w:jc w:val="left"/>
        <w:rPr>
          <w:rFonts w:ascii="Times New Roman" w:eastAsia="黑体" w:hAnsi="Times New Roman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岳阳市</w:t>
      </w:r>
      <w:r>
        <w:rPr>
          <w:rFonts w:eastAsia="仿宋_GB2312"/>
          <w:sz w:val="32"/>
          <w:szCs w:val="32"/>
        </w:rPr>
        <w:t>君山区</w:t>
      </w:r>
      <w:proofErr w:type="gramEnd"/>
      <w:r>
        <w:rPr>
          <w:rFonts w:eastAsia="仿宋_GB2312"/>
          <w:sz w:val="32"/>
          <w:szCs w:val="32"/>
        </w:rPr>
        <w:t>就业服务</w:t>
      </w:r>
      <w:r>
        <w:rPr>
          <w:rFonts w:eastAsia="仿宋_GB2312" w:hint="eastAsia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内设有办公室、就业服务股</w:t>
      </w:r>
      <w:r>
        <w:rPr>
          <w:rFonts w:eastAsia="仿宋_GB2312" w:hint="eastAsia"/>
          <w:sz w:val="32"/>
          <w:szCs w:val="32"/>
        </w:rPr>
        <w:t>、创业贷款担保中心、</w:t>
      </w:r>
      <w:r>
        <w:rPr>
          <w:rFonts w:eastAsia="仿宋_GB2312"/>
          <w:sz w:val="32"/>
          <w:szCs w:val="32"/>
        </w:rPr>
        <w:t>失业保险股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职能</w:t>
      </w:r>
      <w:r>
        <w:rPr>
          <w:rFonts w:eastAsia="仿宋_GB2312" w:hint="eastAsia"/>
          <w:sz w:val="32"/>
          <w:szCs w:val="32"/>
        </w:rPr>
        <w:t>股室</w:t>
      </w:r>
      <w:r>
        <w:rPr>
          <w:rFonts w:eastAsia="仿宋_GB2312"/>
          <w:sz w:val="32"/>
          <w:szCs w:val="32"/>
        </w:rPr>
        <w:t>。</w:t>
      </w:r>
    </w:p>
    <w:p w:rsidR="005D06E3" w:rsidRDefault="00CA490E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5D06E3" w:rsidRDefault="00CA490E">
      <w:pPr>
        <w:pStyle w:val="a5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5D06E3" w:rsidRDefault="00CA490E">
      <w:pPr>
        <w:pStyle w:val="a4"/>
        <w:widowControl/>
        <w:shd w:val="clear" w:color="auto" w:fill="FFFFFF"/>
        <w:spacing w:beforeAutospacing="0" w:afterAutospacing="0" w:line="576" w:lineRule="atLeas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年，单位基本支出决算数为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293.86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26.65%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。主要用于单位在职人员基本工资、津贴补贴等。工资福利支出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216.92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占基本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支出的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73.82%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；办公费、印刷费、水费、电费、电话费、差旅费等商品和服务支出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76.94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占基本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支出的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26.18%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5D06E3" w:rsidRDefault="00CA490E">
      <w:pPr>
        <w:pStyle w:val="a4"/>
        <w:widowControl/>
        <w:shd w:val="clear" w:color="auto" w:fill="FFFFFF"/>
        <w:spacing w:beforeAutospacing="0" w:afterAutospacing="0" w:line="576" w:lineRule="atLeas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年，单位“三公”经费支出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0.67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万元，按具体项目分，因公出国（境）支出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万元，公务用车购置及运行维护费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万元（其中公务用车运行维护费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万元），公务接待费支出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0.67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5D06E3" w:rsidRDefault="00CA490E">
      <w:pPr>
        <w:pStyle w:val="a5"/>
        <w:widowControl/>
        <w:numPr>
          <w:ilvl w:val="0"/>
          <w:numId w:val="2"/>
        </w:numPr>
        <w:spacing w:line="640" w:lineRule="exact"/>
        <w:ind w:firstLineChars="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5D06E3" w:rsidRDefault="00CA490E">
      <w:pPr>
        <w:pStyle w:val="a5"/>
        <w:widowControl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年，本单位项目支出决算数为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808.94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73.35%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。单位项目资金严格按照政策文件开支，厉行节约、量入为出，完善了重大事项集体决策制度，保证项目资金的合理使用。</w:t>
      </w:r>
    </w:p>
    <w:p w:rsidR="005D06E3" w:rsidRDefault="00CA490E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年我单位无政府性基金预算支出。</w:t>
      </w:r>
    </w:p>
    <w:p w:rsidR="005D06E3" w:rsidRDefault="00CA490E">
      <w:pPr>
        <w:pStyle w:val="a5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年我单位无国有资本经营预算支出。</w:t>
      </w:r>
    </w:p>
    <w:p w:rsidR="005D06E3" w:rsidRDefault="00CA490E">
      <w:pPr>
        <w:pStyle w:val="a5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5D06E3" w:rsidRDefault="00CA490E" w:rsidP="0045368D">
      <w:pPr>
        <w:pStyle w:val="a5"/>
        <w:widowControl/>
        <w:spacing w:line="64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年我单位无社会保险基金预算支出。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5D06E3" w:rsidRDefault="00CA490E">
      <w:pPr>
        <w:pStyle w:val="a4"/>
        <w:widowControl/>
        <w:shd w:val="clear" w:color="auto" w:fill="FFFFFF"/>
        <w:spacing w:beforeAutospacing="0" w:afterAutospacing="0" w:line="56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一）绩效评价目的</w:t>
      </w:r>
    </w:p>
    <w:p w:rsidR="005D06E3" w:rsidRDefault="00CA490E">
      <w:pPr>
        <w:pStyle w:val="a4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eastAsia="仿宋" w:cs="仿宋"/>
          <w:color w:val="000000"/>
          <w:sz w:val="32"/>
          <w:szCs w:val="32"/>
          <w:shd w:val="clear" w:color="auto" w:fill="FFFFFF"/>
        </w:rPr>
        <w:t>此次绩效评价的目的是：严格落实《预算法》及省、市</w:t>
      </w:r>
      <w:r>
        <w:rPr>
          <w:rFonts w:eastAsia="仿宋" w:cs="仿宋" w:hint="eastAsia"/>
          <w:color w:val="000000"/>
          <w:sz w:val="32"/>
          <w:szCs w:val="32"/>
          <w:shd w:val="clear" w:color="auto" w:fill="FFFFFF"/>
        </w:rPr>
        <w:t>、区</w:t>
      </w:r>
      <w:r>
        <w:rPr>
          <w:rFonts w:eastAsia="仿宋" w:cs="仿宋"/>
          <w:color w:val="000000"/>
          <w:sz w:val="32"/>
          <w:szCs w:val="32"/>
          <w:shd w:val="clear" w:color="auto" w:fill="FFFFFF"/>
        </w:rPr>
        <w:t>绩效管理工作的有关规定，进一步规范财政资金的管理，强化财政支出绩效理念，提升部门责任意识，提高资金使用效益。</w:t>
      </w:r>
    </w:p>
    <w:p w:rsidR="005D06E3" w:rsidRDefault="00CA490E">
      <w:pPr>
        <w:pStyle w:val="a4"/>
        <w:widowControl/>
        <w:shd w:val="clear" w:color="auto" w:fill="FFFFFF"/>
        <w:spacing w:beforeAutospacing="0" w:afterAutospacing="0" w:line="56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（二）绩效评价的主要过程</w:t>
      </w:r>
    </w:p>
    <w:p w:rsidR="005D06E3" w:rsidRDefault="00CA490E">
      <w:pPr>
        <w:pStyle w:val="a4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eastAsia="仿宋" w:cs="仿宋" w:hint="eastAsia"/>
          <w:color w:val="000000"/>
          <w:sz w:val="32"/>
          <w:szCs w:val="32"/>
          <w:shd w:val="clear" w:color="auto" w:fill="FFFFFF"/>
        </w:rPr>
        <w:t>根据绩效评价的要求，我们成立了自评工作领导小组，对照自评方案进行研究和部署，各股室全程参与，按照自评方案的要求，对照各实施项目的内容逐条逐项自评。在自评过程发现问题，查找原因，及时纠正偏差，为下一步工作夯实基础。通过开展部门整体支出绩效评价，全面了解、分析部门预算，执行并公开、“三公”经费管理、相关政策制度执行、资产管理及部门工作绩效等情况，进一步规范资金管理围绕绩效目标开</w:t>
      </w:r>
      <w:r>
        <w:rPr>
          <w:rFonts w:eastAsia="仿宋" w:cs="仿宋" w:hint="eastAsia"/>
          <w:color w:val="000000"/>
          <w:sz w:val="32"/>
          <w:szCs w:val="32"/>
          <w:shd w:val="clear" w:color="auto" w:fill="FFFFFF"/>
        </w:rPr>
        <w:t>展工作，加强财务管理，强化支出责任，提高财政资金使用绩效。</w:t>
      </w:r>
    </w:p>
    <w:p w:rsidR="005D06E3" w:rsidRDefault="005D06E3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</w:p>
    <w:p w:rsidR="005D06E3" w:rsidRDefault="00CA490E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" w:cs="仿宋"/>
          <w:color w:val="000000"/>
          <w:sz w:val="32"/>
          <w:szCs w:val="32"/>
          <w:shd w:val="clear" w:color="auto" w:fill="FFFFFF"/>
        </w:rPr>
        <w:lastRenderedPageBreak/>
        <w:t>预算绩效管理工作有待加强。虽然单位开展了预算绩效管理工作，但仍存在一些不足：一是绩效目标设立不够细化、量化；二是部门整体支出绩效自评工</w:t>
      </w:r>
      <w:proofErr w:type="gramStart"/>
      <w:r>
        <w:rPr>
          <w:rFonts w:eastAsia="仿宋" w:cs="仿宋"/>
          <w:color w:val="000000"/>
          <w:sz w:val="32"/>
          <w:szCs w:val="32"/>
          <w:shd w:val="clear" w:color="auto" w:fill="FFFFFF"/>
        </w:rPr>
        <w:t>作不够</w:t>
      </w:r>
      <w:proofErr w:type="gramEnd"/>
      <w:r>
        <w:rPr>
          <w:rFonts w:eastAsia="仿宋" w:cs="仿宋"/>
          <w:color w:val="000000"/>
          <w:sz w:val="32"/>
          <w:szCs w:val="32"/>
          <w:shd w:val="clear" w:color="auto" w:fill="FFFFFF"/>
        </w:rPr>
        <w:t>全面，绩效自评报告质量有待进一步提升。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八、下一步改进措施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eastAsia="仿宋" w:cs="仿宋"/>
          <w:color w:val="000000"/>
          <w:sz w:val="32"/>
          <w:szCs w:val="32"/>
          <w:shd w:val="clear" w:color="auto" w:fill="FFFFFF"/>
        </w:rPr>
        <w:t>一是规范绩效目标编制，科学选定绩效指标，合理确定指标标准；二是切实开展绩效评价自评工作，在充分调研和分析的基础上对资金的运用、制度的落实加以评判、分析、研究，通过对资金项目的跟踪与论证，客观的发现项目中存在的问题，并采取有效的措施和方法进行提升和优化，进一步的发挥绩效的作用。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九、部门整体支出绩效自评结果拟应用和公开情况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将自评结果作为下年预算编制及执行的重要参考，绩效自评报告依规定公开，接受社会监督。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</w:t>
      </w: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5D06E3" w:rsidRDefault="00CA490E" w:rsidP="0045368D">
      <w:pPr>
        <w:widowControl/>
        <w:spacing w:line="640" w:lineRule="exact"/>
        <w:ind w:leftChars="200" w:left="56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暂无其他需要说明的情况。</w:t>
      </w:r>
    </w:p>
    <w:p w:rsidR="005D06E3" w:rsidRDefault="005D06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D06E3" w:rsidRDefault="00CA490E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部门整体支出绩效评价基础数据表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部门整体支出绩效自评表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国有资本经营预算支出情况表</w:t>
      </w:r>
    </w:p>
    <w:p w:rsidR="005D06E3" w:rsidRDefault="00CA490E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社会保险基金预算支出情况表</w:t>
      </w:r>
    </w:p>
    <w:p w:rsidR="005D06E3" w:rsidRDefault="00CA490E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5D06E3" w:rsidRDefault="00CA490E" w:rsidP="0045368D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5D06E3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5D06E3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5D06E3" w:rsidRDefault="005D06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5D06E3" w:rsidRDefault="00CA490E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5D06E3" w:rsidRDefault="00CA49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5D06E3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有关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文件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盖章的电子版</w:t>
            </w:r>
          </w:p>
        </w:tc>
      </w:tr>
      <w:tr w:rsidR="005D06E3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5D06E3" w:rsidRDefault="005D06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numPr>
                <w:ilvl w:val="0"/>
                <w:numId w:val="4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5D06E3" w:rsidRDefault="00CA490E">
            <w:pPr>
              <w:numPr>
                <w:ilvl w:val="0"/>
                <w:numId w:val="4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5D06E3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5D06E3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5D06E3" w:rsidRDefault="005D06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5D06E3" w:rsidRDefault="00CA490E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5D06E3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5D06E3" w:rsidRDefault="00CA490E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5D06E3" w:rsidRDefault="00CA490E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5D06E3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jc w:val="center"/>
              <w:rPr>
                <w:rFonts w:ascii="Times New Roman" w:hAnsi="Times New Roman"/>
              </w:rPr>
            </w:pPr>
          </w:p>
          <w:p w:rsidR="005D06E3" w:rsidRDefault="00CA490E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5D06E3" w:rsidRDefault="00CA490E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5D06E3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5D06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5D06E3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E3" w:rsidRDefault="00CA49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　</w:t>
            </w:r>
          </w:p>
        </w:tc>
      </w:tr>
    </w:tbl>
    <w:p w:rsidR="005D06E3" w:rsidRDefault="005D06E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5D06E3" w:rsidSect="005D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68D" w:rsidRDefault="0045368D" w:rsidP="0045368D">
      <w:r>
        <w:separator/>
      </w:r>
    </w:p>
  </w:endnote>
  <w:endnote w:type="continuationSeparator" w:id="1">
    <w:p w:rsidR="0045368D" w:rsidRDefault="0045368D" w:rsidP="0045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68D" w:rsidRDefault="0045368D" w:rsidP="0045368D">
      <w:r>
        <w:separator/>
      </w:r>
    </w:p>
  </w:footnote>
  <w:footnote w:type="continuationSeparator" w:id="1">
    <w:p w:rsidR="0045368D" w:rsidRDefault="0045368D" w:rsidP="00453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413F87"/>
    <w:multiLevelType w:val="singleLevel"/>
    <w:tmpl w:val="8E413F87"/>
    <w:lvl w:ilvl="0">
      <w:start w:val="1"/>
      <w:numFmt w:val="decimal"/>
      <w:suff w:val="nothing"/>
      <w:lvlText w:val="%1、"/>
      <w:lvlJc w:val="left"/>
    </w:lvl>
  </w:abstractNum>
  <w:abstractNum w:abstractNumId="1">
    <w:nsid w:val="3ECA0029"/>
    <w:multiLevelType w:val="multilevel"/>
    <w:tmpl w:val="3ECA0029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abstractNum w:abstractNumId="3">
    <w:nsid w:val="6FFF579E"/>
    <w:multiLevelType w:val="singleLevel"/>
    <w:tmpl w:val="6FFF579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yOTY1ZDBhNTY1NGY2NzQxMTJkZjllNzcxMjQ0MjcifQ=="/>
  </w:docVars>
  <w:rsids>
    <w:rsidRoot w:val="59886344"/>
    <w:rsid w:val="DFEF884A"/>
    <w:rsid w:val="F97F68A4"/>
    <w:rsid w:val="003B0418"/>
    <w:rsid w:val="0045368D"/>
    <w:rsid w:val="005D06E3"/>
    <w:rsid w:val="00CA490E"/>
    <w:rsid w:val="029E2576"/>
    <w:rsid w:val="15E8198A"/>
    <w:rsid w:val="16C94348"/>
    <w:rsid w:val="18424061"/>
    <w:rsid w:val="1FD8314D"/>
    <w:rsid w:val="206D6879"/>
    <w:rsid w:val="23335B06"/>
    <w:rsid w:val="2C2479EE"/>
    <w:rsid w:val="30D6729C"/>
    <w:rsid w:val="37F7493E"/>
    <w:rsid w:val="439C15E5"/>
    <w:rsid w:val="4E022E5B"/>
    <w:rsid w:val="4EDA39B7"/>
    <w:rsid w:val="51C55F11"/>
    <w:rsid w:val="552E4DFA"/>
    <w:rsid w:val="56B127C3"/>
    <w:rsid w:val="57DB7503"/>
    <w:rsid w:val="597F4D86"/>
    <w:rsid w:val="59886344"/>
    <w:rsid w:val="60806DF2"/>
    <w:rsid w:val="65CE4404"/>
    <w:rsid w:val="7B2C0B37"/>
    <w:rsid w:val="7F622443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6E3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D06E3"/>
    <w:rPr>
      <w:rFonts w:eastAsia="仿宋" w:cs="仿宋"/>
      <w:sz w:val="31"/>
      <w:szCs w:val="31"/>
      <w:lang w:eastAsia="en-US"/>
    </w:rPr>
  </w:style>
  <w:style w:type="paragraph" w:styleId="a4">
    <w:name w:val="Normal (Web)"/>
    <w:basedOn w:val="a"/>
    <w:qFormat/>
    <w:rsid w:val="005D06E3"/>
    <w:pPr>
      <w:spacing w:beforeAutospacing="1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5D06E3"/>
    <w:pPr>
      <w:ind w:firstLineChars="200" w:firstLine="420"/>
    </w:pPr>
  </w:style>
  <w:style w:type="paragraph" w:styleId="a5">
    <w:name w:val="List Paragraph"/>
    <w:basedOn w:val="a"/>
    <w:uiPriority w:val="99"/>
    <w:qFormat/>
    <w:rsid w:val="005D06E3"/>
    <w:pPr>
      <w:ind w:firstLineChars="200" w:firstLine="420"/>
    </w:pPr>
    <w:rPr>
      <w:rFonts w:ascii="Calibri" w:hAnsi="Calibri"/>
      <w:szCs w:val="22"/>
    </w:rPr>
  </w:style>
  <w:style w:type="table" w:customStyle="1" w:styleId="TableNormal">
    <w:name w:val="Table Normal"/>
    <w:basedOn w:val="a1"/>
    <w:qFormat/>
    <w:rsid w:val="005D06E3"/>
    <w:rPr>
      <w:rFonts w:ascii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45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5368D"/>
    <w:rPr>
      <w:rFonts w:ascii="仿宋" w:eastAsia="宋体" w:hAnsi="仿宋" w:cs="Times New Roman"/>
      <w:sz w:val="18"/>
      <w:szCs w:val="18"/>
    </w:rPr>
  </w:style>
  <w:style w:type="paragraph" w:styleId="a7">
    <w:name w:val="footer"/>
    <w:basedOn w:val="a"/>
    <w:link w:val="Char0"/>
    <w:rsid w:val="0045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5368D"/>
    <w:rPr>
      <w:rFonts w:ascii="仿宋" w:eastAsia="宋体" w:hAnsi="仿宋" w:cs="Times New Roman"/>
      <w:sz w:val="18"/>
      <w:szCs w:val="18"/>
    </w:rPr>
  </w:style>
  <w:style w:type="paragraph" w:styleId="a8">
    <w:name w:val="Balloon Text"/>
    <w:basedOn w:val="a"/>
    <w:link w:val="Char1"/>
    <w:rsid w:val="0045368D"/>
    <w:rPr>
      <w:sz w:val="18"/>
      <w:szCs w:val="18"/>
    </w:rPr>
  </w:style>
  <w:style w:type="character" w:customStyle="1" w:styleId="Char1">
    <w:name w:val="批注框文本 Char"/>
    <w:basedOn w:val="a0"/>
    <w:link w:val="a8"/>
    <w:rsid w:val="0045368D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14</Pages>
  <Words>4639</Words>
  <Characters>2004</Characters>
  <Application>Microsoft Office Word</Application>
  <DocSecurity>0</DocSecurity>
  <Lines>16</Lines>
  <Paragraphs>13</Paragraphs>
  <ScaleCrop>false</ScaleCrop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jsczysdw067</cp:lastModifiedBy>
  <cp:revision>3</cp:revision>
  <dcterms:created xsi:type="dcterms:W3CDTF">2024-03-18T16:36:00Z</dcterms:created>
  <dcterms:modified xsi:type="dcterms:W3CDTF">2025-05-09T02:10:00Z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6182D3A10D564617983F46DEE354AEAF</vt:lpwstr>
  </property>
</Properties>
</file>