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656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5FE8BA5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A51AB6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0D322A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A1CA62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72CA48F">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14:paraId="38D72D0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3D41DFA4">
      <w:pPr>
        <w:jc w:val="both"/>
        <w:rPr>
          <w:rFonts w:hint="default" w:ascii="Times New Roman" w:hAnsi="Times New Roman" w:eastAsia="楷体_GB2312" w:cs="Times New Roman"/>
          <w:b/>
          <w:sz w:val="32"/>
          <w:szCs w:val="32"/>
          <w:highlight w:val="none"/>
        </w:rPr>
      </w:pPr>
    </w:p>
    <w:p w14:paraId="69645C68">
      <w:pPr>
        <w:jc w:val="both"/>
        <w:rPr>
          <w:rFonts w:hint="default" w:ascii="Times New Roman" w:hAnsi="Times New Roman" w:eastAsia="楷体_GB2312" w:cs="Times New Roman"/>
          <w:b/>
          <w:sz w:val="32"/>
          <w:szCs w:val="32"/>
          <w:highlight w:val="none"/>
        </w:rPr>
      </w:pPr>
    </w:p>
    <w:p w14:paraId="2E49ECED">
      <w:pPr>
        <w:jc w:val="left"/>
        <w:rPr>
          <w:rFonts w:hint="default" w:ascii="Times New Roman" w:hAnsi="Times New Roman" w:eastAsia="楷体_GB2312" w:cs="Times New Roman"/>
          <w:b/>
          <w:sz w:val="32"/>
          <w:szCs w:val="32"/>
          <w:highlight w:val="none"/>
        </w:rPr>
      </w:pPr>
    </w:p>
    <w:p w14:paraId="1DDA9375">
      <w:pPr>
        <w:jc w:val="left"/>
        <w:rPr>
          <w:rFonts w:hint="default" w:ascii="Times New Roman" w:hAnsi="Times New Roman" w:eastAsia="楷体_GB2312" w:cs="Times New Roman"/>
          <w:b/>
          <w:sz w:val="32"/>
          <w:szCs w:val="32"/>
          <w:highlight w:val="none"/>
        </w:rPr>
      </w:pPr>
    </w:p>
    <w:p w14:paraId="4F673FC3">
      <w:pPr>
        <w:jc w:val="left"/>
        <w:rPr>
          <w:rFonts w:hint="default" w:ascii="Times New Roman" w:hAnsi="Times New Roman" w:eastAsia="楷体_GB2312" w:cs="Times New Roman"/>
          <w:b/>
          <w:sz w:val="32"/>
          <w:szCs w:val="32"/>
          <w:highlight w:val="none"/>
        </w:rPr>
      </w:pPr>
    </w:p>
    <w:p w14:paraId="28E254CB">
      <w:pPr>
        <w:jc w:val="left"/>
        <w:rPr>
          <w:rFonts w:hint="default" w:ascii="Times New Roman" w:hAnsi="Times New Roman" w:eastAsia="楷体_GB2312" w:cs="Times New Roman"/>
          <w:b/>
          <w:sz w:val="32"/>
          <w:szCs w:val="32"/>
          <w:highlight w:val="none"/>
        </w:rPr>
      </w:pPr>
    </w:p>
    <w:p w14:paraId="372B8841">
      <w:pPr>
        <w:jc w:val="left"/>
        <w:rPr>
          <w:rFonts w:hint="default" w:ascii="Times New Roman" w:hAnsi="Times New Roman" w:eastAsia="楷体_GB2312" w:cs="Times New Roman"/>
          <w:b/>
          <w:sz w:val="32"/>
          <w:szCs w:val="32"/>
          <w:highlight w:val="none"/>
        </w:rPr>
      </w:pPr>
      <w:bookmarkStart w:id="0" w:name="_GoBack"/>
      <w:bookmarkEnd w:id="0"/>
    </w:p>
    <w:p w14:paraId="063CE0AD">
      <w:pPr>
        <w:jc w:val="center"/>
        <w:rPr>
          <w:rFonts w:hint="default" w:ascii="Times New Roman" w:hAnsi="Times New Roman" w:eastAsia="楷体_GB2312" w:cs="Times New Roman"/>
          <w:b/>
          <w:sz w:val="32"/>
          <w:szCs w:val="32"/>
          <w:highlight w:val="none"/>
        </w:rPr>
      </w:pPr>
    </w:p>
    <w:p w14:paraId="6933BFD7">
      <w:pPr>
        <w:jc w:val="center"/>
        <w:rPr>
          <w:rFonts w:hint="default" w:ascii="Times New Roman" w:hAnsi="Times New Roman" w:eastAsia="楷体_GB2312" w:cs="Times New Roman"/>
          <w:b/>
          <w:sz w:val="32"/>
          <w:szCs w:val="32"/>
          <w:highlight w:val="none"/>
        </w:rPr>
      </w:pPr>
    </w:p>
    <w:p w14:paraId="4A261E3D">
      <w:pPr>
        <w:jc w:val="center"/>
        <w:rPr>
          <w:rFonts w:hint="default" w:ascii="Times New Roman" w:hAnsi="Times New Roman" w:eastAsia="黑体" w:cs="Times New Roman"/>
          <w:sz w:val="32"/>
          <w:szCs w:val="32"/>
          <w:highlight w:val="none"/>
        </w:rPr>
      </w:pPr>
    </w:p>
    <w:p w14:paraId="2910C5D8">
      <w:pPr>
        <w:jc w:val="center"/>
        <w:rPr>
          <w:rFonts w:hint="default" w:ascii="Times New Roman" w:hAnsi="Times New Roman" w:eastAsia="黑体" w:cs="Times New Roman"/>
          <w:sz w:val="32"/>
          <w:szCs w:val="32"/>
          <w:highlight w:val="none"/>
        </w:rPr>
      </w:pPr>
    </w:p>
    <w:p w14:paraId="2FC69FCE">
      <w:pPr>
        <w:spacing w:line="600" w:lineRule="exact"/>
        <w:ind w:firstLine="1280" w:firstLineChars="4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lang w:val="en-US" w:eastAsia="zh-CN"/>
        </w:rPr>
        <w:t>岳阳市君山区农业农村局</w:t>
      </w:r>
    </w:p>
    <w:p w14:paraId="14E27163">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23</w:t>
      </w:r>
      <w:r>
        <w:rPr>
          <w:rFonts w:hint="default" w:ascii="Times New Roman" w:hAnsi="Times New Roman" w:eastAsia="楷体_GB2312" w:cs="Times New Roman"/>
          <w:sz w:val="32"/>
          <w:szCs w:val="32"/>
          <w:highlight w:val="none"/>
        </w:rPr>
        <w:t>日</w:t>
      </w:r>
    </w:p>
    <w:p w14:paraId="01C02474">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14:paraId="7AF133F2">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整体支出绩效自评报告</w:t>
      </w:r>
    </w:p>
    <w:p w14:paraId="4A6FD08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405FD68E">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w:t>
      </w:r>
      <w:r>
        <w:rPr>
          <w:rFonts w:hint="eastAsia" w:ascii="Times New Roman" w:hAnsi="Times New Roman" w:eastAsia="楷体_GB2312" w:cs="Times New Roman"/>
          <w:b/>
          <w:sz w:val="32"/>
          <w:szCs w:val="32"/>
          <w:highlight w:val="none"/>
          <w:lang w:val="en-US" w:eastAsia="zh-CN"/>
        </w:rPr>
        <w:t>机构职能</w:t>
      </w:r>
    </w:p>
    <w:p w14:paraId="759BD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统筹研究和组织实施“三农”工作的发展中长期规划、重大政策；组织起草农业农村有关规范性文件，指导农业综合执法；参与涉农的财税、价格、收储、金融保险、进出口等政策制定。</w:t>
      </w:r>
    </w:p>
    <w:p w14:paraId="010C4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统筹推动发展农村社会事业、农村公共服务、农村文化、农村基础设施和乡村治理；牵头组织改善农村人居环境；指导农村精神文明和优秀农耕文化建设。指导农业行业安全生产工作。</w:t>
      </w:r>
    </w:p>
    <w:p w14:paraId="32A28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3BFCC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4.</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种植业、畜牧业、渔业、农垦、农业机械化等农业各产业的监督管理；指导粮食、油料、畜禽、水产等农产品生产；组织构建现代农业产业体系、生产体系、经营体系，指导农业标准化生产；负责渔政渔港监督管理。</w:t>
      </w:r>
    </w:p>
    <w:p w14:paraId="6FA46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5.</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14:paraId="774791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6.</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指导农产品产地环境管理和农业清洁生产；指导设施农业、生态循环农业、节水农业发展以及农村可再生能源综合开发利用、农业生物质产业发展；牵头管理外来物种；配合做好农业资源区划工作。</w:t>
      </w:r>
    </w:p>
    <w:p w14:paraId="5E544A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7.</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有关农业生产资料和农业投入品的监督管理。配合做好农业生产资料市场体系建设；贯彻执行农业生产资料、兽药质量、兽药残留限量和残留检测方法国家标准并监督实施；组织兽医医政、兽药药政药检工作，负责执业兽医和畜禽屠宰行业管理。</w:t>
      </w:r>
    </w:p>
    <w:p w14:paraId="5D4D96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8.</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负责农业防灾减灾、农作物重大病虫害防治工作。指导动植物防疫检疫体系建设，负责动植物防疫检疫工作，发布疫情并组织扑灭；配合有关部门制定血吸虫病防治工作计划并组织实施。</w:t>
      </w:r>
    </w:p>
    <w:p w14:paraId="0D2B9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9.</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负责农业投资管理。编制农业投资项目建设规划，提出农业投资规模和方向、扶持农业农村发展财政项目的建设，按规定权限审批农业投资项目，负责农业投资项目资金安排和监督管理。</w:t>
      </w:r>
    </w:p>
    <w:p w14:paraId="00D760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10.</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EF83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11.</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指导农业农村人才工作。拟订农业农村人才队伍建设规划并组织实施，指导农业教育和农业职业技能开发，指导新型职业农民培育、农业科技人才培养和农村实用人才培训工作。</w:t>
      </w:r>
    </w:p>
    <w:p w14:paraId="71B44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12.</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巩固和完善农村基本经营制度、农村土地承包改革和管理、指导农村集体产权制度改革、农村集体经济组织建设和资产财务管理，扶持壮大村级集体经济，指导家庭农场、农民合作经济组织、农业产业化和农业社会化服务体系建设与发展，监督减轻农民负担和村民“一事一议”筹资筹劳管理、协调推进乡村治理体系建设、负责农村农垦宅基地改革和管理、指导闲置宅基地和闲置农房利用、土地仲裁以及农村农垦社会化服务体系建设指导、农村农垦经济发展统计等。</w:t>
      </w:r>
    </w:p>
    <w:p w14:paraId="43C54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13.</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负责全区巩固拓展脱贫攻坚成果同乡村振兴有效衔接工作。</w:t>
      </w:r>
    </w:p>
    <w:p w14:paraId="5768D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14.</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完成区委、区政府交办的其他任务。</w:t>
      </w:r>
    </w:p>
    <w:p w14:paraId="1CF1E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15.</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职能转变。</w:t>
      </w:r>
    </w:p>
    <w:p w14:paraId="1D15B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统筹实施乡村振兴战略，深化农业供给侧结构性改革，提升农业发展质量，牵头组织农村人居环境整治工作，扎实推进美丽乡村建设，推动农业全面升级、农村全面进步、农民全面发展，加快实现农业农村现代化。</w:t>
      </w:r>
    </w:p>
    <w:p w14:paraId="76E167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加强农产品质量安全和相关农业生产资料、农业投入品的监督管理，坚持最严谨的标准、最严格的监管、最严厉的处罚、最严肃的问责，严防、严管、严控质量安全风险，让人民群众吃得放心、安心。</w:t>
      </w:r>
    </w:p>
    <w:p w14:paraId="2D3822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深入推进简政放权，加强对行业内交叉重复以及性质相同、用途相近的农业投资项目的统筹整合，最大限度缩小项目审批范围，进一步下放审批权限，加强事中事后监管，切实提升国家支农政策效果和资金使用效益。</w:t>
      </w:r>
    </w:p>
    <w:p w14:paraId="0D877EC0">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（二）内设机构</w:t>
      </w:r>
    </w:p>
    <w:p w14:paraId="119E5074">
      <w:pPr>
        <w:pStyle w:val="5"/>
        <w:jc w:val="left"/>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岳阳市君山区农业农村局（岳阳市君山区乡村振兴局）是区人民政府工作部门，为正科级。区委农村工作领导小组办公室设在区农业农村局，接受区委农村工作领导小组的直接领导，承担区委农村工作领导小组具体工作。区农业农村局的内设机构根据工作需要承担区委农村工作领导小组办公室相关工作，接受区委农村工作领导小组办公室的统筹协调。内设机构9个：办公室（党建办、区委农办秘书室、行政审批股）；乡村振兴服务中心；政策法规股（农机管理股、加挂定点屠宰管理办公室牌子）；发展规划和计划财务股；农村社会事业促进股（乡村产业发展股）；农业资源保护与利用股（农业投资与农田建设股）；农产品质量安全监管股（市场信息化股）；种植业管理股（科技教育和农药管理股）；畜牧兽医和渔业渔政管理股。</w:t>
      </w:r>
    </w:p>
    <w:p w14:paraId="5D5EEAF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F909810">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2A87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2024年区农业农村局基本支出共计1044.75万元，主要用于人员支出720.63万元，主要包括基本工资72.50万元，津补贴24.92万元，奖金104.03万元，绩效工资63.56万元，机关基本养老保险79.90万元，职业年金缴费12.68万元，基本医疗保险27.91万元，住房公积金89.95万元等；公用支出324.12万元，主要包括办公费3.51万元，印刷费16.47万元，水电费21万元，差旅费4.12万元，维修费4.66万元，公务接待费3.66万元，专用材料费6.11万元，劳务费87.85万元，委托业务费49.56万元，工会经费28.23万元，公务用车运行维护费5.35万元，其他交通费14.01万元等。公用支出中“三公”经费合计9.01万元，其中公务接待费3.66万元，公务用车运行维护5.35万元等。</w:t>
      </w:r>
    </w:p>
    <w:p w14:paraId="1DF4A853">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5A335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2024年各级财政安排区农业农村局专项资金共16835.22万元。其中：农田建设专项3699.66万元、棉花价格补贴专项1419.88万元、农业生产发展专项1216.56万元、农业结构调整补贴专项344.59万元、农产品质量安全专项40.11万元、防灾救灾专项489.00万元、农村社会事业专项107.26万元、巩固脱贫衔接乡村振兴专项1453.99万元、科技推广专项87.31万元、病虫害控制专项147.66万元、其他专项7829.20万元。以上资金的使用做到了专款专用、专账管理，进入了“一卡通”目录的项目，如耕地地力保护补贴资金、棉花大县奖励资金等，均通过“一卡通”“阳光审批系统”打卡发放。</w:t>
      </w:r>
    </w:p>
    <w:p w14:paraId="320176E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0D686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2024年区农业农村局政府性基金预算支出3000万，是用于君山区芥菜种植与食品加工产业融合项目。</w:t>
      </w:r>
    </w:p>
    <w:p w14:paraId="1976B970">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32CE9065">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bCs/>
          <w:kern w:val="2"/>
          <w:sz w:val="28"/>
          <w:szCs w:val="28"/>
          <w:lang w:val="en-US" w:eastAsia="zh-CN" w:bidi="ar-SA"/>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bCs/>
          <w:kern w:val="2"/>
          <w:sz w:val="28"/>
          <w:szCs w:val="28"/>
          <w:lang w:val="en-US" w:eastAsia="zh-CN" w:bidi="ar"/>
        </w:rPr>
        <w:t xml:space="preserve">   本单位无国有资本经营预算支出</w:t>
      </w:r>
    </w:p>
    <w:p w14:paraId="1A0D0671">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496CC70">
      <w:pPr>
        <w:pStyle w:val="10"/>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本单位无社会保险基金预算支出</w:t>
      </w:r>
    </w:p>
    <w:p w14:paraId="2D99CD5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6F78A3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一</w:t>
      </w:r>
      <w:r>
        <w:rPr>
          <w:rFonts w:hint="eastAsia" w:ascii="Times New Roman" w:hAnsi="Times New Roman" w:eastAsia="仿宋_GB2312" w:cs="Times New Roman"/>
          <w:color w:val="000000"/>
          <w:sz w:val="32"/>
          <w:szCs w:val="32"/>
          <w:highlight w:val="none"/>
          <w:lang w:eastAsia="zh-CN"/>
        </w:rPr>
        <w:t>）</w:t>
      </w:r>
      <w:r>
        <w:rPr>
          <w:rFonts w:hint="eastAsia" w:ascii="楷体_GB2312" w:hAnsi="楷体_GB2312" w:eastAsia="楷体_GB2312" w:cs="楷体_GB2312"/>
          <w:b/>
          <w:bCs/>
          <w:i w:val="0"/>
          <w:iCs w:val="0"/>
          <w:spacing w:val="7"/>
          <w:sz w:val="32"/>
          <w:szCs w:val="32"/>
          <w:lang w:val="en-US" w:eastAsia="zh-CN"/>
        </w:rPr>
        <w:t>坚持稳面积增单产</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今年来，我局认真贯彻落实中央、省、市有关抓好粮食生产工作的精神，大力抓好早稻集中育秧，不断提升种植效益，确保高效优质促进粮食生产发展。全区完成粮食播种面积43.47万亩，生产各类粮食近20万吨，超额完成市定39.7万亩、14.8万吨的任务。完成油菜种植18.86万亩，蔬菜8.86万亩（含芥菜面积2.56万亩），绿肥3万亩，冬小麦种植面积1.35万亩。</w:t>
      </w:r>
    </w:p>
    <w:p w14:paraId="0E361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643"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Times New Roman" w:hAnsi="Times New Roman" w:eastAsia="楷体_GB2312" w:cs="Times New Roman"/>
          <w:b/>
          <w:kern w:val="0"/>
          <w:sz w:val="32"/>
          <w:szCs w:val="32"/>
          <w:highlight w:val="none"/>
          <w:lang w:val="en-US" w:eastAsia="zh-CN" w:bidi="ar-SA"/>
        </w:rPr>
        <w:t>（二）</w:t>
      </w:r>
      <w:r>
        <w:rPr>
          <w:rFonts w:hint="eastAsia" w:ascii="楷体_GB2312" w:hAnsi="楷体_GB2312" w:eastAsia="楷体_GB2312" w:cs="楷体_GB2312"/>
          <w:b/>
          <w:bCs/>
          <w:i w:val="0"/>
          <w:iCs w:val="0"/>
          <w:spacing w:val="7"/>
          <w:sz w:val="32"/>
          <w:szCs w:val="32"/>
        </w:rPr>
        <w:t>坚持优环境美家园</w:t>
      </w:r>
      <w:r>
        <w:rPr>
          <w:rFonts w:hint="eastAsia" w:ascii="楷体_GB2312" w:hAnsi="楷体_GB2312" w:eastAsia="楷体_GB2312" w:cs="楷体_GB2312"/>
          <w:b/>
          <w:bCs/>
          <w:i w:val="0"/>
          <w:iCs w:val="0"/>
          <w:spacing w:val="7"/>
          <w:sz w:val="32"/>
          <w:szCs w:val="32"/>
          <w:lang w:eastAsia="zh-CN"/>
        </w:rPr>
        <w:t>。</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创新运用智慧渔政系统，摸排“三无”船舶、残留网具、洞庭湖水域等隐患线索，清理取缔涉渔“三无”船舶、违规网具、非法钓具，辖区重点水域全面实现“四清四无”，禁捕水域秩序持续向好。全区建成10个秸秆收储运网点、5家秸秆综合利用市场主体、5个大型农业废弃物中转站。2024年我区秸秆总利用量17.8万吨，综合利用率91%。</w:t>
      </w:r>
    </w:p>
    <w:p w14:paraId="35F46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1"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楷体_GB2312" w:hAnsi="楷体_GB2312" w:eastAsia="楷体_GB2312" w:cs="楷体_GB2312"/>
          <w:b/>
          <w:bCs/>
          <w:i w:val="0"/>
          <w:iCs w:val="0"/>
          <w:spacing w:val="7"/>
          <w:sz w:val="32"/>
          <w:szCs w:val="32"/>
          <w:lang w:val="en-US" w:eastAsia="zh-CN"/>
        </w:rPr>
        <w:t>（三）</w:t>
      </w:r>
      <w:r>
        <w:rPr>
          <w:rFonts w:hint="eastAsia" w:ascii="楷体_GB2312" w:hAnsi="楷体_GB2312" w:eastAsia="楷体_GB2312" w:cs="楷体_GB2312"/>
          <w:b/>
          <w:bCs/>
          <w:i w:val="0"/>
          <w:iCs w:val="0"/>
          <w:spacing w:val="7"/>
          <w:sz w:val="32"/>
          <w:szCs w:val="32"/>
        </w:rPr>
        <w:t>坚持调结构育产业。</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围绕构建“一主一特”现代化产业体系，全力推进“一主、三基、四拓、五园”现代农业示范工程。建成集中育秧大棚11万平方米、蔬菜大棚10万平方米；升级改造广兴洲镇蔬菜基地、蔬菜科技园，初步形成全省规模最大的设施蔬菜园；</w:t>
      </w:r>
      <w:r>
        <w:rPr>
          <w:rFonts w:hint="eastAsia" w:ascii="仿宋_GB2312" w:hAnsi="仿宋_GB2312" w:eastAsia="仿宋_GB2312" w:cs="仿宋_GB2312"/>
          <w:i w:val="0"/>
          <w:caps w:val="0"/>
          <w:color w:val="000000"/>
          <w:spacing w:val="-6"/>
          <w:kern w:val="0"/>
          <w:sz w:val="28"/>
          <w:szCs w:val="28"/>
          <w:shd w:val="clear" w:color="auto" w:fill="FFFFFF"/>
          <w:rtl w:val="0"/>
          <w:lang w:val="en-US" w:eastAsia="zh-CN" w:bidi="ar-SA"/>
        </w:rPr>
        <w:t>万雨合业打造“一园三镇九村”食用菌产业链</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w:t>
      </w:r>
    </w:p>
    <w:p w14:paraId="11D429A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650C9BA">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绩效管理理念有待进一步增强。虽然对绩效的理念有了一定的了解，但长期以来形成的“重安排，轻监督；重使用，轻绩效”的思想短期内还存在，认为只要资金使用合法合规就行，忽视了财政资金的使用绩效。</w:t>
      </w:r>
    </w:p>
    <w:p w14:paraId="7DE82F5D">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42902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14:paraId="5F453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2.加大绩效评价结果应用力度。强化资金管理责任主体绩效意识，同时将评价结果向各预算单位和项目实施单位通报，并将评价结果向社会公开。</w:t>
      </w:r>
    </w:p>
    <w:p w14:paraId="4ED942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63AA50F2">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附件：</w:t>
      </w:r>
    </w:p>
    <w:p w14:paraId="182681ED">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1.部门整体支出绩效评价基础数据表</w:t>
      </w:r>
    </w:p>
    <w:p w14:paraId="5AA72585">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2.部门整体支出绩效自评表</w:t>
      </w:r>
    </w:p>
    <w:p w14:paraId="7C86882E">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3.项目支出绩效自评表（一个一级项目支出一张表）</w:t>
      </w:r>
    </w:p>
    <w:p w14:paraId="66388C35">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651A666F">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0143D315">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5B4AFE53">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0BFD1AA6">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1D10E9C0">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4681CC8C">
      <w:pPr>
        <w:spacing w:after="120" w:afterLines="50" w:line="600" w:lineRule="exact"/>
        <w:jc w:val="both"/>
        <w:rPr>
          <w:rFonts w:hint="eastAsia" w:ascii="方正小标宋简体" w:hAnsi="方正小标宋简体" w:eastAsia="方正小标宋简体" w:cs="方正小标宋简体"/>
          <w:sz w:val="36"/>
          <w:szCs w:val="36"/>
          <w:highlight w:val="none"/>
        </w:rPr>
      </w:pPr>
    </w:p>
    <w:p w14:paraId="06E4BE9B">
      <w:pPr>
        <w:widowControl/>
        <w:spacing w:after="0" w:afterLines="0" w:line="400" w:lineRule="exact"/>
        <w:jc w:val="left"/>
        <w:rPr>
          <w:rFonts w:hint="eastAsia" w:ascii="黑体" w:hAnsi="黑体" w:eastAsia="黑体" w:cs="黑体"/>
          <w:sz w:val="32"/>
          <w:szCs w:val="32"/>
          <w:highlight w:val="none"/>
          <w:lang w:val="en-US" w:eastAsia="zh-CN"/>
        </w:rPr>
      </w:pPr>
    </w:p>
    <w:p w14:paraId="3FB0D19A">
      <w:pPr>
        <w:widowControl/>
        <w:spacing w:after="0" w:afterLines="0" w:line="400" w:lineRule="exact"/>
        <w:jc w:val="left"/>
        <w:rPr>
          <w:rFonts w:hint="eastAsia" w:ascii="黑体" w:hAnsi="黑体" w:eastAsia="黑体" w:cs="黑体"/>
          <w:sz w:val="32"/>
          <w:szCs w:val="32"/>
          <w:highlight w:val="none"/>
          <w:lang w:val="en-US" w:eastAsia="zh-CN"/>
        </w:rPr>
      </w:pPr>
    </w:p>
    <w:p w14:paraId="0BB1A1A1">
      <w:pPr>
        <w:widowControl/>
        <w:spacing w:after="0" w:afterLines="0" w:line="400" w:lineRule="exact"/>
        <w:jc w:val="left"/>
        <w:rPr>
          <w:rFonts w:hint="eastAsia" w:ascii="黑体" w:hAnsi="黑体" w:eastAsia="黑体" w:cs="黑体"/>
          <w:sz w:val="32"/>
          <w:szCs w:val="32"/>
          <w:highlight w:val="none"/>
          <w:lang w:val="en-US" w:eastAsia="zh-CN"/>
        </w:rPr>
      </w:pPr>
    </w:p>
    <w:p w14:paraId="163DDB79">
      <w:pPr>
        <w:widowControl/>
        <w:spacing w:after="0" w:afterLines="0" w:line="400" w:lineRule="exact"/>
        <w:jc w:val="left"/>
        <w:rPr>
          <w:rFonts w:hint="eastAsia" w:ascii="黑体" w:hAnsi="黑体" w:eastAsia="黑体" w:cs="黑体"/>
          <w:sz w:val="32"/>
          <w:szCs w:val="32"/>
          <w:highlight w:val="none"/>
          <w:lang w:val="en-US" w:eastAsia="zh-CN"/>
        </w:rPr>
      </w:pPr>
    </w:p>
    <w:p w14:paraId="448EAE2B">
      <w:pPr>
        <w:widowControl/>
        <w:spacing w:after="0" w:afterLines="0" w:line="400" w:lineRule="exact"/>
        <w:jc w:val="left"/>
        <w:rPr>
          <w:rFonts w:hint="eastAsia" w:ascii="黑体" w:hAnsi="黑体" w:eastAsia="黑体" w:cs="黑体"/>
          <w:sz w:val="32"/>
          <w:szCs w:val="32"/>
          <w:highlight w:val="none"/>
          <w:lang w:val="en-US" w:eastAsia="zh-CN"/>
        </w:rPr>
      </w:pPr>
    </w:p>
    <w:p w14:paraId="043C45D6">
      <w:pPr>
        <w:widowControl/>
        <w:spacing w:after="0" w:afterLines="0" w:line="400" w:lineRule="exact"/>
        <w:jc w:val="left"/>
        <w:rPr>
          <w:rFonts w:hint="eastAsia" w:ascii="黑体" w:hAnsi="黑体" w:eastAsia="黑体" w:cs="黑体"/>
          <w:sz w:val="32"/>
          <w:szCs w:val="32"/>
          <w:highlight w:val="none"/>
          <w:lang w:val="en-US" w:eastAsia="zh-CN"/>
        </w:rPr>
      </w:pPr>
    </w:p>
    <w:p w14:paraId="71573BD3">
      <w:pPr>
        <w:widowControl/>
        <w:spacing w:after="0" w:afterLines="0" w:line="400" w:lineRule="exact"/>
        <w:jc w:val="left"/>
        <w:rPr>
          <w:rFonts w:hint="eastAsia" w:ascii="黑体" w:hAnsi="黑体" w:eastAsia="黑体" w:cs="黑体"/>
          <w:sz w:val="32"/>
          <w:szCs w:val="32"/>
          <w:highlight w:val="none"/>
          <w:lang w:val="en-US" w:eastAsia="zh-CN"/>
        </w:rPr>
      </w:pPr>
    </w:p>
    <w:p w14:paraId="3BED3DF6">
      <w:pPr>
        <w:widowControl/>
        <w:spacing w:after="0" w:afterLines="0" w:line="400" w:lineRule="exact"/>
        <w:jc w:val="left"/>
        <w:rPr>
          <w:rFonts w:hint="eastAsia" w:ascii="黑体" w:hAnsi="黑体" w:eastAsia="黑体" w:cs="黑体"/>
          <w:sz w:val="32"/>
          <w:szCs w:val="32"/>
          <w:highlight w:val="none"/>
          <w:lang w:val="en-US" w:eastAsia="zh-CN"/>
        </w:rPr>
      </w:pPr>
    </w:p>
    <w:p w14:paraId="0DAF3A35">
      <w:pPr>
        <w:widowControl/>
        <w:spacing w:after="0" w:afterLines="0" w:line="400" w:lineRule="exact"/>
        <w:jc w:val="left"/>
        <w:rPr>
          <w:rFonts w:hint="eastAsia" w:ascii="黑体" w:hAnsi="黑体" w:eastAsia="黑体" w:cs="黑体"/>
          <w:sz w:val="32"/>
          <w:szCs w:val="32"/>
          <w:highlight w:val="none"/>
          <w:lang w:val="en-US" w:eastAsia="zh-CN"/>
        </w:rPr>
      </w:pPr>
    </w:p>
    <w:p w14:paraId="01AA4E52">
      <w:pPr>
        <w:widowControl/>
        <w:spacing w:after="0" w:afterLines="0" w:line="400" w:lineRule="exact"/>
        <w:jc w:val="left"/>
        <w:rPr>
          <w:rFonts w:hint="eastAsia" w:ascii="黑体" w:hAnsi="黑体" w:eastAsia="黑体" w:cs="黑体"/>
          <w:sz w:val="32"/>
          <w:szCs w:val="32"/>
          <w:highlight w:val="none"/>
          <w:lang w:val="en-US" w:eastAsia="zh-CN"/>
        </w:rPr>
      </w:pPr>
    </w:p>
    <w:p w14:paraId="1ACFB4A1">
      <w:pPr>
        <w:widowControl/>
        <w:spacing w:after="0" w:afterLines="0" w:line="400" w:lineRule="exact"/>
        <w:jc w:val="left"/>
        <w:rPr>
          <w:rFonts w:hint="eastAsia" w:ascii="黑体" w:hAnsi="黑体" w:eastAsia="黑体" w:cs="黑体"/>
          <w:sz w:val="32"/>
          <w:szCs w:val="32"/>
          <w:highlight w:val="none"/>
          <w:lang w:val="en-US" w:eastAsia="zh-CN"/>
        </w:rPr>
      </w:pPr>
    </w:p>
    <w:p w14:paraId="4429D062">
      <w:pPr>
        <w:widowControl/>
        <w:spacing w:after="0" w:afterLines="0" w:line="400" w:lineRule="exact"/>
        <w:jc w:val="left"/>
        <w:rPr>
          <w:rFonts w:hint="eastAsia" w:ascii="黑体" w:hAnsi="黑体" w:eastAsia="黑体" w:cs="黑体"/>
          <w:sz w:val="32"/>
          <w:szCs w:val="32"/>
          <w:highlight w:val="none"/>
          <w:lang w:val="en-US" w:eastAsia="zh-CN"/>
        </w:rPr>
      </w:pPr>
    </w:p>
    <w:p w14:paraId="6D99E57C">
      <w:pPr>
        <w:widowControl/>
        <w:spacing w:after="0" w:afterLines="0" w:line="400" w:lineRule="exact"/>
        <w:jc w:val="left"/>
        <w:rPr>
          <w:rFonts w:hint="eastAsia" w:ascii="黑体" w:hAnsi="黑体" w:eastAsia="黑体" w:cs="黑体"/>
          <w:sz w:val="32"/>
          <w:szCs w:val="32"/>
          <w:highlight w:val="none"/>
          <w:lang w:val="en-US" w:eastAsia="zh-CN"/>
        </w:rPr>
      </w:pPr>
    </w:p>
    <w:p w14:paraId="505B0154">
      <w:pPr>
        <w:widowControl/>
        <w:spacing w:after="0" w:afterLines="0" w:line="400" w:lineRule="exact"/>
        <w:jc w:val="left"/>
        <w:rPr>
          <w:rFonts w:hint="eastAsia" w:ascii="黑体" w:hAnsi="黑体" w:eastAsia="黑体" w:cs="黑体"/>
          <w:sz w:val="32"/>
          <w:szCs w:val="32"/>
          <w:highlight w:val="none"/>
          <w:lang w:val="en-US" w:eastAsia="zh-CN"/>
        </w:rPr>
      </w:pPr>
    </w:p>
    <w:p w14:paraId="3C4619A3">
      <w:pPr>
        <w:widowControl/>
        <w:spacing w:after="0" w:afterLines="0" w:line="4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04824863">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694C93A">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765B3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72B27D2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538533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BA9E8E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749B695">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6507ED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1CC1AE0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1C4CD47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78F9490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72.92%</w:t>
            </w:r>
            <w:r>
              <w:rPr>
                <w:rFonts w:hint="eastAsia" w:ascii="仿宋_GB2312" w:hAnsi="仿宋_GB2312" w:eastAsia="仿宋_GB2312" w:cs="仿宋_GB2312"/>
                <w:sz w:val="20"/>
                <w:szCs w:val="20"/>
                <w:highlight w:val="none"/>
              </w:rPr>
              <w:t>　</w:t>
            </w:r>
          </w:p>
        </w:tc>
      </w:tr>
      <w:tr w14:paraId="18CDB9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1EB6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CC2475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73CE46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9DEDB1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4993122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2264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E00F0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9.49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45E40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AA9BB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9.01</w:t>
            </w:r>
            <w:r>
              <w:rPr>
                <w:rFonts w:hint="eastAsia" w:ascii="仿宋_GB2312" w:hAnsi="仿宋_GB2312" w:eastAsia="仿宋_GB2312" w:cs="仿宋_GB2312"/>
                <w:sz w:val="20"/>
                <w:szCs w:val="20"/>
                <w:highlight w:val="none"/>
              </w:rPr>
              <w:t>　</w:t>
            </w:r>
          </w:p>
        </w:tc>
      </w:tr>
      <w:tr w14:paraId="0755CD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FC56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534D8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C0180C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4B39B3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5.35</w:t>
            </w:r>
            <w:r>
              <w:rPr>
                <w:rFonts w:hint="eastAsia" w:ascii="仿宋_GB2312" w:hAnsi="仿宋_GB2312" w:eastAsia="仿宋_GB2312" w:cs="仿宋_GB2312"/>
                <w:sz w:val="20"/>
                <w:szCs w:val="20"/>
                <w:highlight w:val="none"/>
              </w:rPr>
              <w:t>　</w:t>
            </w:r>
          </w:p>
        </w:tc>
      </w:tr>
      <w:tr w14:paraId="40A49C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09A68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EDEE2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AAF2FF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6461D6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14:paraId="00BDDB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33B6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522BE5E">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62861CE">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437448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5.35</w:t>
            </w:r>
            <w:r>
              <w:rPr>
                <w:rFonts w:hint="eastAsia" w:ascii="仿宋_GB2312" w:hAnsi="仿宋_GB2312" w:eastAsia="仿宋_GB2312" w:cs="仿宋_GB2312"/>
                <w:sz w:val="20"/>
                <w:szCs w:val="20"/>
                <w:highlight w:val="none"/>
              </w:rPr>
              <w:t>　</w:t>
            </w:r>
          </w:p>
        </w:tc>
      </w:tr>
      <w:tr w14:paraId="080B5F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E59D2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050B2C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8A6A7B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F30638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14:paraId="24D6AD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10450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F4EDE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AD0ACC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B5C817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3.66</w:t>
            </w:r>
            <w:r>
              <w:rPr>
                <w:rFonts w:hint="eastAsia" w:ascii="仿宋_GB2312" w:hAnsi="仿宋_GB2312" w:eastAsia="仿宋_GB2312" w:cs="仿宋_GB2312"/>
                <w:sz w:val="20"/>
                <w:szCs w:val="20"/>
                <w:highlight w:val="none"/>
              </w:rPr>
              <w:t>　</w:t>
            </w:r>
          </w:p>
        </w:tc>
      </w:tr>
      <w:tr w14:paraId="021536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F1CA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8C212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16393.32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ABF6B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21030.96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893DB3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21030.96</w:t>
            </w:r>
            <w:r>
              <w:rPr>
                <w:rFonts w:hint="eastAsia" w:ascii="仿宋_GB2312" w:hAnsi="仿宋_GB2312" w:eastAsia="仿宋_GB2312" w:cs="仿宋_GB2312"/>
                <w:sz w:val="20"/>
                <w:szCs w:val="20"/>
                <w:highlight w:val="none"/>
              </w:rPr>
              <w:t>　</w:t>
            </w:r>
          </w:p>
        </w:tc>
      </w:tr>
      <w:tr w14:paraId="4053ACF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29CDE6">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上级专项资金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2CED8B3">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16189.42</w:t>
            </w:r>
          </w:p>
        </w:tc>
        <w:tc>
          <w:tcPr>
            <w:tcW w:w="2240" w:type="dxa"/>
            <w:gridSpan w:val="2"/>
            <w:tcBorders>
              <w:top w:val="single" w:color="auto" w:sz="4" w:space="0"/>
              <w:left w:val="nil"/>
              <w:bottom w:val="single" w:color="auto" w:sz="4" w:space="0"/>
              <w:right w:val="single" w:color="000000" w:sz="4" w:space="0"/>
            </w:tcBorders>
            <w:noWrap w:val="0"/>
            <w:vAlign w:val="center"/>
          </w:tcPr>
          <w:p w14:paraId="6E510F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20383.53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9C0514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20383.53</w:t>
            </w:r>
          </w:p>
        </w:tc>
      </w:tr>
      <w:tr w14:paraId="52AAE48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19F9F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2、本级专项资金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DE335E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203.9</w:t>
            </w:r>
          </w:p>
        </w:tc>
        <w:tc>
          <w:tcPr>
            <w:tcW w:w="2240" w:type="dxa"/>
            <w:gridSpan w:val="2"/>
            <w:tcBorders>
              <w:top w:val="single" w:color="auto" w:sz="4" w:space="0"/>
              <w:left w:val="nil"/>
              <w:bottom w:val="single" w:color="auto" w:sz="4" w:space="0"/>
              <w:right w:val="single" w:color="000000" w:sz="4" w:space="0"/>
            </w:tcBorders>
            <w:noWrap w:val="0"/>
            <w:vAlign w:val="center"/>
          </w:tcPr>
          <w:p w14:paraId="3612C2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647.43</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84B92F9">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647.43</w:t>
            </w:r>
            <w:r>
              <w:rPr>
                <w:rFonts w:hint="eastAsia" w:ascii="仿宋_GB2312" w:hAnsi="仿宋_GB2312" w:eastAsia="仿宋_GB2312" w:cs="仿宋_GB2312"/>
                <w:sz w:val="20"/>
                <w:szCs w:val="20"/>
                <w:highlight w:val="none"/>
              </w:rPr>
              <w:t>　</w:t>
            </w:r>
          </w:p>
        </w:tc>
      </w:tr>
      <w:tr w14:paraId="19A2A2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32098A">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农业专项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6FEC6429">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203.9</w:t>
            </w:r>
          </w:p>
        </w:tc>
        <w:tc>
          <w:tcPr>
            <w:tcW w:w="2240" w:type="dxa"/>
            <w:gridSpan w:val="2"/>
            <w:tcBorders>
              <w:top w:val="single" w:color="auto" w:sz="4" w:space="0"/>
              <w:left w:val="nil"/>
              <w:bottom w:val="single" w:color="auto" w:sz="4" w:space="0"/>
              <w:right w:val="single" w:color="000000" w:sz="4" w:space="0"/>
            </w:tcBorders>
            <w:noWrap w:val="0"/>
            <w:vAlign w:val="center"/>
          </w:tcPr>
          <w:p w14:paraId="23F883D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647.43</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6C12E7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647.43</w:t>
            </w:r>
            <w:r>
              <w:rPr>
                <w:rFonts w:hint="eastAsia" w:ascii="仿宋_GB2312" w:hAnsi="仿宋_GB2312" w:eastAsia="仿宋_GB2312" w:cs="仿宋_GB2312"/>
                <w:sz w:val="20"/>
                <w:szCs w:val="20"/>
                <w:highlight w:val="none"/>
              </w:rPr>
              <w:t>　</w:t>
            </w:r>
          </w:p>
        </w:tc>
      </w:tr>
      <w:tr w14:paraId="5EE631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653DE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172BC4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403.44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30A6459">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sz w:val="20"/>
                <w:szCs w:val="20"/>
                <w:highlight w:val="none"/>
                <w:lang w:val="en-US" w:eastAsia="zh-CN"/>
              </w:rPr>
              <w:t>328.16</w:t>
            </w:r>
            <w:r>
              <w:rPr>
                <w:rFonts w:hint="default" w:ascii="仿宋_GB2312" w:hAnsi="仿宋_GB2312" w:eastAsia="仿宋_GB2312" w:cs="仿宋_GB2312"/>
                <w:color w:val="auto"/>
                <w:sz w:val="20"/>
                <w:szCs w:val="20"/>
                <w:highlight w:val="none"/>
                <w:lang w:val="en-US"/>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7AF216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328.16</w:t>
            </w:r>
            <w:r>
              <w:rPr>
                <w:rFonts w:hint="eastAsia" w:ascii="仿宋_GB2312" w:hAnsi="仿宋_GB2312" w:eastAsia="仿宋_GB2312" w:cs="仿宋_GB2312"/>
                <w:color w:val="auto"/>
                <w:sz w:val="20"/>
                <w:szCs w:val="20"/>
                <w:highlight w:val="none"/>
              </w:rPr>
              <w:t>　</w:t>
            </w:r>
          </w:p>
        </w:tc>
      </w:tr>
      <w:tr w14:paraId="60871D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CB69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EFF9C4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368.27</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0CB5490">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302.26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43E410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302.26</w:t>
            </w:r>
            <w:r>
              <w:rPr>
                <w:rFonts w:hint="eastAsia" w:ascii="仿宋_GB2312" w:hAnsi="仿宋_GB2312" w:eastAsia="仿宋_GB2312" w:cs="仿宋_GB2312"/>
                <w:color w:val="auto"/>
                <w:sz w:val="20"/>
                <w:szCs w:val="20"/>
                <w:highlight w:val="none"/>
              </w:rPr>
              <w:t>　</w:t>
            </w:r>
          </w:p>
        </w:tc>
      </w:tr>
      <w:tr w14:paraId="3F2EA4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FA71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AB38D7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34.74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8BC7DEB">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25.12</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3E0263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25.12</w:t>
            </w:r>
            <w:r>
              <w:rPr>
                <w:rFonts w:hint="eastAsia" w:ascii="仿宋_GB2312" w:hAnsi="仿宋_GB2312" w:eastAsia="仿宋_GB2312" w:cs="仿宋_GB2312"/>
                <w:color w:val="auto"/>
                <w:sz w:val="20"/>
                <w:szCs w:val="20"/>
                <w:highlight w:val="none"/>
              </w:rPr>
              <w:t>　</w:t>
            </w:r>
          </w:p>
        </w:tc>
      </w:tr>
      <w:tr w14:paraId="4C52B2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B588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9B91C6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0.43</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C02AD35">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0.78</w:t>
            </w:r>
          </w:p>
        </w:tc>
        <w:tc>
          <w:tcPr>
            <w:tcW w:w="2041" w:type="dxa"/>
            <w:gridSpan w:val="2"/>
            <w:tcBorders>
              <w:top w:val="single" w:color="auto" w:sz="4" w:space="0"/>
              <w:left w:val="nil"/>
              <w:bottom w:val="single" w:color="auto" w:sz="4" w:space="0"/>
              <w:right w:val="single" w:color="000000" w:sz="4" w:space="0"/>
            </w:tcBorders>
            <w:noWrap w:val="0"/>
            <w:vAlign w:val="center"/>
          </w:tcPr>
          <w:p w14:paraId="4171C27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0.78</w:t>
            </w:r>
          </w:p>
        </w:tc>
      </w:tr>
      <w:tr w14:paraId="618A25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88515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19275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E7E9D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702.01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1885B8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702.01</w:t>
            </w:r>
            <w:r>
              <w:rPr>
                <w:rFonts w:hint="eastAsia" w:ascii="仿宋_GB2312" w:hAnsi="仿宋_GB2312" w:eastAsia="仿宋_GB2312" w:cs="仿宋_GB2312"/>
                <w:sz w:val="20"/>
                <w:szCs w:val="20"/>
                <w:highlight w:val="none"/>
              </w:rPr>
              <w:t>　　</w:t>
            </w:r>
          </w:p>
        </w:tc>
      </w:tr>
      <w:tr w14:paraId="7E0B7A3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0F3E6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8952D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0CE20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5D287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A0C9652">
        <w:tblPrEx>
          <w:tblCellMar>
            <w:top w:w="0" w:type="dxa"/>
            <w:left w:w="108" w:type="dxa"/>
            <w:bottom w:w="0" w:type="dxa"/>
            <w:right w:w="108" w:type="dxa"/>
          </w:tblCellMar>
        </w:tblPrEx>
        <w:trPr>
          <w:trHeight w:val="823"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4450E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617A4C2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D4FA37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E42CAE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1D2E62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462CD9E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FDB957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ED4B773">
        <w:tblPrEx>
          <w:tblCellMar>
            <w:top w:w="0" w:type="dxa"/>
            <w:left w:w="108" w:type="dxa"/>
            <w:bottom w:w="0" w:type="dxa"/>
            <w:right w:w="108" w:type="dxa"/>
          </w:tblCellMar>
        </w:tblPrEx>
        <w:trPr>
          <w:trHeight w:val="263"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64F7C5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3A3FC11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06290C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0FD3EB7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641522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3D893B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38228C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07977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EB21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C5965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严控办公经费，及时关闭办公设备电源，做到人走灯灭等。</w:t>
            </w:r>
            <w:r>
              <w:rPr>
                <w:rFonts w:hint="eastAsia" w:ascii="仿宋_GB2312" w:hAnsi="仿宋_GB2312" w:eastAsia="仿宋_GB2312" w:cs="仿宋_GB2312"/>
                <w:sz w:val="20"/>
                <w:szCs w:val="20"/>
                <w:highlight w:val="none"/>
              </w:rPr>
              <w:t>　</w:t>
            </w:r>
          </w:p>
        </w:tc>
      </w:tr>
    </w:tbl>
    <w:p w14:paraId="2C59C8C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highlight w:val="none"/>
          <w:lang w:val="en-US" w:eastAsia="zh-CN"/>
        </w:rPr>
        <w:sectPr>
          <w:pgSz w:w="11906" w:h="16838"/>
          <w:pgMar w:top="1134"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2025.4.9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1F5CF64D">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C8B58FB">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546"/>
        <w:gridCol w:w="1222"/>
        <w:gridCol w:w="1221"/>
        <w:gridCol w:w="707"/>
        <w:gridCol w:w="718"/>
        <w:gridCol w:w="1471"/>
      </w:tblGrid>
      <w:tr w14:paraId="1C27F5F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4409A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34C1DD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岳阳市君山区农业农村局</w:t>
            </w:r>
            <w:r>
              <w:rPr>
                <w:rFonts w:hint="eastAsia" w:ascii="仿宋_GB2312" w:hAnsi="仿宋_GB2312" w:eastAsia="仿宋_GB2312" w:cs="仿宋_GB2312"/>
                <w:color w:val="000000"/>
                <w:sz w:val="20"/>
                <w:szCs w:val="20"/>
                <w:highlight w:val="none"/>
              </w:rPr>
              <w:t>　</w:t>
            </w:r>
          </w:p>
        </w:tc>
      </w:tr>
      <w:tr w14:paraId="6CD27F1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E4DE0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5B8581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25EF4E4C">
            <w:pPr>
              <w:spacing w:line="240" w:lineRule="exact"/>
              <w:jc w:val="center"/>
              <w:rPr>
                <w:rFonts w:hint="eastAsia" w:ascii="仿宋_GB2312" w:hAnsi="仿宋_GB2312" w:eastAsia="仿宋_GB2312" w:cs="仿宋_GB2312"/>
                <w:sz w:val="20"/>
                <w:szCs w:val="20"/>
                <w:highlight w:val="none"/>
              </w:rPr>
            </w:pPr>
          </w:p>
        </w:tc>
        <w:tc>
          <w:tcPr>
            <w:tcW w:w="1546" w:type="dxa"/>
            <w:tcBorders>
              <w:top w:val="nil"/>
              <w:left w:val="nil"/>
              <w:bottom w:val="single" w:color="auto" w:sz="4" w:space="0"/>
              <w:right w:val="single" w:color="auto" w:sz="4" w:space="0"/>
            </w:tcBorders>
            <w:noWrap w:val="0"/>
            <w:vAlign w:val="center"/>
          </w:tcPr>
          <w:p w14:paraId="663EA6C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22" w:type="dxa"/>
            <w:tcBorders>
              <w:top w:val="nil"/>
              <w:left w:val="nil"/>
              <w:bottom w:val="single" w:color="auto" w:sz="4" w:space="0"/>
              <w:right w:val="single" w:color="auto" w:sz="4" w:space="0"/>
            </w:tcBorders>
            <w:noWrap w:val="0"/>
            <w:vAlign w:val="center"/>
          </w:tcPr>
          <w:p w14:paraId="50B54BE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21" w:type="dxa"/>
            <w:tcBorders>
              <w:top w:val="nil"/>
              <w:left w:val="nil"/>
              <w:bottom w:val="single" w:color="auto" w:sz="4" w:space="0"/>
              <w:right w:val="single" w:color="auto" w:sz="4" w:space="0"/>
            </w:tcBorders>
            <w:noWrap w:val="0"/>
            <w:vAlign w:val="center"/>
          </w:tcPr>
          <w:p w14:paraId="416C1C3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07" w:type="dxa"/>
            <w:tcBorders>
              <w:top w:val="nil"/>
              <w:left w:val="nil"/>
              <w:bottom w:val="single" w:color="auto" w:sz="4" w:space="0"/>
              <w:right w:val="single" w:color="auto" w:sz="4" w:space="0"/>
            </w:tcBorders>
            <w:noWrap w:val="0"/>
            <w:vAlign w:val="center"/>
          </w:tcPr>
          <w:p w14:paraId="65131EB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18" w:type="dxa"/>
            <w:tcBorders>
              <w:top w:val="nil"/>
              <w:left w:val="nil"/>
              <w:bottom w:val="single" w:color="auto" w:sz="4" w:space="0"/>
              <w:right w:val="single" w:color="auto" w:sz="4" w:space="0"/>
            </w:tcBorders>
            <w:noWrap w:val="0"/>
            <w:vAlign w:val="center"/>
          </w:tcPr>
          <w:p w14:paraId="56B1B05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71" w:type="dxa"/>
            <w:tcBorders>
              <w:top w:val="nil"/>
              <w:left w:val="nil"/>
              <w:bottom w:val="single" w:color="auto" w:sz="4" w:space="0"/>
              <w:right w:val="single" w:color="auto" w:sz="4" w:space="0"/>
            </w:tcBorders>
            <w:noWrap w:val="0"/>
            <w:vAlign w:val="center"/>
          </w:tcPr>
          <w:p w14:paraId="1CCBC85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38AB57D">
        <w:tblPrEx>
          <w:tblCellMar>
            <w:top w:w="0" w:type="dxa"/>
            <w:left w:w="108" w:type="dxa"/>
            <w:bottom w:w="0" w:type="dxa"/>
            <w:right w:w="108" w:type="dxa"/>
          </w:tblCellMar>
        </w:tblPrEx>
        <w:trPr>
          <w:trHeight w:val="228" w:hRule="atLeast"/>
          <w:jc w:val="center"/>
        </w:trPr>
        <w:tc>
          <w:tcPr>
            <w:tcW w:w="1080" w:type="dxa"/>
            <w:vMerge w:val="continue"/>
            <w:tcBorders>
              <w:top w:val="nil"/>
              <w:left w:val="single" w:color="auto" w:sz="4" w:space="0"/>
              <w:right w:val="single" w:color="auto" w:sz="4" w:space="0"/>
            </w:tcBorders>
            <w:noWrap w:val="0"/>
            <w:vAlign w:val="center"/>
          </w:tcPr>
          <w:p w14:paraId="01A1A677">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11EFA9D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46" w:type="dxa"/>
            <w:tcBorders>
              <w:top w:val="nil"/>
              <w:left w:val="nil"/>
              <w:bottom w:val="single" w:color="auto" w:sz="4" w:space="0"/>
              <w:right w:val="single" w:color="auto" w:sz="4" w:space="0"/>
            </w:tcBorders>
            <w:noWrap w:val="0"/>
            <w:vAlign w:val="center"/>
          </w:tcPr>
          <w:p w14:paraId="226A7EE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1544.70</w:t>
            </w:r>
          </w:p>
        </w:tc>
        <w:tc>
          <w:tcPr>
            <w:tcW w:w="1222" w:type="dxa"/>
            <w:tcBorders>
              <w:top w:val="nil"/>
              <w:left w:val="nil"/>
              <w:bottom w:val="single" w:color="auto" w:sz="4" w:space="0"/>
              <w:right w:val="single" w:color="auto" w:sz="4" w:space="0"/>
            </w:tcBorders>
            <w:noWrap w:val="0"/>
            <w:vAlign w:val="center"/>
          </w:tcPr>
          <w:p w14:paraId="49FE261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22081.83</w:t>
            </w:r>
          </w:p>
        </w:tc>
        <w:tc>
          <w:tcPr>
            <w:tcW w:w="1221" w:type="dxa"/>
            <w:tcBorders>
              <w:top w:val="nil"/>
              <w:left w:val="nil"/>
              <w:bottom w:val="single" w:color="auto" w:sz="4" w:space="0"/>
              <w:right w:val="single" w:color="auto" w:sz="4" w:space="0"/>
            </w:tcBorders>
            <w:noWrap w:val="0"/>
            <w:vAlign w:val="center"/>
          </w:tcPr>
          <w:p w14:paraId="70D70D8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22081.83</w:t>
            </w:r>
          </w:p>
        </w:tc>
        <w:tc>
          <w:tcPr>
            <w:tcW w:w="707" w:type="dxa"/>
            <w:tcBorders>
              <w:top w:val="nil"/>
              <w:left w:val="nil"/>
              <w:bottom w:val="single" w:color="auto" w:sz="4" w:space="0"/>
              <w:right w:val="single" w:color="auto" w:sz="4" w:space="0"/>
            </w:tcBorders>
            <w:noWrap w:val="0"/>
            <w:vAlign w:val="center"/>
          </w:tcPr>
          <w:p w14:paraId="0B7717C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18" w:type="dxa"/>
            <w:tcBorders>
              <w:top w:val="nil"/>
              <w:left w:val="nil"/>
              <w:bottom w:val="single" w:color="auto" w:sz="4" w:space="0"/>
              <w:right w:val="single" w:color="auto" w:sz="4" w:space="0"/>
            </w:tcBorders>
            <w:noWrap w:val="0"/>
            <w:vAlign w:val="center"/>
          </w:tcPr>
          <w:p w14:paraId="74A714E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71" w:type="dxa"/>
            <w:tcBorders>
              <w:top w:val="nil"/>
              <w:left w:val="nil"/>
              <w:bottom w:val="single" w:color="auto" w:sz="4" w:space="0"/>
              <w:right w:val="single" w:color="auto" w:sz="4" w:space="0"/>
            </w:tcBorders>
            <w:noWrap w:val="0"/>
            <w:vAlign w:val="center"/>
          </w:tcPr>
          <w:p w14:paraId="55F953C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56D224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D94A44">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515D238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117" w:type="dxa"/>
            <w:gridSpan w:val="4"/>
            <w:tcBorders>
              <w:top w:val="nil"/>
              <w:left w:val="nil"/>
              <w:bottom w:val="single" w:color="auto" w:sz="4" w:space="0"/>
              <w:right w:val="single" w:color="auto" w:sz="4" w:space="0"/>
            </w:tcBorders>
            <w:noWrap w:val="0"/>
            <w:vAlign w:val="center"/>
          </w:tcPr>
          <w:p w14:paraId="6CD2C2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57AA81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E5F949">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7B3D53A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17879.97</w:t>
            </w:r>
          </w:p>
        </w:tc>
        <w:tc>
          <w:tcPr>
            <w:tcW w:w="4117" w:type="dxa"/>
            <w:gridSpan w:val="4"/>
            <w:tcBorders>
              <w:top w:val="nil"/>
              <w:left w:val="nil"/>
              <w:bottom w:val="single" w:color="auto" w:sz="4" w:space="0"/>
              <w:right w:val="single" w:color="auto" w:sz="4" w:space="0"/>
            </w:tcBorders>
            <w:noWrap w:val="0"/>
            <w:vAlign w:val="center"/>
          </w:tcPr>
          <w:p w14:paraId="327C379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1050.87</w:t>
            </w:r>
          </w:p>
        </w:tc>
      </w:tr>
      <w:tr w14:paraId="32CD9B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1FDEC5">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3DB7AFFE">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3000.00</w:t>
            </w:r>
          </w:p>
        </w:tc>
        <w:tc>
          <w:tcPr>
            <w:tcW w:w="4117" w:type="dxa"/>
            <w:gridSpan w:val="4"/>
            <w:tcBorders>
              <w:top w:val="nil"/>
              <w:left w:val="nil"/>
              <w:bottom w:val="single" w:color="auto" w:sz="4" w:space="0"/>
              <w:right w:val="single" w:color="auto" w:sz="4" w:space="0"/>
            </w:tcBorders>
            <w:noWrap w:val="0"/>
            <w:vAlign w:val="center"/>
          </w:tcPr>
          <w:p w14:paraId="3706F60F">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21030.96</w:t>
            </w:r>
          </w:p>
        </w:tc>
      </w:tr>
      <w:tr w14:paraId="0717D9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61B894">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5FBD23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117" w:type="dxa"/>
            <w:gridSpan w:val="4"/>
            <w:tcBorders>
              <w:top w:val="nil"/>
              <w:left w:val="nil"/>
              <w:bottom w:val="single" w:color="auto" w:sz="4" w:space="0"/>
              <w:right w:val="single" w:color="auto" w:sz="4" w:space="0"/>
            </w:tcBorders>
            <w:noWrap w:val="0"/>
            <w:vAlign w:val="center"/>
          </w:tcPr>
          <w:p w14:paraId="456DD6FC">
            <w:pPr>
              <w:widowControl/>
              <w:spacing w:line="240" w:lineRule="exact"/>
              <w:jc w:val="left"/>
              <w:rPr>
                <w:rFonts w:hint="eastAsia" w:ascii="仿宋_GB2312" w:hAnsi="仿宋_GB2312" w:eastAsia="仿宋_GB2312" w:cs="仿宋_GB2312"/>
                <w:color w:val="000000"/>
                <w:sz w:val="20"/>
                <w:szCs w:val="20"/>
                <w:highlight w:val="none"/>
              </w:rPr>
            </w:pPr>
          </w:p>
        </w:tc>
      </w:tr>
      <w:tr w14:paraId="7C1615E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9FBA076">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0A109D25">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1201.86</w:t>
            </w:r>
          </w:p>
        </w:tc>
        <w:tc>
          <w:tcPr>
            <w:tcW w:w="4117" w:type="dxa"/>
            <w:gridSpan w:val="4"/>
            <w:tcBorders>
              <w:top w:val="nil"/>
              <w:left w:val="nil"/>
              <w:bottom w:val="single" w:color="auto" w:sz="4" w:space="0"/>
              <w:right w:val="single" w:color="auto" w:sz="4" w:space="0"/>
            </w:tcBorders>
            <w:noWrap w:val="0"/>
            <w:vAlign w:val="center"/>
          </w:tcPr>
          <w:p w14:paraId="67D69B72">
            <w:pPr>
              <w:widowControl/>
              <w:spacing w:line="240" w:lineRule="exact"/>
              <w:jc w:val="left"/>
              <w:rPr>
                <w:rFonts w:hint="eastAsia" w:ascii="仿宋_GB2312" w:hAnsi="仿宋_GB2312" w:eastAsia="仿宋_GB2312" w:cs="仿宋_GB2312"/>
                <w:color w:val="000000"/>
                <w:sz w:val="20"/>
                <w:szCs w:val="20"/>
                <w:highlight w:val="none"/>
              </w:rPr>
            </w:pPr>
          </w:p>
        </w:tc>
      </w:tr>
      <w:tr w14:paraId="07FDB0F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C9A85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82" w:type="dxa"/>
            <w:gridSpan w:val="4"/>
            <w:tcBorders>
              <w:top w:val="single" w:color="auto" w:sz="4" w:space="0"/>
              <w:left w:val="nil"/>
              <w:bottom w:val="single" w:color="auto" w:sz="4" w:space="0"/>
              <w:right w:val="single" w:color="000000" w:sz="4" w:space="0"/>
            </w:tcBorders>
            <w:noWrap w:val="0"/>
            <w:vAlign w:val="center"/>
          </w:tcPr>
          <w:p w14:paraId="074232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17" w:type="dxa"/>
            <w:gridSpan w:val="4"/>
            <w:tcBorders>
              <w:top w:val="single" w:color="auto" w:sz="4" w:space="0"/>
              <w:left w:val="nil"/>
              <w:bottom w:val="single" w:color="auto" w:sz="4" w:space="0"/>
              <w:right w:val="single" w:color="auto" w:sz="4" w:space="0"/>
            </w:tcBorders>
            <w:noWrap w:val="0"/>
            <w:vAlign w:val="center"/>
          </w:tcPr>
          <w:p w14:paraId="5AA6532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0352D4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5119F7">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single" w:color="auto" w:sz="4" w:space="0"/>
              <w:left w:val="nil"/>
              <w:bottom w:val="single" w:color="auto" w:sz="4" w:space="0"/>
              <w:right w:val="single" w:color="000000" w:sz="4" w:space="0"/>
            </w:tcBorders>
            <w:noWrap w:val="0"/>
            <w:vAlign w:val="center"/>
          </w:tcPr>
          <w:p w14:paraId="71B408E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1、不断提升粮食产量，建设美丽乡村，完成各项“三农”工作。</w:t>
            </w:r>
          </w:p>
          <w:p w14:paraId="3E3F4C7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2、加强农产品质量安全监管，完成各项检测任务。</w:t>
            </w:r>
          </w:p>
          <w:p w14:paraId="60F191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3、做好动物防疫、病死畜禽收集转运及无害化处理工作。</w:t>
            </w:r>
          </w:p>
          <w:p w14:paraId="3993B2F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4、毫不松懈抓好禁捕退捕。</w:t>
            </w:r>
          </w:p>
          <w:p w14:paraId="5523E1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5、促进化肥减量增效，补助推广销售测土配方专用肥，推广绿肥种植　　</w:t>
            </w:r>
          </w:p>
        </w:tc>
        <w:tc>
          <w:tcPr>
            <w:tcW w:w="4117" w:type="dxa"/>
            <w:gridSpan w:val="4"/>
            <w:tcBorders>
              <w:top w:val="single" w:color="auto" w:sz="4" w:space="0"/>
              <w:left w:val="nil"/>
              <w:bottom w:val="single" w:color="auto" w:sz="4" w:space="0"/>
              <w:right w:val="single" w:color="auto" w:sz="4" w:space="0"/>
            </w:tcBorders>
            <w:noWrap w:val="0"/>
            <w:vAlign w:val="center"/>
          </w:tcPr>
          <w:p w14:paraId="5337978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圆满完成任务</w:t>
            </w:r>
          </w:p>
        </w:tc>
      </w:tr>
      <w:tr w14:paraId="4415D88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ABAF0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40536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287B5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FF9C8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1DA74A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2CD971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1381045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46" w:type="dxa"/>
            <w:tcBorders>
              <w:top w:val="nil"/>
              <w:left w:val="nil"/>
              <w:bottom w:val="single" w:color="auto" w:sz="4" w:space="0"/>
              <w:right w:val="single" w:color="auto" w:sz="4" w:space="0"/>
            </w:tcBorders>
            <w:noWrap w:val="0"/>
            <w:vAlign w:val="center"/>
          </w:tcPr>
          <w:p w14:paraId="0A8845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2" w:type="dxa"/>
            <w:tcBorders>
              <w:top w:val="nil"/>
              <w:left w:val="nil"/>
              <w:bottom w:val="single" w:color="auto" w:sz="4" w:space="0"/>
              <w:right w:val="single" w:color="auto" w:sz="4" w:space="0"/>
            </w:tcBorders>
            <w:noWrap w:val="0"/>
            <w:vAlign w:val="center"/>
          </w:tcPr>
          <w:p w14:paraId="23522E5E">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21" w:type="dxa"/>
            <w:tcBorders>
              <w:top w:val="nil"/>
              <w:left w:val="nil"/>
              <w:bottom w:val="single" w:color="auto" w:sz="4" w:space="0"/>
              <w:right w:val="single" w:color="auto" w:sz="4" w:space="0"/>
            </w:tcBorders>
            <w:noWrap w:val="0"/>
            <w:vAlign w:val="center"/>
          </w:tcPr>
          <w:p w14:paraId="070A7E3B">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07" w:type="dxa"/>
            <w:tcBorders>
              <w:top w:val="nil"/>
              <w:left w:val="nil"/>
              <w:bottom w:val="single" w:color="auto" w:sz="4" w:space="0"/>
              <w:right w:val="single" w:color="auto" w:sz="4" w:space="0"/>
            </w:tcBorders>
            <w:noWrap w:val="0"/>
            <w:vAlign w:val="center"/>
          </w:tcPr>
          <w:p w14:paraId="34D899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18" w:type="dxa"/>
            <w:tcBorders>
              <w:top w:val="nil"/>
              <w:left w:val="nil"/>
              <w:bottom w:val="single" w:color="auto" w:sz="4" w:space="0"/>
              <w:right w:val="single" w:color="auto" w:sz="4" w:space="0"/>
            </w:tcBorders>
            <w:noWrap w:val="0"/>
            <w:vAlign w:val="center"/>
          </w:tcPr>
          <w:p w14:paraId="433BC6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71" w:type="dxa"/>
            <w:tcBorders>
              <w:top w:val="nil"/>
              <w:left w:val="nil"/>
              <w:bottom w:val="single" w:color="auto" w:sz="4" w:space="0"/>
              <w:right w:val="single" w:color="auto" w:sz="4" w:space="0"/>
            </w:tcBorders>
            <w:noWrap w:val="0"/>
            <w:vAlign w:val="center"/>
          </w:tcPr>
          <w:p w14:paraId="157DDED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C935DB7">
        <w:tblPrEx>
          <w:tblCellMar>
            <w:top w:w="0" w:type="dxa"/>
            <w:left w:w="108" w:type="dxa"/>
            <w:bottom w:w="0" w:type="dxa"/>
            <w:right w:w="108" w:type="dxa"/>
          </w:tblCellMar>
        </w:tblPrEx>
        <w:trPr>
          <w:trHeight w:val="442" w:hRule="atLeast"/>
          <w:jc w:val="center"/>
        </w:trPr>
        <w:tc>
          <w:tcPr>
            <w:tcW w:w="1080" w:type="dxa"/>
            <w:vMerge w:val="continue"/>
            <w:tcBorders>
              <w:left w:val="single" w:color="auto" w:sz="4" w:space="0"/>
              <w:right w:val="single" w:color="auto" w:sz="4" w:space="0"/>
            </w:tcBorders>
            <w:noWrap w:val="0"/>
            <w:vAlign w:val="center"/>
          </w:tcPr>
          <w:p w14:paraId="776A379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B76A4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79C3D2B">
            <w:pPr>
              <w:widowControl/>
              <w:spacing w:line="240" w:lineRule="exact"/>
              <w:jc w:val="center"/>
              <w:rPr>
                <w:rFonts w:hint="eastAsia" w:ascii="仿宋_GB2312" w:hAnsi="仿宋_GB2312" w:eastAsia="仿宋_GB2312" w:cs="仿宋_GB2312"/>
                <w:color w:val="000000"/>
                <w:sz w:val="20"/>
                <w:szCs w:val="20"/>
                <w:highlight w:val="none"/>
              </w:rPr>
            </w:pPr>
          </w:p>
          <w:p w14:paraId="07E14F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0F988F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46" w:type="dxa"/>
            <w:tcBorders>
              <w:top w:val="nil"/>
              <w:left w:val="nil"/>
              <w:bottom w:val="single" w:color="auto" w:sz="4" w:space="0"/>
              <w:right w:val="single" w:color="auto" w:sz="4" w:space="0"/>
            </w:tcBorders>
            <w:shd w:val="clear" w:color="auto" w:fill="auto"/>
            <w:noWrap w:val="0"/>
            <w:vAlign w:val="center"/>
          </w:tcPr>
          <w:p w14:paraId="0BFF1B7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粮食播种面积</w:t>
            </w:r>
          </w:p>
        </w:tc>
        <w:tc>
          <w:tcPr>
            <w:tcW w:w="1222" w:type="dxa"/>
            <w:tcBorders>
              <w:top w:val="nil"/>
              <w:left w:val="nil"/>
              <w:bottom w:val="single" w:color="auto" w:sz="4" w:space="0"/>
              <w:right w:val="single" w:color="auto" w:sz="4" w:space="0"/>
            </w:tcBorders>
            <w:shd w:val="clear" w:color="auto" w:fill="auto"/>
            <w:noWrap w:val="0"/>
            <w:vAlign w:val="center"/>
          </w:tcPr>
          <w:p w14:paraId="3BEDDC3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≥39万亩</w:t>
            </w:r>
          </w:p>
        </w:tc>
        <w:tc>
          <w:tcPr>
            <w:tcW w:w="1221" w:type="dxa"/>
            <w:tcBorders>
              <w:top w:val="nil"/>
              <w:left w:val="nil"/>
              <w:bottom w:val="single" w:color="auto" w:sz="4" w:space="0"/>
              <w:right w:val="single" w:color="auto" w:sz="4" w:space="0"/>
            </w:tcBorders>
            <w:shd w:val="clear" w:color="auto" w:fill="auto"/>
            <w:noWrap w:val="0"/>
            <w:vAlign w:val="center"/>
          </w:tcPr>
          <w:p w14:paraId="5A9A41E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43.47万亩</w:t>
            </w:r>
          </w:p>
        </w:tc>
        <w:tc>
          <w:tcPr>
            <w:tcW w:w="707" w:type="dxa"/>
            <w:tcBorders>
              <w:top w:val="nil"/>
              <w:left w:val="nil"/>
              <w:bottom w:val="single" w:color="auto" w:sz="4" w:space="0"/>
              <w:right w:val="single" w:color="auto" w:sz="4" w:space="0"/>
            </w:tcBorders>
            <w:shd w:val="clear" w:color="auto" w:fill="auto"/>
            <w:noWrap w:val="0"/>
            <w:vAlign w:val="center"/>
          </w:tcPr>
          <w:p w14:paraId="098CE09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718" w:type="dxa"/>
            <w:tcBorders>
              <w:top w:val="nil"/>
              <w:left w:val="nil"/>
              <w:bottom w:val="single" w:color="auto" w:sz="4" w:space="0"/>
              <w:right w:val="single" w:color="auto" w:sz="4" w:space="0"/>
            </w:tcBorders>
            <w:shd w:val="clear" w:color="auto" w:fill="auto"/>
            <w:noWrap w:val="0"/>
            <w:vAlign w:val="center"/>
          </w:tcPr>
          <w:p w14:paraId="61B453A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71" w:type="dxa"/>
            <w:tcBorders>
              <w:top w:val="nil"/>
              <w:left w:val="nil"/>
              <w:bottom w:val="single" w:color="auto" w:sz="4" w:space="0"/>
              <w:right w:val="single" w:color="auto" w:sz="4" w:space="0"/>
            </w:tcBorders>
            <w:noWrap w:val="0"/>
            <w:vAlign w:val="center"/>
          </w:tcPr>
          <w:p w14:paraId="4C5903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CED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9F576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16C7B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D50585F">
            <w:pPr>
              <w:spacing w:line="240" w:lineRule="exact"/>
              <w:jc w:val="center"/>
              <w:rPr>
                <w:rFonts w:hint="eastAsia" w:ascii="仿宋_GB2312" w:hAnsi="仿宋_GB2312" w:eastAsia="仿宋_GB2312" w:cs="仿宋_GB2312"/>
                <w:color w:val="000000"/>
                <w:sz w:val="20"/>
                <w:szCs w:val="20"/>
                <w:highlight w:val="none"/>
              </w:rPr>
            </w:pPr>
          </w:p>
        </w:tc>
        <w:tc>
          <w:tcPr>
            <w:tcW w:w="1546" w:type="dxa"/>
            <w:tcBorders>
              <w:top w:val="nil"/>
              <w:left w:val="nil"/>
              <w:bottom w:val="single" w:color="auto" w:sz="4" w:space="0"/>
              <w:right w:val="single" w:color="auto" w:sz="4" w:space="0"/>
            </w:tcBorders>
            <w:noWrap w:val="0"/>
            <w:vAlign w:val="center"/>
          </w:tcPr>
          <w:p w14:paraId="32EC4FF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推广绿肥种植面积</w:t>
            </w:r>
          </w:p>
        </w:tc>
        <w:tc>
          <w:tcPr>
            <w:tcW w:w="1222" w:type="dxa"/>
            <w:tcBorders>
              <w:top w:val="nil"/>
              <w:left w:val="nil"/>
              <w:bottom w:val="single" w:color="auto" w:sz="4" w:space="0"/>
              <w:right w:val="single" w:color="auto" w:sz="4" w:space="0"/>
            </w:tcBorders>
            <w:noWrap w:val="0"/>
            <w:vAlign w:val="center"/>
          </w:tcPr>
          <w:p w14:paraId="0A968E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≥6000亩</w:t>
            </w:r>
          </w:p>
        </w:tc>
        <w:tc>
          <w:tcPr>
            <w:tcW w:w="1221" w:type="dxa"/>
            <w:tcBorders>
              <w:top w:val="nil"/>
              <w:left w:val="nil"/>
              <w:bottom w:val="single" w:color="auto" w:sz="4" w:space="0"/>
              <w:right w:val="single" w:color="auto" w:sz="4" w:space="0"/>
            </w:tcBorders>
            <w:noWrap w:val="0"/>
            <w:vAlign w:val="center"/>
          </w:tcPr>
          <w:p w14:paraId="791711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15000亩</w:t>
            </w:r>
          </w:p>
        </w:tc>
        <w:tc>
          <w:tcPr>
            <w:tcW w:w="707" w:type="dxa"/>
            <w:tcBorders>
              <w:top w:val="nil"/>
              <w:left w:val="nil"/>
              <w:bottom w:val="single" w:color="auto" w:sz="4" w:space="0"/>
              <w:right w:val="single" w:color="auto" w:sz="4" w:space="0"/>
            </w:tcBorders>
            <w:shd w:val="clear" w:color="auto" w:fill="auto"/>
            <w:noWrap w:val="0"/>
            <w:vAlign w:val="center"/>
          </w:tcPr>
          <w:p w14:paraId="7BAD6F2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41E8163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6DAB5B5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D5AF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EBF57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4FDF4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1F9B5E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014728F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高标准农田建设项目合格率</w:t>
            </w:r>
          </w:p>
        </w:tc>
        <w:tc>
          <w:tcPr>
            <w:tcW w:w="1222" w:type="dxa"/>
            <w:tcBorders>
              <w:top w:val="nil"/>
              <w:left w:val="nil"/>
              <w:bottom w:val="single" w:color="auto" w:sz="4" w:space="0"/>
              <w:right w:val="single" w:color="auto" w:sz="4" w:space="0"/>
            </w:tcBorders>
            <w:shd w:val="clear" w:color="auto" w:fill="auto"/>
            <w:noWrap w:val="0"/>
            <w:vAlign w:val="center"/>
          </w:tcPr>
          <w:p w14:paraId="114A238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21" w:type="dxa"/>
            <w:tcBorders>
              <w:top w:val="nil"/>
              <w:left w:val="nil"/>
              <w:bottom w:val="single" w:color="auto" w:sz="4" w:space="0"/>
              <w:right w:val="single" w:color="auto" w:sz="4" w:space="0"/>
            </w:tcBorders>
            <w:shd w:val="clear" w:color="auto" w:fill="auto"/>
            <w:noWrap w:val="0"/>
            <w:vAlign w:val="center"/>
          </w:tcPr>
          <w:p w14:paraId="7FAB205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07" w:type="dxa"/>
            <w:tcBorders>
              <w:top w:val="nil"/>
              <w:left w:val="nil"/>
              <w:bottom w:val="single" w:color="auto" w:sz="4" w:space="0"/>
              <w:right w:val="single" w:color="auto" w:sz="4" w:space="0"/>
            </w:tcBorders>
            <w:shd w:val="clear" w:color="auto" w:fill="auto"/>
            <w:noWrap w:val="0"/>
            <w:vAlign w:val="center"/>
          </w:tcPr>
          <w:p w14:paraId="61BDC0D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5B7A616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17DF76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CF16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9D411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7D54E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270A9212">
            <w:pPr>
              <w:spacing w:line="240" w:lineRule="exact"/>
              <w:jc w:val="center"/>
              <w:rPr>
                <w:rFonts w:hint="eastAsia" w:ascii="仿宋_GB2312" w:hAnsi="仿宋_GB2312" w:eastAsia="仿宋_GB2312" w:cs="仿宋_GB2312"/>
                <w:color w:val="000000"/>
                <w:sz w:val="20"/>
                <w:szCs w:val="20"/>
                <w:highlight w:val="none"/>
              </w:rPr>
            </w:pPr>
          </w:p>
        </w:tc>
        <w:tc>
          <w:tcPr>
            <w:tcW w:w="1546" w:type="dxa"/>
            <w:tcBorders>
              <w:top w:val="nil"/>
              <w:left w:val="nil"/>
              <w:bottom w:val="single" w:color="auto" w:sz="4" w:space="0"/>
              <w:right w:val="single" w:color="auto" w:sz="4" w:space="0"/>
            </w:tcBorders>
            <w:noWrap w:val="0"/>
            <w:vAlign w:val="center"/>
          </w:tcPr>
          <w:p w14:paraId="330842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种子质量样品抽检合格率</w:t>
            </w:r>
          </w:p>
        </w:tc>
        <w:tc>
          <w:tcPr>
            <w:tcW w:w="1222" w:type="dxa"/>
            <w:tcBorders>
              <w:top w:val="nil"/>
              <w:left w:val="nil"/>
              <w:bottom w:val="single" w:color="auto" w:sz="4" w:space="0"/>
              <w:right w:val="single" w:color="auto" w:sz="4" w:space="0"/>
            </w:tcBorders>
            <w:noWrap w:val="0"/>
            <w:vAlign w:val="center"/>
          </w:tcPr>
          <w:p w14:paraId="2D7F97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21" w:type="dxa"/>
            <w:tcBorders>
              <w:top w:val="nil"/>
              <w:left w:val="nil"/>
              <w:bottom w:val="single" w:color="auto" w:sz="4" w:space="0"/>
              <w:right w:val="single" w:color="auto" w:sz="4" w:space="0"/>
            </w:tcBorders>
            <w:noWrap w:val="0"/>
            <w:vAlign w:val="center"/>
          </w:tcPr>
          <w:p w14:paraId="6B52B4D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07" w:type="dxa"/>
            <w:tcBorders>
              <w:top w:val="nil"/>
              <w:left w:val="nil"/>
              <w:bottom w:val="single" w:color="auto" w:sz="4" w:space="0"/>
              <w:right w:val="single" w:color="auto" w:sz="4" w:space="0"/>
            </w:tcBorders>
            <w:shd w:val="clear" w:color="auto" w:fill="auto"/>
            <w:noWrap w:val="0"/>
            <w:vAlign w:val="center"/>
          </w:tcPr>
          <w:p w14:paraId="4ECCB32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21FE0BF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1566AF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1C96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35C0A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52DD5D">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58A1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4E8551A6">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任务完成时效</w:t>
            </w:r>
          </w:p>
        </w:tc>
        <w:tc>
          <w:tcPr>
            <w:tcW w:w="1222" w:type="dxa"/>
            <w:tcBorders>
              <w:top w:val="nil"/>
              <w:left w:val="nil"/>
              <w:bottom w:val="single" w:color="auto" w:sz="4" w:space="0"/>
              <w:right w:val="single" w:color="auto" w:sz="4" w:space="0"/>
            </w:tcBorders>
            <w:shd w:val="clear" w:color="auto" w:fill="auto"/>
            <w:noWrap w:val="0"/>
            <w:vAlign w:val="center"/>
          </w:tcPr>
          <w:p w14:paraId="018079D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221" w:type="dxa"/>
            <w:tcBorders>
              <w:top w:val="nil"/>
              <w:left w:val="nil"/>
              <w:bottom w:val="single" w:color="auto" w:sz="4" w:space="0"/>
              <w:right w:val="single" w:color="auto" w:sz="4" w:space="0"/>
            </w:tcBorders>
            <w:shd w:val="clear" w:color="auto" w:fill="auto"/>
            <w:noWrap w:val="0"/>
            <w:vAlign w:val="center"/>
          </w:tcPr>
          <w:p w14:paraId="2500988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707" w:type="dxa"/>
            <w:tcBorders>
              <w:top w:val="nil"/>
              <w:left w:val="nil"/>
              <w:bottom w:val="single" w:color="auto" w:sz="4" w:space="0"/>
              <w:right w:val="single" w:color="auto" w:sz="4" w:space="0"/>
            </w:tcBorders>
            <w:noWrap w:val="0"/>
            <w:vAlign w:val="center"/>
          </w:tcPr>
          <w:p w14:paraId="0AEB9D8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noWrap w:val="0"/>
            <w:vAlign w:val="center"/>
          </w:tcPr>
          <w:p w14:paraId="42AF97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105A95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DC05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AD0F1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59613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right w:val="single" w:color="auto" w:sz="4" w:space="0"/>
            </w:tcBorders>
            <w:noWrap w:val="0"/>
            <w:vAlign w:val="center"/>
          </w:tcPr>
          <w:p w14:paraId="6C3A06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45AA306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222" w:type="dxa"/>
            <w:tcBorders>
              <w:top w:val="nil"/>
              <w:left w:val="nil"/>
              <w:bottom w:val="single" w:color="auto" w:sz="4" w:space="0"/>
              <w:right w:val="single" w:color="auto" w:sz="4" w:space="0"/>
            </w:tcBorders>
            <w:shd w:val="clear" w:color="auto" w:fill="auto"/>
            <w:noWrap w:val="0"/>
            <w:vAlign w:val="center"/>
          </w:tcPr>
          <w:p w14:paraId="107F52F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221" w:type="dxa"/>
            <w:tcBorders>
              <w:top w:val="nil"/>
              <w:left w:val="nil"/>
              <w:bottom w:val="single" w:color="auto" w:sz="4" w:space="0"/>
              <w:right w:val="single" w:color="auto" w:sz="4" w:space="0"/>
            </w:tcBorders>
            <w:shd w:val="clear" w:color="auto" w:fill="auto"/>
            <w:noWrap w:val="0"/>
            <w:vAlign w:val="center"/>
          </w:tcPr>
          <w:p w14:paraId="2D5B919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707" w:type="dxa"/>
            <w:tcBorders>
              <w:top w:val="nil"/>
              <w:left w:val="nil"/>
              <w:bottom w:val="single" w:color="auto" w:sz="4" w:space="0"/>
              <w:right w:val="single" w:color="auto" w:sz="4" w:space="0"/>
            </w:tcBorders>
            <w:noWrap w:val="0"/>
            <w:vAlign w:val="center"/>
          </w:tcPr>
          <w:p w14:paraId="357B96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noWrap w:val="0"/>
            <w:vAlign w:val="center"/>
          </w:tcPr>
          <w:p w14:paraId="3FE1D8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0972616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8BEB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BD05C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74D50B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A0E992B">
            <w:pPr>
              <w:widowControl/>
              <w:spacing w:line="240" w:lineRule="exact"/>
              <w:jc w:val="left"/>
              <w:rPr>
                <w:rFonts w:hint="eastAsia" w:ascii="仿宋_GB2312" w:hAnsi="仿宋_GB2312" w:eastAsia="仿宋_GB2312" w:cs="仿宋_GB2312"/>
                <w:color w:val="000000"/>
                <w:sz w:val="20"/>
                <w:szCs w:val="20"/>
                <w:highlight w:val="none"/>
              </w:rPr>
            </w:pPr>
          </w:p>
          <w:p w14:paraId="449ABC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61EC1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right w:val="single" w:color="auto" w:sz="4" w:space="0"/>
            </w:tcBorders>
            <w:noWrap w:val="0"/>
            <w:vAlign w:val="center"/>
          </w:tcPr>
          <w:p w14:paraId="47871D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68161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6" w:type="dxa"/>
            <w:tcBorders>
              <w:top w:val="nil"/>
              <w:left w:val="nil"/>
              <w:bottom w:val="single" w:color="auto" w:sz="4" w:space="0"/>
              <w:right w:val="single" w:color="auto" w:sz="4" w:space="0"/>
            </w:tcBorders>
            <w:noWrap w:val="0"/>
            <w:vAlign w:val="center"/>
          </w:tcPr>
          <w:p w14:paraId="05EFE93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推动农民增产增收</w:t>
            </w:r>
          </w:p>
        </w:tc>
        <w:tc>
          <w:tcPr>
            <w:tcW w:w="1222" w:type="dxa"/>
            <w:tcBorders>
              <w:top w:val="nil"/>
              <w:left w:val="nil"/>
              <w:bottom w:val="single" w:color="auto" w:sz="4" w:space="0"/>
              <w:right w:val="single" w:color="auto" w:sz="4" w:space="0"/>
            </w:tcBorders>
            <w:noWrap w:val="0"/>
            <w:vAlign w:val="center"/>
          </w:tcPr>
          <w:p w14:paraId="20451BA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221" w:type="dxa"/>
            <w:tcBorders>
              <w:top w:val="nil"/>
              <w:left w:val="nil"/>
              <w:bottom w:val="single" w:color="auto" w:sz="4" w:space="0"/>
              <w:right w:val="single" w:color="auto" w:sz="4" w:space="0"/>
            </w:tcBorders>
            <w:noWrap w:val="0"/>
            <w:vAlign w:val="center"/>
          </w:tcPr>
          <w:p w14:paraId="35022A9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707" w:type="dxa"/>
            <w:tcBorders>
              <w:top w:val="nil"/>
              <w:left w:val="nil"/>
              <w:bottom w:val="single" w:color="auto" w:sz="4" w:space="0"/>
              <w:right w:val="single" w:color="auto" w:sz="4" w:space="0"/>
            </w:tcBorders>
            <w:shd w:val="clear" w:color="auto" w:fill="auto"/>
            <w:noWrap w:val="0"/>
            <w:vAlign w:val="center"/>
          </w:tcPr>
          <w:p w14:paraId="6234B70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6480DDF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447769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0E8E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F57E0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D8F35AE">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59556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700B6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5FF5210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保障退捕渔民权益成效</w:t>
            </w:r>
          </w:p>
        </w:tc>
        <w:tc>
          <w:tcPr>
            <w:tcW w:w="1222" w:type="dxa"/>
            <w:tcBorders>
              <w:top w:val="nil"/>
              <w:left w:val="nil"/>
              <w:bottom w:val="single" w:color="auto" w:sz="4" w:space="0"/>
              <w:right w:val="single" w:color="auto" w:sz="4" w:space="0"/>
            </w:tcBorders>
            <w:shd w:val="clear" w:color="auto" w:fill="auto"/>
            <w:noWrap w:val="0"/>
            <w:vAlign w:val="center"/>
          </w:tcPr>
          <w:p w14:paraId="76BEB55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成效明显</w:t>
            </w:r>
          </w:p>
        </w:tc>
        <w:tc>
          <w:tcPr>
            <w:tcW w:w="1221" w:type="dxa"/>
            <w:tcBorders>
              <w:top w:val="nil"/>
              <w:left w:val="nil"/>
              <w:bottom w:val="single" w:color="auto" w:sz="4" w:space="0"/>
              <w:right w:val="single" w:color="auto" w:sz="4" w:space="0"/>
            </w:tcBorders>
            <w:shd w:val="clear" w:color="auto" w:fill="auto"/>
            <w:noWrap w:val="0"/>
            <w:vAlign w:val="center"/>
          </w:tcPr>
          <w:p w14:paraId="03B0C25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成效明显</w:t>
            </w:r>
          </w:p>
        </w:tc>
        <w:tc>
          <w:tcPr>
            <w:tcW w:w="707" w:type="dxa"/>
            <w:tcBorders>
              <w:top w:val="nil"/>
              <w:left w:val="nil"/>
              <w:bottom w:val="single" w:color="auto" w:sz="4" w:space="0"/>
              <w:right w:val="single" w:color="auto" w:sz="4" w:space="0"/>
            </w:tcBorders>
            <w:shd w:val="clear" w:color="auto" w:fill="auto"/>
            <w:noWrap w:val="0"/>
            <w:vAlign w:val="center"/>
          </w:tcPr>
          <w:p w14:paraId="365CD87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6F7B090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309D62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C1A8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F4580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D89F6DB">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113269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312EB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6" w:type="dxa"/>
            <w:tcBorders>
              <w:top w:val="single" w:color="auto" w:sz="4" w:space="0"/>
              <w:left w:val="nil"/>
              <w:bottom w:val="single" w:color="auto" w:sz="4" w:space="0"/>
              <w:right w:val="single" w:color="auto" w:sz="4" w:space="0"/>
            </w:tcBorders>
            <w:noWrap w:val="0"/>
            <w:vAlign w:val="center"/>
          </w:tcPr>
          <w:p w14:paraId="57240B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垃圾无害化处理率</w:t>
            </w:r>
          </w:p>
        </w:tc>
        <w:tc>
          <w:tcPr>
            <w:tcW w:w="1222" w:type="dxa"/>
            <w:tcBorders>
              <w:top w:val="nil"/>
              <w:left w:val="nil"/>
              <w:bottom w:val="single" w:color="auto" w:sz="4" w:space="0"/>
              <w:right w:val="single" w:color="auto" w:sz="4" w:space="0"/>
            </w:tcBorders>
            <w:noWrap w:val="0"/>
            <w:vAlign w:val="center"/>
          </w:tcPr>
          <w:p w14:paraId="2E7ED1C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21" w:type="dxa"/>
            <w:tcBorders>
              <w:top w:val="nil"/>
              <w:left w:val="nil"/>
              <w:bottom w:val="single" w:color="auto" w:sz="4" w:space="0"/>
              <w:right w:val="single" w:color="auto" w:sz="4" w:space="0"/>
            </w:tcBorders>
            <w:noWrap w:val="0"/>
            <w:vAlign w:val="center"/>
          </w:tcPr>
          <w:p w14:paraId="4552961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07" w:type="dxa"/>
            <w:tcBorders>
              <w:top w:val="nil"/>
              <w:left w:val="nil"/>
              <w:bottom w:val="single" w:color="auto" w:sz="4" w:space="0"/>
              <w:right w:val="single" w:color="auto" w:sz="4" w:space="0"/>
            </w:tcBorders>
            <w:shd w:val="clear" w:color="auto" w:fill="auto"/>
            <w:noWrap w:val="0"/>
            <w:vAlign w:val="center"/>
          </w:tcPr>
          <w:p w14:paraId="6AA1C3F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18" w:type="dxa"/>
            <w:tcBorders>
              <w:top w:val="nil"/>
              <w:left w:val="nil"/>
              <w:bottom w:val="single" w:color="auto" w:sz="4" w:space="0"/>
              <w:right w:val="single" w:color="auto" w:sz="4" w:space="0"/>
            </w:tcBorders>
            <w:shd w:val="clear" w:color="auto" w:fill="auto"/>
            <w:noWrap w:val="0"/>
            <w:vAlign w:val="center"/>
          </w:tcPr>
          <w:p w14:paraId="28B526D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71" w:type="dxa"/>
            <w:tcBorders>
              <w:top w:val="nil"/>
              <w:left w:val="nil"/>
              <w:bottom w:val="single" w:color="auto" w:sz="4" w:space="0"/>
              <w:right w:val="single" w:color="auto" w:sz="4" w:space="0"/>
            </w:tcBorders>
            <w:noWrap w:val="0"/>
            <w:vAlign w:val="center"/>
          </w:tcPr>
          <w:p w14:paraId="5E0236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16513C">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5DEF42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DB326E">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72E53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D0501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改善人居环境</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C83765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564A04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w:t>
            </w:r>
          </w:p>
        </w:tc>
        <w:tc>
          <w:tcPr>
            <w:tcW w:w="7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B25A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375C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4133E5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D4C226">
        <w:tblPrEx>
          <w:tblCellMar>
            <w:top w:w="0" w:type="dxa"/>
            <w:left w:w="108" w:type="dxa"/>
            <w:bottom w:w="0" w:type="dxa"/>
            <w:right w:w="108" w:type="dxa"/>
          </w:tblCellMar>
        </w:tblPrEx>
        <w:trPr>
          <w:trHeight w:val="612" w:hRule="atLeast"/>
          <w:jc w:val="center"/>
        </w:trPr>
        <w:tc>
          <w:tcPr>
            <w:tcW w:w="1080" w:type="dxa"/>
            <w:vMerge w:val="continue"/>
            <w:tcBorders>
              <w:left w:val="single" w:color="auto" w:sz="4" w:space="0"/>
              <w:right w:val="single" w:color="auto" w:sz="4" w:space="0"/>
            </w:tcBorders>
            <w:noWrap w:val="0"/>
            <w:vAlign w:val="center"/>
          </w:tcPr>
          <w:p w14:paraId="7140FC69">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560BF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B9EC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A038D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14:paraId="161F90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46" w:type="dxa"/>
            <w:tcBorders>
              <w:top w:val="single" w:color="auto" w:sz="4" w:space="0"/>
              <w:left w:val="nil"/>
              <w:bottom w:val="single" w:color="auto" w:sz="4" w:space="0"/>
              <w:right w:val="single" w:color="auto" w:sz="4" w:space="0"/>
            </w:tcBorders>
            <w:noWrap w:val="0"/>
            <w:vAlign w:val="center"/>
          </w:tcPr>
          <w:p w14:paraId="24E316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222" w:type="dxa"/>
            <w:tcBorders>
              <w:top w:val="nil"/>
              <w:left w:val="nil"/>
              <w:bottom w:val="single" w:color="auto" w:sz="4" w:space="0"/>
              <w:right w:val="single" w:color="auto" w:sz="4" w:space="0"/>
            </w:tcBorders>
            <w:noWrap w:val="0"/>
            <w:vAlign w:val="center"/>
          </w:tcPr>
          <w:p w14:paraId="3D281C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21" w:type="dxa"/>
            <w:tcBorders>
              <w:top w:val="nil"/>
              <w:left w:val="nil"/>
              <w:bottom w:val="single" w:color="auto" w:sz="4" w:space="0"/>
              <w:right w:val="single" w:color="auto" w:sz="4" w:space="0"/>
            </w:tcBorders>
            <w:noWrap w:val="0"/>
            <w:vAlign w:val="center"/>
          </w:tcPr>
          <w:p w14:paraId="4F711D7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07" w:type="dxa"/>
            <w:tcBorders>
              <w:top w:val="nil"/>
              <w:left w:val="nil"/>
              <w:bottom w:val="single" w:color="auto" w:sz="4" w:space="0"/>
              <w:right w:val="single" w:color="auto" w:sz="4" w:space="0"/>
            </w:tcBorders>
            <w:shd w:val="clear" w:color="auto" w:fill="auto"/>
            <w:noWrap w:val="0"/>
            <w:vAlign w:val="center"/>
          </w:tcPr>
          <w:p w14:paraId="3DA183D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18" w:type="dxa"/>
            <w:tcBorders>
              <w:top w:val="nil"/>
              <w:left w:val="nil"/>
              <w:bottom w:val="single" w:color="auto" w:sz="4" w:space="0"/>
              <w:right w:val="single" w:color="auto" w:sz="4" w:space="0"/>
            </w:tcBorders>
            <w:shd w:val="clear" w:color="auto" w:fill="auto"/>
            <w:noWrap w:val="0"/>
            <w:vAlign w:val="center"/>
          </w:tcPr>
          <w:p w14:paraId="3EA3361D">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71" w:type="dxa"/>
            <w:tcBorders>
              <w:top w:val="nil"/>
              <w:left w:val="nil"/>
              <w:bottom w:val="single" w:color="auto" w:sz="4" w:space="0"/>
              <w:right w:val="single" w:color="auto" w:sz="4" w:space="0"/>
            </w:tcBorders>
            <w:noWrap w:val="0"/>
            <w:vAlign w:val="center"/>
          </w:tcPr>
          <w:p w14:paraId="58CE35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16CD5B">
        <w:tblPrEx>
          <w:tblCellMar>
            <w:top w:w="0" w:type="dxa"/>
            <w:left w:w="108" w:type="dxa"/>
            <w:bottom w:w="0" w:type="dxa"/>
            <w:right w:w="108" w:type="dxa"/>
          </w:tblCellMar>
        </w:tblPrEx>
        <w:trPr>
          <w:trHeight w:val="270" w:hRule="atLeast"/>
          <w:jc w:val="center"/>
        </w:trPr>
        <w:tc>
          <w:tcPr>
            <w:tcW w:w="7183" w:type="dxa"/>
            <w:gridSpan w:val="6"/>
            <w:tcBorders>
              <w:top w:val="single" w:color="auto" w:sz="4" w:space="0"/>
              <w:left w:val="single" w:color="auto" w:sz="4" w:space="0"/>
              <w:bottom w:val="single" w:color="auto" w:sz="4" w:space="0"/>
              <w:right w:val="single" w:color="000000" w:sz="4" w:space="0"/>
            </w:tcBorders>
            <w:noWrap w:val="0"/>
            <w:vAlign w:val="center"/>
          </w:tcPr>
          <w:p w14:paraId="651226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7" w:type="dxa"/>
            <w:tcBorders>
              <w:top w:val="nil"/>
              <w:left w:val="nil"/>
              <w:bottom w:val="single" w:color="auto" w:sz="4" w:space="0"/>
              <w:right w:val="single" w:color="auto" w:sz="4" w:space="0"/>
            </w:tcBorders>
            <w:noWrap w:val="0"/>
            <w:vAlign w:val="center"/>
          </w:tcPr>
          <w:p w14:paraId="6C4D9B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18" w:type="dxa"/>
            <w:tcBorders>
              <w:top w:val="nil"/>
              <w:left w:val="nil"/>
              <w:bottom w:val="single" w:color="auto" w:sz="4" w:space="0"/>
              <w:right w:val="single" w:color="auto" w:sz="4" w:space="0"/>
            </w:tcBorders>
            <w:noWrap w:val="0"/>
            <w:vAlign w:val="center"/>
          </w:tcPr>
          <w:p w14:paraId="3FD894F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71" w:type="dxa"/>
            <w:tcBorders>
              <w:top w:val="nil"/>
              <w:left w:val="nil"/>
              <w:bottom w:val="single" w:color="auto" w:sz="4" w:space="0"/>
              <w:right w:val="single" w:color="auto" w:sz="4" w:space="0"/>
            </w:tcBorders>
            <w:noWrap w:val="0"/>
            <w:vAlign w:val="center"/>
          </w:tcPr>
          <w:p w14:paraId="5B0D60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85F19A0">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highlight w:val="none"/>
          <w:lang w:val="en-US" w:eastAsia="zh-CN"/>
        </w:rPr>
        <w:sectPr>
          <w:pgSz w:w="11906" w:h="16838"/>
          <w:pgMar w:top="1134"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2025.4.9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66796B5E">
      <w:pPr>
        <w:widowControl/>
        <w:spacing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4C113C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298985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C977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F0FE6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8BE2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业务工作经费</w:t>
            </w:r>
          </w:p>
        </w:tc>
      </w:tr>
      <w:tr w14:paraId="0075051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0938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4D13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5168A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F79F8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r>
      <w:tr w14:paraId="0F80B14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F1FB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94007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4613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E5DF1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F8B7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B5AE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87AA2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9D2DC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9FBD0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4E133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9D85E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D03458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BA85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AA2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95D7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19893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4B4B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828" w:type="dxa"/>
            <w:tcBorders>
              <w:top w:val="nil"/>
              <w:left w:val="nil"/>
              <w:bottom w:val="single" w:color="auto" w:sz="4" w:space="0"/>
              <w:right w:val="single" w:color="auto" w:sz="4" w:space="0"/>
            </w:tcBorders>
            <w:noWrap w:val="0"/>
            <w:vAlign w:val="center"/>
          </w:tcPr>
          <w:p w14:paraId="22086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48CCE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B10E3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5C95EE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BF7E5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F0D3B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6C249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01A31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6188DF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828" w:type="dxa"/>
            <w:tcBorders>
              <w:top w:val="nil"/>
              <w:left w:val="nil"/>
              <w:bottom w:val="single" w:color="auto" w:sz="4" w:space="0"/>
              <w:right w:val="single" w:color="auto" w:sz="4" w:space="0"/>
            </w:tcBorders>
            <w:noWrap w:val="0"/>
            <w:vAlign w:val="center"/>
          </w:tcPr>
          <w:p w14:paraId="51309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6477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116D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C4AAA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EDB0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22B5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21DB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954A0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7A05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0FEF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0177C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B047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A9C7A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C844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58C83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7F72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307B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5A7A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7FFD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A4624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CFDF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DFA4C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88B22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2D06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AECB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479A3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ECB80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3A4F10B">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1.</w:t>
            </w:r>
            <w:r>
              <w:rPr>
                <w:rFonts w:hint="eastAsia" w:ascii="仿宋_GB2312" w:hAnsi="仿宋_GB2312" w:eastAsia="仿宋_GB2312" w:cs="仿宋_GB2312"/>
                <w:color w:val="000000"/>
                <w:sz w:val="20"/>
                <w:szCs w:val="20"/>
                <w:highlight w:val="none"/>
              </w:rPr>
              <w:t>完成 300 个取土化验，推广1000 吨专用配方肥</w:t>
            </w:r>
            <w:r>
              <w:rPr>
                <w:rFonts w:hint="eastAsia" w:ascii="仿宋_GB2312" w:hAnsi="仿宋_GB2312" w:eastAsia="仿宋_GB2312" w:cs="仿宋_GB2312"/>
                <w:color w:val="000000"/>
                <w:sz w:val="20"/>
                <w:szCs w:val="20"/>
                <w:highlight w:val="none"/>
                <w:lang w:eastAsia="zh-CN"/>
              </w:rPr>
              <w:t>。</w:t>
            </w:r>
          </w:p>
          <w:p w14:paraId="0A2604D9">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2.确保全区农产品质量安全。</w:t>
            </w:r>
            <w:r>
              <w:rPr>
                <w:rFonts w:hint="eastAsia" w:ascii="仿宋_GB2312" w:hAnsi="仿宋_GB2312" w:eastAsia="仿宋_GB2312" w:cs="仿宋_GB2312"/>
                <w:color w:val="000000"/>
                <w:sz w:val="20"/>
                <w:szCs w:val="20"/>
                <w:highlight w:val="none"/>
              </w:rPr>
              <w:t>　</w:t>
            </w:r>
          </w:p>
          <w:p w14:paraId="7943F2C3">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3.建设高标准农田1万亩。</w:t>
            </w:r>
          </w:p>
        </w:tc>
        <w:tc>
          <w:tcPr>
            <w:tcW w:w="4253" w:type="dxa"/>
            <w:gridSpan w:val="4"/>
            <w:tcBorders>
              <w:top w:val="single" w:color="auto" w:sz="4" w:space="0"/>
              <w:left w:val="nil"/>
              <w:bottom w:val="single" w:color="auto" w:sz="4" w:space="0"/>
              <w:right w:val="single" w:color="auto" w:sz="4" w:space="0"/>
            </w:tcBorders>
            <w:noWrap w:val="0"/>
            <w:vAlign w:val="center"/>
          </w:tcPr>
          <w:p w14:paraId="621627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完成 300 个取土化验，推广1000 吨专用配方肥</w:t>
            </w:r>
            <w:r>
              <w:rPr>
                <w:rFonts w:hint="eastAsia" w:ascii="仿宋_GB2312" w:hAnsi="仿宋_GB2312" w:eastAsia="仿宋_GB2312" w:cs="仿宋_GB2312"/>
                <w:color w:val="000000"/>
                <w:sz w:val="20"/>
                <w:szCs w:val="20"/>
                <w:highlight w:val="none"/>
                <w:lang w:eastAsia="zh-CN"/>
              </w:rPr>
              <w:t>。</w:t>
            </w:r>
          </w:p>
          <w:p w14:paraId="363552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构建了常态</w:t>
            </w:r>
            <w:r>
              <w:rPr>
                <w:rFonts w:hint="eastAsia" w:ascii="仿宋_GB2312" w:hAnsi="仿宋_GB2312" w:eastAsia="仿宋_GB2312" w:cs="仿宋_GB2312"/>
                <w:color w:val="000000"/>
                <w:sz w:val="20"/>
                <w:szCs w:val="20"/>
                <w:highlight w:val="none"/>
                <w:lang w:val="en-US" w:eastAsia="zh-CN"/>
              </w:rPr>
              <w:t>农产品质量</w:t>
            </w:r>
            <w:r>
              <w:rPr>
                <w:rFonts w:hint="eastAsia" w:ascii="仿宋_GB2312" w:hAnsi="仿宋_GB2312" w:eastAsia="仿宋_GB2312" w:cs="仿宋_GB2312"/>
                <w:color w:val="000000"/>
                <w:sz w:val="20"/>
                <w:szCs w:val="20"/>
                <w:highlight w:val="none"/>
              </w:rPr>
              <w:t>监管机制。</w:t>
            </w:r>
          </w:p>
          <w:p w14:paraId="26FBA4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加强农产品检测</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未发生农产品质量安全事故。</w:t>
            </w:r>
          </w:p>
          <w:p w14:paraId="3C1BAB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4.建设高标准农田1万亩。</w:t>
            </w:r>
          </w:p>
        </w:tc>
      </w:tr>
      <w:tr w14:paraId="0ADC703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46498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C6A23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C320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1F4D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73FB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D3CC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DE3D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F7584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AD9D8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D06C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E9DB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B44B8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1639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B0577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75069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1A65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CE37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F521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4A45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33148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12930C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取土化验</w:t>
            </w:r>
          </w:p>
        </w:tc>
        <w:tc>
          <w:tcPr>
            <w:tcW w:w="1134" w:type="dxa"/>
            <w:tcBorders>
              <w:top w:val="single" w:color="auto" w:sz="4" w:space="0"/>
              <w:left w:val="nil"/>
              <w:bottom w:val="single" w:color="auto" w:sz="4" w:space="0"/>
              <w:right w:val="single" w:color="auto" w:sz="4" w:space="0"/>
            </w:tcBorders>
            <w:noWrap w:val="0"/>
            <w:vAlign w:val="center"/>
          </w:tcPr>
          <w:p w14:paraId="6447D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300个</w:t>
            </w:r>
          </w:p>
        </w:tc>
        <w:tc>
          <w:tcPr>
            <w:tcW w:w="1134" w:type="dxa"/>
            <w:tcBorders>
              <w:top w:val="single" w:color="auto" w:sz="4" w:space="0"/>
              <w:left w:val="nil"/>
              <w:bottom w:val="single" w:color="auto" w:sz="4" w:space="0"/>
              <w:right w:val="single" w:color="auto" w:sz="4" w:space="0"/>
            </w:tcBorders>
            <w:noWrap w:val="0"/>
            <w:vAlign w:val="center"/>
          </w:tcPr>
          <w:p w14:paraId="17340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300个</w:t>
            </w:r>
          </w:p>
        </w:tc>
        <w:tc>
          <w:tcPr>
            <w:tcW w:w="828" w:type="dxa"/>
            <w:tcBorders>
              <w:top w:val="single" w:color="auto" w:sz="4" w:space="0"/>
              <w:left w:val="nil"/>
              <w:bottom w:val="single" w:color="auto" w:sz="4" w:space="0"/>
              <w:right w:val="single" w:color="auto" w:sz="4" w:space="0"/>
            </w:tcBorders>
            <w:noWrap w:val="0"/>
            <w:vAlign w:val="center"/>
          </w:tcPr>
          <w:p w14:paraId="45D36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64C58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971C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284C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6E6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84521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0BF8E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4EFB9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推广配方肥</w:t>
            </w:r>
            <w:r>
              <w:rPr>
                <w:rFonts w:hint="eastAsia" w:ascii="仿宋_GB2312" w:hAnsi="仿宋_GB2312" w:eastAsia="仿宋_GB2312" w:cs="仿宋_GB2312"/>
                <w:color w:val="000000"/>
                <w:sz w:val="20"/>
                <w:szCs w:val="20"/>
                <w:highlight w:val="none"/>
                <w:lang w:val="en-US" w:eastAsia="zh-CN"/>
              </w:rPr>
              <w:t>补贴</w:t>
            </w:r>
          </w:p>
        </w:tc>
        <w:tc>
          <w:tcPr>
            <w:tcW w:w="1134" w:type="dxa"/>
            <w:tcBorders>
              <w:top w:val="nil"/>
              <w:left w:val="nil"/>
              <w:bottom w:val="single" w:color="auto" w:sz="4" w:space="0"/>
              <w:right w:val="single" w:color="auto" w:sz="4" w:space="0"/>
            </w:tcBorders>
            <w:noWrap w:val="0"/>
            <w:vAlign w:val="center"/>
          </w:tcPr>
          <w:p w14:paraId="3660E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1000吨</w:t>
            </w:r>
          </w:p>
        </w:tc>
        <w:tc>
          <w:tcPr>
            <w:tcW w:w="1134" w:type="dxa"/>
            <w:tcBorders>
              <w:top w:val="nil"/>
              <w:left w:val="nil"/>
              <w:bottom w:val="single" w:color="auto" w:sz="4" w:space="0"/>
              <w:right w:val="single" w:color="auto" w:sz="4" w:space="0"/>
            </w:tcBorders>
            <w:noWrap w:val="0"/>
            <w:vAlign w:val="center"/>
          </w:tcPr>
          <w:p w14:paraId="7CA5F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1000吨</w:t>
            </w:r>
          </w:p>
        </w:tc>
        <w:tc>
          <w:tcPr>
            <w:tcW w:w="828" w:type="dxa"/>
            <w:tcBorders>
              <w:top w:val="nil"/>
              <w:left w:val="nil"/>
              <w:bottom w:val="single" w:color="auto" w:sz="4" w:space="0"/>
              <w:right w:val="single" w:color="auto" w:sz="4" w:space="0"/>
            </w:tcBorders>
            <w:noWrap w:val="0"/>
            <w:vAlign w:val="center"/>
          </w:tcPr>
          <w:p w14:paraId="1D372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92E4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12DF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A081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61C6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41759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FF3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6BE33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农产品合格率≥95%</w:t>
            </w:r>
          </w:p>
        </w:tc>
        <w:tc>
          <w:tcPr>
            <w:tcW w:w="1134" w:type="dxa"/>
            <w:tcBorders>
              <w:top w:val="single" w:color="auto" w:sz="4" w:space="0"/>
              <w:left w:val="nil"/>
              <w:bottom w:val="single" w:color="auto" w:sz="4" w:space="0"/>
              <w:right w:val="single" w:color="auto" w:sz="4" w:space="0"/>
            </w:tcBorders>
            <w:noWrap w:val="0"/>
            <w:vAlign w:val="center"/>
          </w:tcPr>
          <w:p w14:paraId="4EE18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34" w:type="dxa"/>
            <w:tcBorders>
              <w:top w:val="single" w:color="auto" w:sz="4" w:space="0"/>
              <w:left w:val="nil"/>
              <w:bottom w:val="single" w:color="auto" w:sz="4" w:space="0"/>
              <w:right w:val="single" w:color="auto" w:sz="4" w:space="0"/>
            </w:tcBorders>
            <w:noWrap w:val="0"/>
            <w:vAlign w:val="center"/>
          </w:tcPr>
          <w:p w14:paraId="11B8A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14:paraId="6B9B2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68C9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7A78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37D9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05AC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6C1DA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69EA9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5FDEBDEA">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任务完成时效</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F0CD4F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859B35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nil"/>
              <w:bottom w:val="single" w:color="auto" w:sz="4" w:space="0"/>
              <w:right w:val="single" w:color="auto" w:sz="4" w:space="0"/>
            </w:tcBorders>
            <w:noWrap w:val="0"/>
            <w:vAlign w:val="center"/>
          </w:tcPr>
          <w:p w14:paraId="0F6B3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A0038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3959B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5DC3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34AE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3A782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925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24B4673C">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987620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5ED479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14:paraId="312BC3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953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8F12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62AD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4491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E7B15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20A2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C630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B9B2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3AD055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55B0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5905D9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粮食综合生产能力</w:t>
            </w:r>
          </w:p>
        </w:tc>
        <w:tc>
          <w:tcPr>
            <w:tcW w:w="1134" w:type="dxa"/>
            <w:tcBorders>
              <w:top w:val="single" w:color="auto" w:sz="4" w:space="0"/>
              <w:left w:val="nil"/>
              <w:bottom w:val="single" w:color="auto" w:sz="4" w:space="0"/>
              <w:right w:val="single" w:color="auto" w:sz="4" w:space="0"/>
            </w:tcBorders>
            <w:noWrap w:val="0"/>
            <w:vAlign w:val="center"/>
          </w:tcPr>
          <w:p w14:paraId="50C81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显著提升</w:t>
            </w:r>
          </w:p>
        </w:tc>
        <w:tc>
          <w:tcPr>
            <w:tcW w:w="1134" w:type="dxa"/>
            <w:tcBorders>
              <w:top w:val="single" w:color="auto" w:sz="4" w:space="0"/>
              <w:left w:val="nil"/>
              <w:bottom w:val="single" w:color="auto" w:sz="4" w:space="0"/>
              <w:right w:val="single" w:color="auto" w:sz="4" w:space="0"/>
            </w:tcBorders>
            <w:noWrap w:val="0"/>
            <w:vAlign w:val="center"/>
          </w:tcPr>
          <w:p w14:paraId="010E2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显著提升</w:t>
            </w:r>
          </w:p>
        </w:tc>
        <w:tc>
          <w:tcPr>
            <w:tcW w:w="828" w:type="dxa"/>
            <w:tcBorders>
              <w:top w:val="single" w:color="auto" w:sz="4" w:space="0"/>
              <w:left w:val="nil"/>
              <w:bottom w:val="single" w:color="auto" w:sz="4" w:space="0"/>
              <w:right w:val="single" w:color="auto" w:sz="4" w:space="0"/>
            </w:tcBorders>
            <w:noWrap w:val="0"/>
            <w:vAlign w:val="center"/>
          </w:tcPr>
          <w:p w14:paraId="13DEF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6EC12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55823E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6A34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672A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8165C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657A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B1D0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E13BE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田间道路通达度</w:t>
            </w:r>
          </w:p>
        </w:tc>
        <w:tc>
          <w:tcPr>
            <w:tcW w:w="1134" w:type="dxa"/>
            <w:tcBorders>
              <w:top w:val="nil"/>
              <w:left w:val="nil"/>
              <w:bottom w:val="single" w:color="auto" w:sz="4" w:space="0"/>
              <w:right w:val="single" w:color="auto" w:sz="4" w:space="0"/>
            </w:tcBorders>
            <w:noWrap w:val="0"/>
            <w:vAlign w:val="center"/>
          </w:tcPr>
          <w:p w14:paraId="1C5D35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42F0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404A32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3C7C77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14FB0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BBC1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7282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9649C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99C46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42C46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6E30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化肥用量</w:t>
            </w:r>
          </w:p>
        </w:tc>
        <w:tc>
          <w:tcPr>
            <w:tcW w:w="1134" w:type="dxa"/>
            <w:tcBorders>
              <w:top w:val="nil"/>
              <w:left w:val="nil"/>
              <w:bottom w:val="single" w:color="auto" w:sz="4" w:space="0"/>
              <w:right w:val="single" w:color="auto" w:sz="4" w:space="0"/>
            </w:tcBorders>
            <w:noWrap w:val="0"/>
            <w:vAlign w:val="center"/>
          </w:tcPr>
          <w:p w14:paraId="36757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减少</w:t>
            </w:r>
          </w:p>
        </w:tc>
        <w:tc>
          <w:tcPr>
            <w:tcW w:w="1134" w:type="dxa"/>
            <w:tcBorders>
              <w:top w:val="nil"/>
              <w:left w:val="nil"/>
              <w:bottom w:val="single" w:color="auto" w:sz="4" w:space="0"/>
              <w:right w:val="single" w:color="auto" w:sz="4" w:space="0"/>
            </w:tcBorders>
            <w:noWrap w:val="0"/>
            <w:vAlign w:val="center"/>
          </w:tcPr>
          <w:p w14:paraId="4FE617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w:t>
            </w:r>
          </w:p>
        </w:tc>
        <w:tc>
          <w:tcPr>
            <w:tcW w:w="828" w:type="dxa"/>
            <w:tcBorders>
              <w:top w:val="nil"/>
              <w:left w:val="nil"/>
              <w:bottom w:val="single" w:color="auto" w:sz="4" w:space="0"/>
              <w:right w:val="single" w:color="auto" w:sz="4" w:space="0"/>
            </w:tcBorders>
            <w:noWrap w:val="0"/>
            <w:vAlign w:val="center"/>
          </w:tcPr>
          <w:p w14:paraId="324AB14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0CA64F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02DCB6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D05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87E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B2EA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5B1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4F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农产品质量安全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D86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有效保障</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C3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有效保障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3C76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1D00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B27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840A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E1B4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4471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9BD0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4BCB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759A2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78FC0B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受益群众满意度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40CEE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730323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5AB1F296">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11D149">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2057F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33C92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21AC4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D3EB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EB394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09CA5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FE08944">
      <w:pPr>
        <w:rPr>
          <w:rFonts w:hint="default" w:ascii="Times New Roman" w:hAnsi="Times New Roman" w:eastAsia="仿宋_GB2312" w:cs="Times New Roman"/>
          <w:sz w:val="18"/>
          <w:szCs w:val="18"/>
          <w:highlight w:val="none"/>
        </w:rPr>
      </w:pPr>
    </w:p>
    <w:p w14:paraId="0E8F5F86">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111FC6B">
      <w:pPr>
        <w:widowControl/>
        <w:spacing w:line="6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29B072C7">
      <w:pPr>
        <w:widowControl/>
        <w:spacing w:line="600" w:lineRule="exact"/>
        <w:jc w:val="left"/>
        <w:rPr>
          <w:rFonts w:hint="eastAsia" w:ascii="Times New Roman" w:hAnsi="Times New Roman" w:eastAsia="仿宋_GB2312" w:cs="Times New Roman"/>
          <w:sz w:val="22"/>
          <w:highlight w:val="none"/>
          <w:lang w:eastAsia="zh-CN"/>
        </w:rPr>
      </w:pPr>
    </w:p>
    <w:p w14:paraId="72B684F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4A1BD7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1EB4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7078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06E4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农业专项1</w:t>
            </w:r>
            <w:r>
              <w:rPr>
                <w:rFonts w:hint="eastAsia" w:ascii="仿宋_GB2312" w:hAnsi="仿宋_GB2312" w:eastAsia="仿宋_GB2312" w:cs="仿宋_GB2312"/>
                <w:color w:val="000000"/>
                <w:sz w:val="20"/>
                <w:szCs w:val="20"/>
                <w:highlight w:val="none"/>
              </w:rPr>
              <w:t>　</w:t>
            </w:r>
          </w:p>
        </w:tc>
      </w:tr>
      <w:tr w14:paraId="09B5721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D7A34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D684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5B413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4A9F9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r>
      <w:tr w14:paraId="01C6F8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F377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2FAC1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3292D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1001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DFB5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DD5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C0B66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A4E15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0497C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D4EF8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B7BCD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17F82A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969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83A0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3704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1E312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3B11D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828" w:type="dxa"/>
            <w:tcBorders>
              <w:top w:val="nil"/>
              <w:left w:val="nil"/>
              <w:bottom w:val="single" w:color="auto" w:sz="4" w:space="0"/>
              <w:right w:val="single" w:color="auto" w:sz="4" w:space="0"/>
            </w:tcBorders>
            <w:noWrap w:val="0"/>
            <w:vAlign w:val="center"/>
          </w:tcPr>
          <w:p w14:paraId="2C9AC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B15A2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FB709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385807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6F08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3AF4B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59DC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69466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554061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828" w:type="dxa"/>
            <w:tcBorders>
              <w:top w:val="nil"/>
              <w:left w:val="nil"/>
              <w:bottom w:val="single" w:color="auto" w:sz="4" w:space="0"/>
              <w:right w:val="single" w:color="auto" w:sz="4" w:space="0"/>
            </w:tcBorders>
            <w:noWrap w:val="0"/>
            <w:vAlign w:val="center"/>
          </w:tcPr>
          <w:p w14:paraId="48E9E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8A6E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44A2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96D36E9">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5EF7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26D66A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1B76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C4A2A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2CB4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5046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A18A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EC2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5CA7F0C">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0FF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A3DB2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B34ED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EFE3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82A4C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6D0FD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E4A4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A408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23FB1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D179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9077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CFD6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8D5870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474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FD72B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1.做好农业品牌推介工作。</w:t>
            </w:r>
          </w:p>
          <w:p w14:paraId="6C1CE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.做好强制</w:t>
            </w:r>
            <w:r>
              <w:rPr>
                <w:rFonts w:hint="eastAsia" w:ascii="仿宋_GB2312" w:hAnsi="仿宋_GB2312" w:eastAsia="仿宋_GB2312" w:cs="仿宋_GB2312"/>
                <w:color w:val="000000"/>
                <w:sz w:val="20"/>
                <w:szCs w:val="20"/>
                <w:highlight w:val="none"/>
              </w:rPr>
              <w:t>免疫工作</w:t>
            </w:r>
            <w:r>
              <w:rPr>
                <w:rFonts w:hint="eastAsia" w:ascii="仿宋_GB2312" w:hAnsi="仿宋_GB2312" w:eastAsia="仿宋_GB2312" w:cs="仿宋_GB2312"/>
                <w:color w:val="000000"/>
                <w:sz w:val="20"/>
                <w:szCs w:val="20"/>
                <w:highlight w:val="none"/>
                <w:lang w:eastAsia="zh-CN"/>
              </w:rPr>
              <w:t>。</w:t>
            </w:r>
          </w:p>
          <w:p w14:paraId="3A34B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.做好</w:t>
            </w:r>
            <w:r>
              <w:rPr>
                <w:rFonts w:hint="eastAsia" w:ascii="仿宋_GB2312" w:hAnsi="仿宋_GB2312" w:eastAsia="仿宋_GB2312" w:cs="仿宋_GB2312"/>
                <w:color w:val="000000"/>
                <w:sz w:val="20"/>
                <w:szCs w:val="20"/>
                <w:highlight w:val="none"/>
              </w:rPr>
              <w:t>疫情监测</w:t>
            </w:r>
            <w:r>
              <w:rPr>
                <w:rFonts w:hint="eastAsia" w:ascii="仿宋_GB2312" w:hAnsi="仿宋_GB2312" w:eastAsia="仿宋_GB2312" w:cs="仿宋_GB2312"/>
                <w:color w:val="000000"/>
                <w:sz w:val="20"/>
                <w:szCs w:val="20"/>
                <w:highlight w:val="none"/>
                <w:lang w:val="en-US" w:eastAsia="zh-CN"/>
              </w:rPr>
              <w:t>工作。</w:t>
            </w:r>
          </w:p>
          <w:p w14:paraId="1DD15E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4.做好</w:t>
            </w:r>
            <w:r>
              <w:rPr>
                <w:rFonts w:hint="eastAsia" w:ascii="仿宋_GB2312" w:hAnsi="仿宋_GB2312" w:eastAsia="仿宋_GB2312" w:cs="仿宋_GB2312"/>
                <w:color w:val="000000"/>
                <w:sz w:val="20"/>
                <w:szCs w:val="20"/>
                <w:highlight w:val="none"/>
              </w:rPr>
              <w:t>检疫监管</w:t>
            </w:r>
            <w:r>
              <w:rPr>
                <w:rFonts w:hint="eastAsia" w:ascii="仿宋_GB2312" w:hAnsi="仿宋_GB2312" w:eastAsia="仿宋_GB2312" w:cs="仿宋_GB2312"/>
                <w:color w:val="000000"/>
                <w:sz w:val="20"/>
                <w:szCs w:val="20"/>
                <w:highlight w:val="none"/>
                <w:lang w:val="en-US" w:eastAsia="zh-CN"/>
              </w:rPr>
              <w:t>工作。</w:t>
            </w:r>
          </w:p>
          <w:p w14:paraId="5667C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5.做好家畜血吸虫病防治工作。</w:t>
            </w:r>
          </w:p>
        </w:tc>
        <w:tc>
          <w:tcPr>
            <w:tcW w:w="4253" w:type="dxa"/>
            <w:gridSpan w:val="4"/>
            <w:tcBorders>
              <w:top w:val="single" w:color="auto" w:sz="4" w:space="0"/>
              <w:left w:val="nil"/>
              <w:bottom w:val="single" w:color="auto" w:sz="4" w:space="0"/>
              <w:right w:val="single" w:color="auto" w:sz="4" w:space="0"/>
            </w:tcBorders>
            <w:noWrap w:val="0"/>
            <w:vAlign w:val="center"/>
          </w:tcPr>
          <w:p w14:paraId="350A69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1.较好推介了农业品牌。</w:t>
            </w:r>
          </w:p>
          <w:p w14:paraId="0FA8E4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规模养殖场动物疫病普查面达到100%，重大动物疫病报告率和处理率达到100%</w:t>
            </w:r>
            <w:r>
              <w:rPr>
                <w:rFonts w:hint="eastAsia" w:ascii="仿宋_GB2312" w:hAnsi="仿宋_GB2312" w:eastAsia="仿宋_GB2312" w:cs="仿宋_GB2312"/>
                <w:color w:val="000000"/>
                <w:sz w:val="20"/>
                <w:szCs w:val="20"/>
                <w:highlight w:val="none"/>
                <w:lang w:eastAsia="zh-CN"/>
              </w:rPr>
              <w:t>。</w:t>
            </w:r>
          </w:p>
          <w:p w14:paraId="502186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产地检疫和屠宰检疫行为到位率达到100%。</w:t>
            </w:r>
          </w:p>
          <w:p w14:paraId="2C57A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4.家畜血吸虫病普查化疗率100%，监测600头。</w:t>
            </w:r>
          </w:p>
          <w:p w14:paraId="0A7E5D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畜禽群体常年免疫密度保持在90%以上</w:t>
            </w:r>
            <w:r>
              <w:rPr>
                <w:rFonts w:hint="eastAsia" w:ascii="仿宋_GB2312" w:hAnsi="仿宋_GB2312" w:eastAsia="仿宋_GB2312" w:cs="仿宋_GB2312"/>
                <w:color w:val="000000"/>
                <w:sz w:val="20"/>
                <w:szCs w:val="20"/>
                <w:highlight w:val="none"/>
                <w:lang w:eastAsia="zh-CN"/>
              </w:rPr>
              <w:t>。</w:t>
            </w:r>
          </w:p>
        </w:tc>
      </w:tr>
      <w:tr w14:paraId="4B109B3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D79E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3B5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5941D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B6E2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FDF4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46461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FC085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B6D5D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AC041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7B29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4BCF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0E3C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E69C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3BB52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EA299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D1EE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1531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70A9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59584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7053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03EA2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免疫评估与疫病监测</w:t>
            </w:r>
          </w:p>
        </w:tc>
        <w:tc>
          <w:tcPr>
            <w:tcW w:w="1134" w:type="dxa"/>
            <w:tcBorders>
              <w:top w:val="single" w:color="auto" w:sz="4" w:space="0"/>
              <w:left w:val="nil"/>
              <w:bottom w:val="single" w:color="auto" w:sz="4" w:space="0"/>
              <w:right w:val="single" w:color="auto" w:sz="4" w:space="0"/>
            </w:tcBorders>
            <w:noWrap w:val="0"/>
            <w:vAlign w:val="center"/>
          </w:tcPr>
          <w:p w14:paraId="6593C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1850份次</w:t>
            </w:r>
          </w:p>
        </w:tc>
        <w:tc>
          <w:tcPr>
            <w:tcW w:w="1134" w:type="dxa"/>
            <w:tcBorders>
              <w:top w:val="single" w:color="auto" w:sz="4" w:space="0"/>
              <w:left w:val="nil"/>
              <w:bottom w:val="single" w:color="auto" w:sz="4" w:space="0"/>
              <w:right w:val="single" w:color="auto" w:sz="4" w:space="0"/>
            </w:tcBorders>
            <w:noWrap w:val="0"/>
            <w:vAlign w:val="center"/>
          </w:tcPr>
          <w:p w14:paraId="10297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2272份次</w:t>
            </w:r>
          </w:p>
        </w:tc>
        <w:tc>
          <w:tcPr>
            <w:tcW w:w="828" w:type="dxa"/>
            <w:tcBorders>
              <w:top w:val="single" w:color="auto" w:sz="4" w:space="0"/>
              <w:left w:val="nil"/>
              <w:bottom w:val="single" w:color="auto" w:sz="4" w:space="0"/>
              <w:right w:val="single" w:color="auto" w:sz="4" w:space="0"/>
            </w:tcBorders>
            <w:noWrap w:val="0"/>
            <w:vAlign w:val="center"/>
          </w:tcPr>
          <w:p w14:paraId="5A88F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5AC1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6A68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F7F4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0346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34BB7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93368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9B7C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常年免疫密度</w:t>
            </w:r>
          </w:p>
        </w:tc>
        <w:tc>
          <w:tcPr>
            <w:tcW w:w="1134" w:type="dxa"/>
            <w:tcBorders>
              <w:top w:val="nil"/>
              <w:left w:val="nil"/>
              <w:bottom w:val="single" w:color="auto" w:sz="4" w:space="0"/>
              <w:right w:val="single" w:color="auto" w:sz="4" w:space="0"/>
            </w:tcBorders>
            <w:noWrap w:val="0"/>
            <w:vAlign w:val="center"/>
          </w:tcPr>
          <w:p w14:paraId="0B0B0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nil"/>
              <w:left w:val="nil"/>
              <w:bottom w:val="single" w:color="auto" w:sz="4" w:space="0"/>
              <w:right w:val="single" w:color="auto" w:sz="4" w:space="0"/>
            </w:tcBorders>
            <w:noWrap w:val="0"/>
            <w:vAlign w:val="center"/>
          </w:tcPr>
          <w:p w14:paraId="5A65C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71339A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8E694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69DD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31A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CE7D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70852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AC8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48686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检疫监管</w:t>
            </w:r>
          </w:p>
        </w:tc>
        <w:tc>
          <w:tcPr>
            <w:tcW w:w="1134" w:type="dxa"/>
            <w:tcBorders>
              <w:top w:val="single" w:color="auto" w:sz="4" w:space="0"/>
              <w:left w:val="nil"/>
              <w:bottom w:val="single" w:color="auto" w:sz="4" w:space="0"/>
              <w:right w:val="single" w:color="auto" w:sz="4" w:space="0"/>
            </w:tcBorders>
            <w:noWrap w:val="0"/>
            <w:vAlign w:val="center"/>
          </w:tcPr>
          <w:p w14:paraId="081A2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较好</w:t>
            </w:r>
          </w:p>
        </w:tc>
        <w:tc>
          <w:tcPr>
            <w:tcW w:w="1134" w:type="dxa"/>
            <w:tcBorders>
              <w:top w:val="single" w:color="auto" w:sz="4" w:space="0"/>
              <w:left w:val="nil"/>
              <w:bottom w:val="single" w:color="auto" w:sz="4" w:space="0"/>
              <w:right w:val="single" w:color="auto" w:sz="4" w:space="0"/>
            </w:tcBorders>
            <w:noWrap w:val="0"/>
            <w:vAlign w:val="center"/>
          </w:tcPr>
          <w:p w14:paraId="3C989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较好</w:t>
            </w:r>
          </w:p>
        </w:tc>
        <w:tc>
          <w:tcPr>
            <w:tcW w:w="828" w:type="dxa"/>
            <w:tcBorders>
              <w:top w:val="single" w:color="auto" w:sz="4" w:space="0"/>
              <w:left w:val="nil"/>
              <w:bottom w:val="single" w:color="auto" w:sz="4" w:space="0"/>
              <w:right w:val="single" w:color="auto" w:sz="4" w:space="0"/>
            </w:tcBorders>
            <w:noWrap w:val="0"/>
            <w:vAlign w:val="center"/>
          </w:tcPr>
          <w:p w14:paraId="51198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E84B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4A2E2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2F5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4089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6328A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2257E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6A785782">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任务完成时效</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270681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4DE560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nil"/>
              <w:bottom w:val="single" w:color="auto" w:sz="4" w:space="0"/>
              <w:right w:val="single" w:color="auto" w:sz="4" w:space="0"/>
            </w:tcBorders>
            <w:noWrap w:val="0"/>
            <w:vAlign w:val="center"/>
          </w:tcPr>
          <w:p w14:paraId="7181F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48DA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98F3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E91B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C39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E0DAC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0FE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7220AA83">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6DB4CA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EA2526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14:paraId="138F8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E928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0188C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273B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C175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A3490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90184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A61A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D16D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4D25C9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60A3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23FED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农业企业扩大影响力</w:t>
            </w:r>
          </w:p>
        </w:tc>
        <w:tc>
          <w:tcPr>
            <w:tcW w:w="1134" w:type="dxa"/>
            <w:tcBorders>
              <w:top w:val="single" w:color="auto" w:sz="4" w:space="0"/>
              <w:left w:val="nil"/>
              <w:bottom w:val="single" w:color="auto" w:sz="4" w:space="0"/>
              <w:right w:val="single" w:color="auto" w:sz="4" w:space="0"/>
            </w:tcBorders>
            <w:noWrap w:val="0"/>
            <w:vAlign w:val="center"/>
          </w:tcPr>
          <w:p w14:paraId="69BE9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134" w:type="dxa"/>
            <w:tcBorders>
              <w:top w:val="single" w:color="auto" w:sz="4" w:space="0"/>
              <w:left w:val="nil"/>
              <w:bottom w:val="single" w:color="auto" w:sz="4" w:space="0"/>
              <w:right w:val="single" w:color="auto" w:sz="4" w:space="0"/>
            </w:tcBorders>
            <w:noWrap w:val="0"/>
            <w:vAlign w:val="center"/>
          </w:tcPr>
          <w:p w14:paraId="337AF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14:paraId="6757B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66DBC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4E755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0642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650A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930C5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36DA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166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D0BE8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推介农产品品牌</w:t>
            </w:r>
          </w:p>
        </w:tc>
        <w:tc>
          <w:tcPr>
            <w:tcW w:w="1134" w:type="dxa"/>
            <w:tcBorders>
              <w:top w:val="nil"/>
              <w:left w:val="nil"/>
              <w:bottom w:val="single" w:color="auto" w:sz="4" w:space="0"/>
              <w:right w:val="single" w:color="auto" w:sz="4" w:space="0"/>
            </w:tcBorders>
            <w:noWrap w:val="0"/>
            <w:vAlign w:val="center"/>
          </w:tcPr>
          <w:p w14:paraId="7D6B2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w:t>
            </w:r>
          </w:p>
        </w:tc>
        <w:tc>
          <w:tcPr>
            <w:tcW w:w="1134" w:type="dxa"/>
            <w:tcBorders>
              <w:top w:val="nil"/>
              <w:left w:val="nil"/>
              <w:bottom w:val="single" w:color="auto" w:sz="4" w:space="0"/>
              <w:right w:val="single" w:color="auto" w:sz="4" w:space="0"/>
            </w:tcBorders>
            <w:noWrap w:val="0"/>
            <w:vAlign w:val="center"/>
          </w:tcPr>
          <w:p w14:paraId="64862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nil"/>
              <w:left w:val="nil"/>
              <w:bottom w:val="single" w:color="auto" w:sz="4" w:space="0"/>
              <w:right w:val="single" w:color="auto" w:sz="4" w:space="0"/>
            </w:tcBorders>
            <w:noWrap w:val="0"/>
            <w:vAlign w:val="center"/>
          </w:tcPr>
          <w:p w14:paraId="5D46310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1B8652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3CC06D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2CBB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EF48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A6587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F1259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1764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269DA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重大疫情发生次数</w:t>
            </w:r>
          </w:p>
        </w:tc>
        <w:tc>
          <w:tcPr>
            <w:tcW w:w="1134" w:type="dxa"/>
            <w:tcBorders>
              <w:top w:val="nil"/>
              <w:left w:val="nil"/>
              <w:bottom w:val="single" w:color="auto" w:sz="4" w:space="0"/>
              <w:right w:val="single" w:color="auto" w:sz="4" w:space="0"/>
            </w:tcBorders>
            <w:noWrap w:val="0"/>
            <w:vAlign w:val="center"/>
          </w:tcPr>
          <w:p w14:paraId="5EF31438">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0 </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A7FFB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0</w:t>
            </w:r>
          </w:p>
        </w:tc>
        <w:tc>
          <w:tcPr>
            <w:tcW w:w="828" w:type="dxa"/>
            <w:tcBorders>
              <w:top w:val="nil"/>
              <w:left w:val="nil"/>
              <w:bottom w:val="single" w:color="auto" w:sz="4" w:space="0"/>
              <w:right w:val="single" w:color="auto" w:sz="4" w:space="0"/>
            </w:tcBorders>
            <w:noWrap w:val="0"/>
            <w:vAlign w:val="center"/>
          </w:tcPr>
          <w:p w14:paraId="0DCF8E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10BB71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7E4C98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82740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B05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F0915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F5A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49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病死畜禽无害化处理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6BA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没有乱抛乱弃病死畜禽现象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04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没有乱抛乱弃病死畜禽现象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5E3D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BCCD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5104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FADF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5E7A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12A5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7962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6419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57E5A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2A7FA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受益群众满意度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0B0068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p>
        </w:tc>
        <w:tc>
          <w:tcPr>
            <w:tcW w:w="1134" w:type="dxa"/>
            <w:tcBorders>
              <w:top w:val="nil"/>
              <w:left w:val="nil"/>
              <w:bottom w:val="single" w:color="auto" w:sz="4" w:space="0"/>
              <w:right w:val="single" w:color="auto" w:sz="4" w:space="0"/>
            </w:tcBorders>
            <w:shd w:val="clear" w:color="auto" w:fill="auto"/>
            <w:noWrap w:val="0"/>
            <w:vAlign w:val="center"/>
          </w:tcPr>
          <w:p w14:paraId="6F6918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6E2406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6DB39D">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96FFF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38321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5390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AEED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807A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A13A2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8399365">
      <w:pPr>
        <w:rPr>
          <w:rFonts w:hint="default" w:ascii="Times New Roman" w:hAnsi="Times New Roman" w:eastAsia="仿宋_GB2312" w:cs="Times New Roman"/>
          <w:sz w:val="18"/>
          <w:szCs w:val="18"/>
          <w:highlight w:val="none"/>
        </w:rPr>
      </w:pPr>
    </w:p>
    <w:p w14:paraId="2B01505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CE52BFD">
      <w:pPr>
        <w:widowControl/>
        <w:spacing w:line="600" w:lineRule="exact"/>
        <w:jc w:val="center"/>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11D092BA">
      <w:pPr>
        <w:widowControl/>
        <w:spacing w:line="600" w:lineRule="exact"/>
        <w:jc w:val="center"/>
        <w:rPr>
          <w:rFonts w:hint="default" w:ascii="Times New Roman" w:hAnsi="Times New Roman" w:eastAsia="仿宋_GB2312" w:cs="Times New Roman"/>
          <w:sz w:val="22"/>
          <w:highlight w:val="none"/>
        </w:rPr>
      </w:pPr>
    </w:p>
    <w:p w14:paraId="0738C6F3">
      <w:pPr>
        <w:widowControl/>
        <w:spacing w:line="600" w:lineRule="exact"/>
        <w:jc w:val="center"/>
        <w:rPr>
          <w:rFonts w:hint="default" w:ascii="Times New Roman" w:hAnsi="Times New Roman" w:eastAsia="仿宋_GB2312" w:cs="Times New Roman"/>
          <w:sz w:val="22"/>
          <w:highlight w:val="none"/>
        </w:rPr>
      </w:pPr>
    </w:p>
    <w:p w14:paraId="445097CA">
      <w:pPr>
        <w:widowControl/>
        <w:spacing w:line="600" w:lineRule="exact"/>
        <w:jc w:val="center"/>
        <w:rPr>
          <w:rFonts w:hint="default" w:ascii="Times New Roman" w:hAnsi="Times New Roman" w:eastAsia="仿宋_GB2312" w:cs="Times New Roman"/>
          <w:sz w:val="22"/>
          <w:highlight w:val="none"/>
        </w:rPr>
      </w:pPr>
    </w:p>
    <w:p w14:paraId="4C8B3B9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DD22F4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0E3C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641D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BCCCE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农业专项2</w:t>
            </w:r>
          </w:p>
        </w:tc>
      </w:tr>
      <w:tr w14:paraId="0F096D1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BF3A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925DE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71313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AE424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r>
      <w:tr w14:paraId="3328AE8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C7B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8BCB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92D5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7C7F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418FC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9318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9D32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D2738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4CD4E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B586D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C4E0F1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36F814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2B96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D6A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5A50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1DF9A4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5612A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828" w:type="dxa"/>
            <w:tcBorders>
              <w:top w:val="nil"/>
              <w:left w:val="nil"/>
              <w:bottom w:val="single" w:color="auto" w:sz="4" w:space="0"/>
              <w:right w:val="single" w:color="auto" w:sz="4" w:space="0"/>
            </w:tcBorders>
            <w:noWrap w:val="0"/>
            <w:vAlign w:val="center"/>
          </w:tcPr>
          <w:p w14:paraId="10174B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BC7E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A739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E0624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83E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51FB9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75C7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361AEB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7EC7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828" w:type="dxa"/>
            <w:tcBorders>
              <w:top w:val="nil"/>
              <w:left w:val="nil"/>
              <w:bottom w:val="single" w:color="auto" w:sz="4" w:space="0"/>
              <w:right w:val="single" w:color="auto" w:sz="4" w:space="0"/>
            </w:tcBorders>
            <w:noWrap w:val="0"/>
            <w:vAlign w:val="center"/>
          </w:tcPr>
          <w:p w14:paraId="47696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D1AD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9DE18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B9A17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EBC5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7CF4AF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98A3B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333D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2CA5F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6D28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5997D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CE7DA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BE4C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AF47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0B7DEB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56742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9DAC6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273F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C118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59A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96A9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55975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E26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DBEF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083F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B3D5F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4F05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7DB4C6B">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napToGrid w:val="0"/>
                <w:color w:val="000000"/>
                <w:spacing w:val="-2"/>
                <w:kern w:val="0"/>
                <w:sz w:val="20"/>
                <w:szCs w:val="20"/>
                <w:lang w:val="en-US" w:eastAsia="zh-CN" w:bidi="ar-SA"/>
              </w:rPr>
              <w:t>1.按照要求完成君山区第三次全国土壤普查外业调查与采样、样品</w:t>
            </w:r>
            <w:r>
              <w:rPr>
                <w:rFonts w:hint="eastAsia" w:ascii="仿宋_GB2312" w:hAnsi="仿宋_GB2312" w:eastAsia="仿宋_GB2312" w:cs="仿宋_GB2312"/>
                <w:color w:val="000000"/>
                <w:sz w:val="20"/>
                <w:szCs w:val="20"/>
                <w:highlight w:val="none"/>
              </w:rPr>
              <w:t>制备与流转</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内业测试化验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数据成果集成和验收</w:t>
            </w:r>
            <w:r>
              <w:rPr>
                <w:rFonts w:hint="eastAsia" w:ascii="仿宋_GB2312" w:hAnsi="仿宋_GB2312" w:eastAsia="仿宋_GB2312" w:cs="仿宋_GB2312"/>
                <w:color w:val="000000"/>
                <w:sz w:val="20"/>
                <w:szCs w:val="20"/>
                <w:highlight w:val="none"/>
                <w:lang w:eastAsia="zh-CN"/>
              </w:rPr>
              <w:t>。</w:t>
            </w:r>
          </w:p>
          <w:p w14:paraId="3DB5C144">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通过科学的农业产业规划，优化资源配置，提升农业产业链水平，推动农业规模化、标准化、集约化，拓展产业形态，助力农业强、农村美、农民富。</w:t>
            </w:r>
          </w:p>
        </w:tc>
        <w:tc>
          <w:tcPr>
            <w:tcW w:w="4253" w:type="dxa"/>
            <w:gridSpan w:val="4"/>
            <w:tcBorders>
              <w:top w:val="single" w:color="auto" w:sz="4" w:space="0"/>
              <w:left w:val="nil"/>
              <w:bottom w:val="single" w:color="auto" w:sz="4" w:space="0"/>
              <w:right w:val="single" w:color="auto" w:sz="4" w:space="0"/>
            </w:tcBorders>
            <w:noWrap w:val="0"/>
            <w:vAlign w:val="center"/>
          </w:tcPr>
          <w:p w14:paraId="302B8B81">
            <w:pPr>
              <w:keepNext w:val="0"/>
              <w:keepLines w:val="0"/>
              <w:pageBreakBefore w:val="0"/>
              <w:widowControl/>
              <w:numPr>
                <w:ilvl w:val="0"/>
                <w:numId w:val="0"/>
              </w:numPr>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圆满完成任务</w:t>
            </w:r>
          </w:p>
        </w:tc>
      </w:tr>
      <w:tr w14:paraId="1DA77B6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EDB5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BB02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C1C2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5A35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3FA15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6ACE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43B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F888F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D523D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F1B2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152F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DB55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8DDC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223EE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A5DC3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4144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D3375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2C25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68A13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12425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0F891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rPr>
              <w:t>点位室外校核</w:t>
            </w:r>
          </w:p>
        </w:tc>
        <w:tc>
          <w:tcPr>
            <w:tcW w:w="1134" w:type="dxa"/>
            <w:tcBorders>
              <w:top w:val="single" w:color="auto" w:sz="4" w:space="0"/>
              <w:left w:val="nil"/>
              <w:bottom w:val="single" w:color="auto" w:sz="4" w:space="0"/>
              <w:right w:val="single" w:color="auto" w:sz="4" w:space="0"/>
            </w:tcBorders>
            <w:noWrap w:val="0"/>
            <w:vAlign w:val="center"/>
          </w:tcPr>
          <w:p w14:paraId="335161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lang w:val="en-US" w:eastAsia="zh-CN"/>
              </w:rPr>
              <w:t>358个</w:t>
            </w:r>
          </w:p>
        </w:tc>
        <w:tc>
          <w:tcPr>
            <w:tcW w:w="1134" w:type="dxa"/>
            <w:tcBorders>
              <w:top w:val="single" w:color="auto" w:sz="4" w:space="0"/>
              <w:left w:val="nil"/>
              <w:bottom w:val="single" w:color="auto" w:sz="4" w:space="0"/>
              <w:right w:val="single" w:color="auto" w:sz="4" w:space="0"/>
            </w:tcBorders>
            <w:noWrap w:val="0"/>
            <w:vAlign w:val="center"/>
          </w:tcPr>
          <w:p w14:paraId="169EC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lang w:val="en-US" w:eastAsia="zh-CN"/>
              </w:rPr>
              <w:t>358个</w:t>
            </w:r>
          </w:p>
        </w:tc>
        <w:tc>
          <w:tcPr>
            <w:tcW w:w="828" w:type="dxa"/>
            <w:tcBorders>
              <w:top w:val="single" w:color="auto" w:sz="4" w:space="0"/>
              <w:left w:val="nil"/>
              <w:bottom w:val="single" w:color="auto" w:sz="4" w:space="0"/>
              <w:right w:val="single" w:color="auto" w:sz="4" w:space="0"/>
            </w:tcBorders>
            <w:noWrap w:val="0"/>
            <w:vAlign w:val="center"/>
          </w:tcPr>
          <w:p w14:paraId="4666B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52AC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A4DE5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81DC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2530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C2DDE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ED9583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C7356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rPr>
              <w:t>外业</w:t>
            </w:r>
            <w:r>
              <w:rPr>
                <w:rFonts w:hint="eastAsia" w:ascii="仿宋_GB2312" w:hAnsi="仿宋_GB2312" w:eastAsia="仿宋_GB2312" w:cs="仿宋_GB2312"/>
                <w:color w:val="000000"/>
                <w:sz w:val="18"/>
                <w:szCs w:val="18"/>
                <w:highlight w:val="none"/>
                <w:lang w:val="en-US" w:eastAsia="zh-CN"/>
              </w:rPr>
              <w:t>调查与</w:t>
            </w:r>
            <w:r>
              <w:rPr>
                <w:rFonts w:hint="eastAsia" w:ascii="仿宋_GB2312" w:hAnsi="仿宋_GB2312" w:eastAsia="仿宋_GB2312" w:cs="仿宋_GB2312"/>
                <w:color w:val="000000"/>
                <w:sz w:val="18"/>
                <w:szCs w:val="18"/>
                <w:highlight w:val="none"/>
              </w:rPr>
              <w:t>采样</w:t>
            </w:r>
          </w:p>
        </w:tc>
        <w:tc>
          <w:tcPr>
            <w:tcW w:w="1134" w:type="dxa"/>
            <w:tcBorders>
              <w:top w:val="nil"/>
              <w:left w:val="nil"/>
              <w:bottom w:val="single" w:color="auto" w:sz="4" w:space="0"/>
              <w:right w:val="single" w:color="auto" w:sz="4" w:space="0"/>
            </w:tcBorders>
            <w:noWrap w:val="0"/>
            <w:vAlign w:val="center"/>
          </w:tcPr>
          <w:p w14:paraId="711CB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lang w:val="en-US" w:eastAsia="zh-CN"/>
              </w:rPr>
              <w:t>368个</w:t>
            </w:r>
          </w:p>
        </w:tc>
        <w:tc>
          <w:tcPr>
            <w:tcW w:w="1134" w:type="dxa"/>
            <w:tcBorders>
              <w:top w:val="nil"/>
              <w:left w:val="nil"/>
              <w:bottom w:val="single" w:color="auto" w:sz="4" w:space="0"/>
              <w:right w:val="single" w:color="auto" w:sz="4" w:space="0"/>
            </w:tcBorders>
            <w:noWrap w:val="0"/>
            <w:vAlign w:val="center"/>
          </w:tcPr>
          <w:p w14:paraId="3E36A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18"/>
                <w:szCs w:val="18"/>
                <w:highlight w:val="none"/>
                <w:lang w:val="en-US" w:eastAsia="zh-CN"/>
              </w:rPr>
              <w:t>368个</w:t>
            </w:r>
          </w:p>
        </w:tc>
        <w:tc>
          <w:tcPr>
            <w:tcW w:w="828" w:type="dxa"/>
            <w:tcBorders>
              <w:top w:val="nil"/>
              <w:left w:val="nil"/>
              <w:bottom w:val="single" w:color="auto" w:sz="4" w:space="0"/>
              <w:right w:val="single" w:color="auto" w:sz="4" w:space="0"/>
            </w:tcBorders>
            <w:noWrap w:val="0"/>
            <w:vAlign w:val="center"/>
          </w:tcPr>
          <w:p w14:paraId="34523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8AF1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BA85C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EBC8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F35C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EA5DE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C28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1CDAA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lang w:val="en-US" w:eastAsia="zh-CN"/>
              </w:rPr>
              <w:t>土壤样品符合送检标准</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456B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lang w:val="en-US" w:eastAsia="zh-CN"/>
              </w:rPr>
              <w:t>全部符合</w:t>
            </w:r>
          </w:p>
        </w:tc>
        <w:tc>
          <w:tcPr>
            <w:tcW w:w="1134" w:type="dxa"/>
            <w:tcBorders>
              <w:top w:val="single" w:color="auto" w:sz="4" w:space="0"/>
              <w:left w:val="nil"/>
              <w:bottom w:val="single" w:color="auto" w:sz="4" w:space="0"/>
              <w:right w:val="single" w:color="auto" w:sz="4" w:space="0"/>
            </w:tcBorders>
            <w:noWrap w:val="0"/>
            <w:vAlign w:val="center"/>
          </w:tcPr>
          <w:p w14:paraId="434D1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lang w:val="en-US" w:eastAsia="zh-CN"/>
              </w:rPr>
              <w:t>全部符合</w:t>
            </w:r>
          </w:p>
        </w:tc>
        <w:tc>
          <w:tcPr>
            <w:tcW w:w="828" w:type="dxa"/>
            <w:tcBorders>
              <w:top w:val="single" w:color="auto" w:sz="4" w:space="0"/>
              <w:left w:val="nil"/>
              <w:bottom w:val="single" w:color="auto" w:sz="4" w:space="0"/>
              <w:right w:val="single" w:color="auto" w:sz="4" w:space="0"/>
            </w:tcBorders>
            <w:noWrap w:val="0"/>
            <w:vAlign w:val="center"/>
          </w:tcPr>
          <w:p w14:paraId="2E119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15B6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2329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B40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1BA3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AAC4D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7562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3312C657">
            <w:pPr>
              <w:keepNext w:val="0"/>
              <w:keepLines w:val="0"/>
              <w:widowControl/>
              <w:suppressLineNumbers w:val="0"/>
              <w:jc w:val="left"/>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项目按时完成率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32DD479">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7F46E9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3BEB7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E7532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8917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1884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C5FF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AB56F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B7F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7015EDA8">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61FD02D">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4CCF95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14:paraId="71C6A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31844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FF10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6502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3FA7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9981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45D7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0C6E4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733CB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23216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4A61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75155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产业增幅</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2610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稳步增长</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2CA0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稳步增长</w:t>
            </w:r>
          </w:p>
        </w:tc>
        <w:tc>
          <w:tcPr>
            <w:tcW w:w="828" w:type="dxa"/>
            <w:tcBorders>
              <w:top w:val="single" w:color="auto" w:sz="4" w:space="0"/>
              <w:left w:val="nil"/>
              <w:bottom w:val="single" w:color="auto" w:sz="4" w:space="0"/>
              <w:right w:val="single" w:color="auto" w:sz="4" w:space="0"/>
            </w:tcBorders>
            <w:noWrap w:val="0"/>
            <w:vAlign w:val="center"/>
          </w:tcPr>
          <w:p w14:paraId="717EA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7BE94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32EA16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E75B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D2C5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EBE46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D9BF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DDAF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44DDD2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提升科技支撑</w:t>
            </w:r>
          </w:p>
        </w:tc>
        <w:tc>
          <w:tcPr>
            <w:tcW w:w="1134" w:type="dxa"/>
            <w:tcBorders>
              <w:top w:val="nil"/>
              <w:left w:val="nil"/>
              <w:bottom w:val="single" w:color="auto" w:sz="4" w:space="0"/>
              <w:right w:val="single" w:color="auto" w:sz="4" w:space="0"/>
            </w:tcBorders>
            <w:shd w:val="clear" w:color="auto" w:fill="auto"/>
            <w:noWrap w:val="0"/>
            <w:vAlign w:val="center"/>
          </w:tcPr>
          <w:p w14:paraId="2E0DB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服务体系逐渐完善，科技支撑服务加强</w:t>
            </w:r>
          </w:p>
        </w:tc>
        <w:tc>
          <w:tcPr>
            <w:tcW w:w="1134" w:type="dxa"/>
            <w:tcBorders>
              <w:top w:val="nil"/>
              <w:left w:val="nil"/>
              <w:bottom w:val="single" w:color="auto" w:sz="4" w:space="0"/>
              <w:right w:val="single" w:color="auto" w:sz="4" w:space="0"/>
            </w:tcBorders>
            <w:shd w:val="clear" w:color="auto" w:fill="auto"/>
            <w:noWrap w:val="0"/>
            <w:vAlign w:val="center"/>
          </w:tcPr>
          <w:p w14:paraId="2DC303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农业服务体系逐步建立，为农民提供了全方位的服务支持</w:t>
            </w:r>
          </w:p>
        </w:tc>
        <w:tc>
          <w:tcPr>
            <w:tcW w:w="828" w:type="dxa"/>
            <w:tcBorders>
              <w:top w:val="nil"/>
              <w:left w:val="nil"/>
              <w:bottom w:val="single" w:color="auto" w:sz="4" w:space="0"/>
              <w:right w:val="single" w:color="auto" w:sz="4" w:space="0"/>
            </w:tcBorders>
            <w:noWrap w:val="0"/>
            <w:vAlign w:val="center"/>
          </w:tcPr>
          <w:p w14:paraId="77F2A3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3EE075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14F2CB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5B53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CC0A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2CF54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33D6F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0B5E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442C0A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农业抗灾能力</w:t>
            </w:r>
          </w:p>
        </w:tc>
        <w:tc>
          <w:tcPr>
            <w:tcW w:w="1134" w:type="dxa"/>
            <w:tcBorders>
              <w:top w:val="nil"/>
              <w:left w:val="nil"/>
              <w:bottom w:val="single" w:color="auto" w:sz="4" w:space="0"/>
              <w:right w:val="single" w:color="auto" w:sz="4" w:space="0"/>
            </w:tcBorders>
            <w:shd w:val="clear" w:color="auto" w:fill="auto"/>
            <w:noWrap w:val="0"/>
            <w:vAlign w:val="center"/>
          </w:tcPr>
          <w:p w14:paraId="06CA8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明显提高</w:t>
            </w:r>
          </w:p>
        </w:tc>
        <w:tc>
          <w:tcPr>
            <w:tcW w:w="1134" w:type="dxa"/>
            <w:tcBorders>
              <w:top w:val="nil"/>
              <w:left w:val="nil"/>
              <w:bottom w:val="single" w:color="auto" w:sz="4" w:space="0"/>
              <w:right w:val="single" w:color="auto" w:sz="4" w:space="0"/>
            </w:tcBorders>
            <w:shd w:val="clear" w:color="auto" w:fill="auto"/>
            <w:noWrap w:val="0"/>
            <w:vAlign w:val="center"/>
          </w:tcPr>
          <w:p w14:paraId="1586FC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明显提高</w:t>
            </w:r>
          </w:p>
        </w:tc>
        <w:tc>
          <w:tcPr>
            <w:tcW w:w="828" w:type="dxa"/>
            <w:tcBorders>
              <w:top w:val="nil"/>
              <w:left w:val="nil"/>
              <w:bottom w:val="single" w:color="auto" w:sz="4" w:space="0"/>
              <w:right w:val="single" w:color="auto" w:sz="4" w:space="0"/>
            </w:tcBorders>
            <w:noWrap w:val="0"/>
            <w:vAlign w:val="center"/>
          </w:tcPr>
          <w:p w14:paraId="5E8D42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459730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037F5F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F3D7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98A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A6077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137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6EFCE">
            <w:pPr>
              <w:adjustRightInd/>
              <w:spacing w:line="240" w:lineRule="auto"/>
              <w:ind w:firstLine="0" w:firstLineChars="0"/>
              <w:jc w:val="center"/>
              <w:rPr>
                <w:rFonts w:hint="default"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sz w:val="20"/>
                <w:szCs w:val="20"/>
                <w:highlight w:val="none"/>
                <w:lang w:val="en-US" w:eastAsia="zh-CN"/>
              </w:rPr>
              <w:t>耕地保护地力提升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99907">
            <w:pPr>
              <w:adjustRightInd/>
              <w:spacing w:line="240" w:lineRule="auto"/>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持续推进</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E31DD">
            <w:pPr>
              <w:adjustRightInd/>
              <w:spacing w:line="240" w:lineRule="auto"/>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B880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2826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F04B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FA4B5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8BCE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FBAC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9ED7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300E8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55AD7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09584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受益群众满意度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44EB2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p>
        </w:tc>
        <w:tc>
          <w:tcPr>
            <w:tcW w:w="1134" w:type="dxa"/>
            <w:tcBorders>
              <w:top w:val="nil"/>
              <w:left w:val="nil"/>
              <w:bottom w:val="single" w:color="auto" w:sz="4" w:space="0"/>
              <w:right w:val="single" w:color="auto" w:sz="4" w:space="0"/>
            </w:tcBorders>
            <w:shd w:val="clear" w:color="auto" w:fill="auto"/>
            <w:noWrap w:val="0"/>
            <w:vAlign w:val="center"/>
          </w:tcPr>
          <w:p w14:paraId="799A93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759E6FF0">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C2E76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0D987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92994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47DF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E72B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06548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93255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CFCA4DD">
      <w:pPr>
        <w:rPr>
          <w:rFonts w:hint="default" w:ascii="Times New Roman" w:hAnsi="Times New Roman" w:eastAsia="仿宋_GB2312" w:cs="Times New Roman"/>
          <w:sz w:val="18"/>
          <w:szCs w:val="18"/>
          <w:highlight w:val="none"/>
        </w:rPr>
      </w:pPr>
    </w:p>
    <w:p w14:paraId="64E89A7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9D058B7">
      <w:pPr>
        <w:rPr>
          <w:rFonts w:hint="eastAsia" w:eastAsia="仿宋_GB2312"/>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1E50055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仿宋_GB2312" w:hAnsi="仿宋_GB2312" w:eastAsia="仿宋_GB2312" w:cs="仿宋_GB2312"/>
          <w:sz w:val="32"/>
          <w:szCs w:val="3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42C1FF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5A7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9F74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0C1E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农业专项3</w:t>
            </w:r>
          </w:p>
        </w:tc>
      </w:tr>
      <w:tr w14:paraId="4EADD65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492E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8D7F0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4CD7E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11D5A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岳阳市君山区渔政管理站</w:t>
            </w:r>
          </w:p>
        </w:tc>
      </w:tr>
      <w:tr w14:paraId="086360A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8519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68D5C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36C9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5735B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78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87CE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555CD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E02D2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39721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98C8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0DDBA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1BFC41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E105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851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164E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434AA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27442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828" w:type="dxa"/>
            <w:tcBorders>
              <w:top w:val="nil"/>
              <w:left w:val="nil"/>
              <w:bottom w:val="single" w:color="auto" w:sz="4" w:space="0"/>
              <w:right w:val="single" w:color="auto" w:sz="4" w:space="0"/>
            </w:tcBorders>
            <w:noWrap w:val="0"/>
            <w:vAlign w:val="center"/>
          </w:tcPr>
          <w:p w14:paraId="65FC6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08F6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B655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BD8D0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F4AD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595A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9FAFC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436DAE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51514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828" w:type="dxa"/>
            <w:tcBorders>
              <w:top w:val="nil"/>
              <w:left w:val="nil"/>
              <w:bottom w:val="single" w:color="auto" w:sz="4" w:space="0"/>
              <w:right w:val="single" w:color="auto" w:sz="4" w:space="0"/>
            </w:tcBorders>
            <w:noWrap w:val="0"/>
            <w:vAlign w:val="center"/>
          </w:tcPr>
          <w:p w14:paraId="11044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1229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ED1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9C1AB2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5776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BC1BA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384A7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3098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C6D2C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1A23B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9B81D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3F3B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60E0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389F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C5E4F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B4A85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5781F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08B68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75B98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4865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2824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1121E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D54D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5CFB0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18F5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9A9207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EFA1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C7EC3A7">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禁得住、退得出、稳得住、能小康</w:t>
            </w:r>
          </w:p>
        </w:tc>
        <w:tc>
          <w:tcPr>
            <w:tcW w:w="4253" w:type="dxa"/>
            <w:gridSpan w:val="4"/>
            <w:tcBorders>
              <w:top w:val="single" w:color="auto" w:sz="4" w:space="0"/>
              <w:left w:val="nil"/>
              <w:bottom w:val="single" w:color="auto" w:sz="4" w:space="0"/>
              <w:right w:val="single" w:color="auto" w:sz="4" w:space="0"/>
            </w:tcBorders>
            <w:noWrap w:val="0"/>
            <w:vAlign w:val="center"/>
          </w:tcPr>
          <w:p w14:paraId="4A0520FC">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构建了常态巡护机制。</w:t>
            </w:r>
          </w:p>
          <w:p w14:paraId="0A0122A6">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规范垂钓监管。</w:t>
            </w:r>
          </w:p>
          <w:p w14:paraId="1922062B">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优化渔政执法。</w:t>
            </w:r>
          </w:p>
          <w:p w14:paraId="689AC8F1">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加强禁捕禁钓工作督查督导。</w:t>
            </w:r>
          </w:p>
        </w:tc>
      </w:tr>
      <w:tr w14:paraId="5F73790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E998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011C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F20F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EF19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873F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052C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BBD9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E75C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7628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F88B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C53ED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51A75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D261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32DEB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14BE4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0DF3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BB55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F5C2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D5E6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44DE6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48AC6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划分网格数量</w:t>
            </w:r>
          </w:p>
        </w:tc>
        <w:tc>
          <w:tcPr>
            <w:tcW w:w="1134" w:type="dxa"/>
            <w:tcBorders>
              <w:top w:val="single" w:color="auto" w:sz="4" w:space="0"/>
              <w:left w:val="nil"/>
              <w:bottom w:val="single" w:color="auto" w:sz="4" w:space="0"/>
              <w:right w:val="single" w:color="auto" w:sz="4" w:space="0"/>
            </w:tcBorders>
            <w:noWrap w:val="0"/>
            <w:vAlign w:val="center"/>
          </w:tcPr>
          <w:p w14:paraId="2B081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32</w:t>
            </w:r>
          </w:p>
        </w:tc>
        <w:tc>
          <w:tcPr>
            <w:tcW w:w="1134" w:type="dxa"/>
            <w:tcBorders>
              <w:top w:val="single" w:color="auto" w:sz="4" w:space="0"/>
              <w:left w:val="nil"/>
              <w:bottom w:val="single" w:color="auto" w:sz="4" w:space="0"/>
              <w:right w:val="single" w:color="auto" w:sz="4" w:space="0"/>
            </w:tcBorders>
            <w:noWrap w:val="0"/>
            <w:vAlign w:val="center"/>
          </w:tcPr>
          <w:p w14:paraId="2A3FC3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32</w:t>
            </w:r>
          </w:p>
        </w:tc>
        <w:tc>
          <w:tcPr>
            <w:tcW w:w="828" w:type="dxa"/>
            <w:tcBorders>
              <w:top w:val="single" w:color="auto" w:sz="4" w:space="0"/>
              <w:left w:val="nil"/>
              <w:bottom w:val="single" w:color="auto" w:sz="4" w:space="0"/>
              <w:right w:val="single" w:color="auto" w:sz="4" w:space="0"/>
            </w:tcBorders>
            <w:noWrap w:val="0"/>
            <w:vAlign w:val="center"/>
          </w:tcPr>
          <w:p w14:paraId="48B45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12B8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BFDA6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4D7F4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0547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21A02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AE0D2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74F8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驱离违钓人员</w:t>
            </w:r>
          </w:p>
        </w:tc>
        <w:tc>
          <w:tcPr>
            <w:tcW w:w="1134" w:type="dxa"/>
            <w:tcBorders>
              <w:top w:val="nil"/>
              <w:left w:val="nil"/>
              <w:bottom w:val="single" w:color="auto" w:sz="4" w:space="0"/>
              <w:right w:val="single" w:color="auto" w:sz="4" w:space="0"/>
            </w:tcBorders>
            <w:noWrap w:val="0"/>
            <w:vAlign w:val="center"/>
          </w:tcPr>
          <w:p w14:paraId="1BD753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5000人以上</w:t>
            </w:r>
          </w:p>
        </w:tc>
        <w:tc>
          <w:tcPr>
            <w:tcW w:w="1134" w:type="dxa"/>
            <w:tcBorders>
              <w:top w:val="nil"/>
              <w:left w:val="nil"/>
              <w:bottom w:val="single" w:color="auto" w:sz="4" w:space="0"/>
              <w:right w:val="single" w:color="auto" w:sz="4" w:space="0"/>
            </w:tcBorders>
            <w:noWrap w:val="0"/>
            <w:vAlign w:val="center"/>
          </w:tcPr>
          <w:p w14:paraId="0E4A6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8400人</w:t>
            </w:r>
          </w:p>
        </w:tc>
        <w:tc>
          <w:tcPr>
            <w:tcW w:w="828" w:type="dxa"/>
            <w:tcBorders>
              <w:top w:val="nil"/>
              <w:left w:val="nil"/>
              <w:bottom w:val="single" w:color="auto" w:sz="4" w:space="0"/>
              <w:right w:val="single" w:color="auto" w:sz="4" w:space="0"/>
            </w:tcBorders>
            <w:noWrap w:val="0"/>
            <w:vAlign w:val="center"/>
          </w:tcPr>
          <w:p w14:paraId="7CE5DD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E70A9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4D3E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C66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3BDF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D1E0B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2AB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1943D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渔政执法能力</w:t>
            </w:r>
          </w:p>
        </w:tc>
        <w:tc>
          <w:tcPr>
            <w:tcW w:w="1134" w:type="dxa"/>
            <w:tcBorders>
              <w:top w:val="single" w:color="auto" w:sz="4" w:space="0"/>
              <w:left w:val="nil"/>
              <w:bottom w:val="single" w:color="auto" w:sz="4" w:space="0"/>
              <w:right w:val="single" w:color="auto" w:sz="4" w:space="0"/>
            </w:tcBorders>
            <w:noWrap w:val="0"/>
            <w:vAlign w:val="center"/>
          </w:tcPr>
          <w:p w14:paraId="3CA58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提升明显</w:t>
            </w:r>
          </w:p>
        </w:tc>
        <w:tc>
          <w:tcPr>
            <w:tcW w:w="1134" w:type="dxa"/>
            <w:tcBorders>
              <w:top w:val="single" w:color="auto" w:sz="4" w:space="0"/>
              <w:left w:val="nil"/>
              <w:bottom w:val="single" w:color="auto" w:sz="4" w:space="0"/>
              <w:right w:val="single" w:color="auto" w:sz="4" w:space="0"/>
            </w:tcBorders>
            <w:noWrap w:val="0"/>
            <w:vAlign w:val="center"/>
          </w:tcPr>
          <w:p w14:paraId="5AC95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提升明显</w:t>
            </w:r>
          </w:p>
        </w:tc>
        <w:tc>
          <w:tcPr>
            <w:tcW w:w="828" w:type="dxa"/>
            <w:tcBorders>
              <w:top w:val="single" w:color="auto" w:sz="4" w:space="0"/>
              <w:left w:val="nil"/>
              <w:bottom w:val="single" w:color="auto" w:sz="4" w:space="0"/>
              <w:right w:val="single" w:color="auto" w:sz="4" w:space="0"/>
            </w:tcBorders>
            <w:noWrap w:val="0"/>
            <w:vAlign w:val="center"/>
          </w:tcPr>
          <w:p w14:paraId="707D8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140D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0EE0C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71BF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E608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B02C7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21241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29089419">
            <w:pPr>
              <w:keepNext w:val="0"/>
              <w:keepLines w:val="0"/>
              <w:widowControl/>
              <w:suppressLineNumbers w:val="0"/>
              <w:jc w:val="left"/>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项目按时完成率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9BAA20E">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82B6F5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4FA89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F2FC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B7C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EFA0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8534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6742C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0AD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021B4F54">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禁捕退捕运行保障</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6EA7AB9">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80万元</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C063F1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80万元</w:t>
            </w:r>
          </w:p>
        </w:tc>
        <w:tc>
          <w:tcPr>
            <w:tcW w:w="828" w:type="dxa"/>
            <w:tcBorders>
              <w:top w:val="single" w:color="auto" w:sz="4" w:space="0"/>
              <w:left w:val="nil"/>
              <w:bottom w:val="single" w:color="auto" w:sz="4" w:space="0"/>
              <w:right w:val="single" w:color="auto" w:sz="4" w:space="0"/>
            </w:tcBorders>
            <w:noWrap w:val="0"/>
            <w:vAlign w:val="center"/>
          </w:tcPr>
          <w:p w14:paraId="371CD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ED40A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3B04A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8BF6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E4A1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3255AE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EB4EE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EB206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E5BD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55F76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E015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8DE11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解决就业情况</w:t>
            </w:r>
          </w:p>
        </w:tc>
        <w:tc>
          <w:tcPr>
            <w:tcW w:w="1134" w:type="dxa"/>
            <w:tcBorders>
              <w:top w:val="single" w:color="auto" w:sz="4" w:space="0"/>
              <w:left w:val="nil"/>
              <w:bottom w:val="single" w:color="auto" w:sz="4" w:space="0"/>
              <w:right w:val="single" w:color="auto" w:sz="4" w:space="0"/>
            </w:tcBorders>
            <w:noWrap w:val="0"/>
            <w:vAlign w:val="center"/>
          </w:tcPr>
          <w:p w14:paraId="7AD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 人以上</w:t>
            </w:r>
          </w:p>
        </w:tc>
        <w:tc>
          <w:tcPr>
            <w:tcW w:w="1134" w:type="dxa"/>
            <w:tcBorders>
              <w:top w:val="single" w:color="auto" w:sz="4" w:space="0"/>
              <w:left w:val="nil"/>
              <w:bottom w:val="single" w:color="auto" w:sz="4" w:space="0"/>
              <w:right w:val="single" w:color="auto" w:sz="4" w:space="0"/>
            </w:tcBorders>
            <w:noWrap w:val="0"/>
            <w:vAlign w:val="center"/>
          </w:tcPr>
          <w:p w14:paraId="0F9B69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解决就业岗位49个</w:t>
            </w:r>
          </w:p>
        </w:tc>
        <w:tc>
          <w:tcPr>
            <w:tcW w:w="828" w:type="dxa"/>
            <w:tcBorders>
              <w:top w:val="single" w:color="auto" w:sz="4" w:space="0"/>
              <w:left w:val="nil"/>
              <w:bottom w:val="single" w:color="auto" w:sz="4" w:space="0"/>
              <w:right w:val="single" w:color="auto" w:sz="4" w:space="0"/>
            </w:tcBorders>
            <w:noWrap w:val="0"/>
            <w:vAlign w:val="center"/>
          </w:tcPr>
          <w:p w14:paraId="1485A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75673C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2195F8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B1AF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0125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0C5A7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A2A2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E2D9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8E34B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违规捕捞行为</w:t>
            </w:r>
          </w:p>
        </w:tc>
        <w:tc>
          <w:tcPr>
            <w:tcW w:w="1134" w:type="dxa"/>
            <w:tcBorders>
              <w:top w:val="nil"/>
              <w:left w:val="nil"/>
              <w:bottom w:val="single" w:color="auto" w:sz="4" w:space="0"/>
              <w:right w:val="single" w:color="auto" w:sz="4" w:space="0"/>
            </w:tcBorders>
            <w:noWrap w:val="0"/>
            <w:vAlign w:val="center"/>
          </w:tcPr>
          <w:p w14:paraId="2D7E6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明显减少</w:t>
            </w:r>
          </w:p>
        </w:tc>
        <w:tc>
          <w:tcPr>
            <w:tcW w:w="1134" w:type="dxa"/>
            <w:tcBorders>
              <w:top w:val="nil"/>
              <w:left w:val="nil"/>
              <w:bottom w:val="single" w:color="auto" w:sz="4" w:space="0"/>
              <w:right w:val="single" w:color="auto" w:sz="4" w:space="0"/>
            </w:tcBorders>
            <w:noWrap w:val="0"/>
            <w:vAlign w:val="center"/>
          </w:tcPr>
          <w:p w14:paraId="2C475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明显减少</w:t>
            </w:r>
          </w:p>
        </w:tc>
        <w:tc>
          <w:tcPr>
            <w:tcW w:w="828" w:type="dxa"/>
            <w:tcBorders>
              <w:top w:val="nil"/>
              <w:left w:val="nil"/>
              <w:bottom w:val="single" w:color="auto" w:sz="4" w:space="0"/>
              <w:right w:val="single" w:color="auto" w:sz="4" w:space="0"/>
            </w:tcBorders>
            <w:noWrap w:val="0"/>
            <w:vAlign w:val="center"/>
          </w:tcPr>
          <w:p w14:paraId="28CDA8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0FFAEC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6F96A8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E1A5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CA46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5115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593E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A1F9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F7D9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促进长江流域重点水域生态环境修复</w:t>
            </w:r>
          </w:p>
        </w:tc>
        <w:tc>
          <w:tcPr>
            <w:tcW w:w="1134" w:type="dxa"/>
            <w:tcBorders>
              <w:top w:val="nil"/>
              <w:left w:val="nil"/>
              <w:bottom w:val="single" w:color="auto" w:sz="4" w:space="0"/>
              <w:right w:val="single" w:color="auto" w:sz="4" w:space="0"/>
            </w:tcBorders>
            <w:noWrap w:val="0"/>
            <w:vAlign w:val="center"/>
          </w:tcPr>
          <w:p w14:paraId="2E83A6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明显增强</w:t>
            </w:r>
          </w:p>
        </w:tc>
        <w:tc>
          <w:tcPr>
            <w:tcW w:w="1134" w:type="dxa"/>
            <w:tcBorders>
              <w:top w:val="nil"/>
              <w:left w:val="nil"/>
              <w:bottom w:val="single" w:color="auto" w:sz="4" w:space="0"/>
              <w:right w:val="single" w:color="auto" w:sz="4" w:space="0"/>
            </w:tcBorders>
            <w:noWrap w:val="0"/>
            <w:vAlign w:val="center"/>
          </w:tcPr>
          <w:p w14:paraId="4D9C2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明显增强</w:t>
            </w:r>
          </w:p>
        </w:tc>
        <w:tc>
          <w:tcPr>
            <w:tcW w:w="828" w:type="dxa"/>
            <w:tcBorders>
              <w:top w:val="nil"/>
              <w:left w:val="nil"/>
              <w:bottom w:val="single" w:color="auto" w:sz="4" w:space="0"/>
              <w:right w:val="single" w:color="auto" w:sz="4" w:space="0"/>
            </w:tcBorders>
            <w:noWrap w:val="0"/>
            <w:vAlign w:val="center"/>
          </w:tcPr>
          <w:p w14:paraId="653614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780D0D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71FCA2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78C9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D54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FBC78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877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DF9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市民对水生生物资源的保护意识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21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明显增强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AF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明显增强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E6B2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1207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421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进一步加强禁捕退捕宣传，提高全民对水生生物的保护意识</w:t>
            </w:r>
          </w:p>
        </w:tc>
      </w:tr>
      <w:tr w14:paraId="6773EF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DE00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BE6F1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182A1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49B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30009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4B07B5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渔业执法当事人满意度</w:t>
            </w:r>
          </w:p>
        </w:tc>
        <w:tc>
          <w:tcPr>
            <w:tcW w:w="1134" w:type="dxa"/>
            <w:tcBorders>
              <w:top w:val="nil"/>
              <w:left w:val="nil"/>
              <w:bottom w:val="single" w:color="auto" w:sz="4" w:space="0"/>
              <w:right w:val="single" w:color="auto" w:sz="4" w:space="0"/>
            </w:tcBorders>
            <w:shd w:val="clear" w:color="auto" w:fill="auto"/>
            <w:noWrap w:val="0"/>
            <w:vAlign w:val="center"/>
          </w:tcPr>
          <w:p w14:paraId="384BC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shd w:val="clear" w:color="auto" w:fill="auto"/>
            <w:noWrap w:val="0"/>
            <w:vAlign w:val="center"/>
          </w:tcPr>
          <w:p w14:paraId="340C8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96</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5DA80A55">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EDF9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57C0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49ABB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EB54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7A89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DF573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37F522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85BEECE">
      <w:pPr>
        <w:rPr>
          <w:rFonts w:hint="default" w:ascii="Times New Roman" w:hAnsi="Times New Roman" w:eastAsia="仿宋_GB2312" w:cs="Times New Roman"/>
          <w:sz w:val="18"/>
          <w:szCs w:val="18"/>
          <w:highlight w:val="none"/>
        </w:rPr>
      </w:pPr>
    </w:p>
    <w:p w14:paraId="2DBD7B4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36F95F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胡助成</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4.22</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 xml:space="preserve">18153308993 </w:t>
      </w: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戴四新</w:t>
      </w:r>
    </w:p>
    <w:p w14:paraId="1AF6347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p>
    <w:p w14:paraId="11ACD0B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14:paraId="5A114AB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CA79B1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27D0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EFC23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09DA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耕地地力保护补贴</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上级转移支付</w:t>
            </w:r>
            <w:r>
              <w:rPr>
                <w:rFonts w:hint="eastAsia" w:ascii="仿宋_GB2312" w:hAnsi="仿宋_GB2312" w:eastAsia="仿宋_GB2312" w:cs="仿宋_GB2312"/>
                <w:color w:val="000000"/>
                <w:sz w:val="20"/>
                <w:szCs w:val="20"/>
                <w:highlight w:val="none"/>
                <w:lang w:eastAsia="zh-CN"/>
              </w:rPr>
              <w:t>）</w:t>
            </w:r>
          </w:p>
        </w:tc>
      </w:tr>
      <w:tr w14:paraId="2D376BD6">
        <w:tblPrEx>
          <w:tblCellMar>
            <w:top w:w="0" w:type="dxa"/>
            <w:left w:w="108" w:type="dxa"/>
            <w:bottom w:w="0" w:type="dxa"/>
            <w:right w:w="108" w:type="dxa"/>
          </w:tblCellMar>
        </w:tblPrEx>
        <w:trPr>
          <w:trHeight w:val="478"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0ACF6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DECC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岳阳市</w:t>
            </w:r>
            <w:r>
              <w:rPr>
                <w:rFonts w:hint="eastAsia" w:ascii="仿宋_GB2312" w:hAnsi="仿宋_GB2312" w:eastAsia="仿宋_GB2312" w:cs="仿宋_GB2312"/>
                <w:color w:val="000000"/>
                <w:sz w:val="20"/>
                <w:szCs w:val="20"/>
                <w:highlight w:val="none"/>
                <w:lang w:eastAsia="zh-CN"/>
              </w:rPr>
              <w:t>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09145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C99F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岳阳市</w:t>
            </w:r>
            <w:r>
              <w:rPr>
                <w:rFonts w:hint="eastAsia" w:ascii="仿宋_GB2312" w:hAnsi="仿宋_GB2312" w:eastAsia="仿宋_GB2312" w:cs="仿宋_GB2312"/>
                <w:color w:val="000000"/>
                <w:sz w:val="20"/>
                <w:szCs w:val="20"/>
                <w:highlight w:val="none"/>
                <w:lang w:eastAsia="zh-CN"/>
              </w:rPr>
              <w:t>君山区农业农村局</w:t>
            </w:r>
          </w:p>
        </w:tc>
      </w:tr>
      <w:tr w14:paraId="44053D5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C7AA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7F798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7AA6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985D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A401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5538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F28C7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ECCEF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6345F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78425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1EC82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1D935DC">
        <w:tblPrEx>
          <w:tblCellMar>
            <w:top w:w="0" w:type="dxa"/>
            <w:left w:w="108" w:type="dxa"/>
            <w:bottom w:w="0" w:type="dxa"/>
            <w:right w:w="108" w:type="dxa"/>
          </w:tblCellMar>
        </w:tblPrEx>
        <w:trPr>
          <w:trHeight w:val="5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1249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A0B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20AD8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73510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290288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4442</w:t>
            </w:r>
          </w:p>
        </w:tc>
        <w:tc>
          <w:tcPr>
            <w:tcW w:w="828" w:type="dxa"/>
            <w:tcBorders>
              <w:top w:val="nil"/>
              <w:left w:val="nil"/>
              <w:bottom w:val="single" w:color="auto" w:sz="4" w:space="0"/>
              <w:right w:val="single" w:color="auto" w:sz="4" w:space="0"/>
            </w:tcBorders>
            <w:noWrap w:val="0"/>
            <w:vAlign w:val="center"/>
          </w:tcPr>
          <w:p w14:paraId="6EB89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0</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1109E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A88A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521FB97">
        <w:tblPrEx>
          <w:tblCellMar>
            <w:top w:w="0" w:type="dxa"/>
            <w:left w:w="108" w:type="dxa"/>
            <w:bottom w:w="0" w:type="dxa"/>
            <w:right w:w="108" w:type="dxa"/>
          </w:tblCellMar>
        </w:tblPrEx>
        <w:trPr>
          <w:trHeight w:val="46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2D81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1ED0A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0A826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3B022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170718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22EB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5B2FA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1565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248E54F">
        <w:trPr>
          <w:trHeight w:val="45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F04F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8A3FB3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5CE50F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C2CF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7AEF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E4DB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29C62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3DDE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ABD1DCA">
        <w:tblPrEx>
          <w:tblCellMar>
            <w:top w:w="0" w:type="dxa"/>
            <w:left w:w="108" w:type="dxa"/>
            <w:bottom w:w="0" w:type="dxa"/>
            <w:right w:w="108" w:type="dxa"/>
          </w:tblCellMar>
        </w:tblPrEx>
        <w:trPr>
          <w:trHeight w:val="45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FD4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B70A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EBFB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3236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09E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CF5D1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563F7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F9890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E259DE1">
        <w:trPr>
          <w:trHeight w:val="5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E7880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A3BA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362A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792CD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6F971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1F8EC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稳定粮食生产和农民收入</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耕地地力不降低，提升耕地质量，保障粮食安全</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加强农业生态保护意识</w:t>
            </w:r>
          </w:p>
        </w:tc>
        <w:tc>
          <w:tcPr>
            <w:tcW w:w="4253" w:type="dxa"/>
            <w:gridSpan w:val="4"/>
            <w:tcBorders>
              <w:top w:val="single" w:color="auto" w:sz="4" w:space="0"/>
              <w:left w:val="nil"/>
              <w:bottom w:val="single" w:color="auto" w:sz="4" w:space="0"/>
              <w:right w:val="single" w:color="auto" w:sz="4" w:space="0"/>
            </w:tcBorders>
            <w:noWrap w:val="0"/>
            <w:vAlign w:val="center"/>
          </w:tcPr>
          <w:p w14:paraId="1B91B126">
            <w:pPr>
              <w:keepNext w:val="0"/>
              <w:keepLines w:val="0"/>
              <w:widowControl/>
              <w:suppressLineNumbers w:val="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围绕稳定粮食生产和农民收入、保障耕地质量与粮食安全、加强农业生态保护意识，各项工作有序推进，成效逐步显现。</w:t>
            </w:r>
          </w:p>
        </w:tc>
      </w:tr>
      <w:tr w14:paraId="1CF5F80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D2FF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B7EE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65E05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C8144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058E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3FD6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8994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EDC0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00CBB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757733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4EF64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55F0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218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2C2E0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3C66E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E537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55F95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F6FD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D40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rPr>
              <w:t>分)</w:t>
            </w:r>
          </w:p>
        </w:tc>
        <w:tc>
          <w:tcPr>
            <w:tcW w:w="1080" w:type="dxa"/>
            <w:vMerge w:val="restart"/>
            <w:tcBorders>
              <w:top w:val="nil"/>
              <w:left w:val="nil"/>
              <w:right w:val="single" w:color="auto" w:sz="4" w:space="0"/>
            </w:tcBorders>
            <w:noWrap w:val="0"/>
            <w:vAlign w:val="center"/>
          </w:tcPr>
          <w:p w14:paraId="293D8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B114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符合补贴对象发放率</w:t>
            </w:r>
          </w:p>
        </w:tc>
        <w:tc>
          <w:tcPr>
            <w:tcW w:w="1134" w:type="dxa"/>
            <w:tcBorders>
              <w:top w:val="nil"/>
              <w:left w:val="nil"/>
              <w:bottom w:val="single" w:color="auto" w:sz="4" w:space="0"/>
              <w:right w:val="single" w:color="auto" w:sz="4" w:space="0"/>
            </w:tcBorders>
            <w:noWrap w:val="0"/>
            <w:vAlign w:val="center"/>
          </w:tcPr>
          <w:p w14:paraId="5D377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422D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BA5F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624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F3E9D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38B9C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D9DB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90F3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7E2B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FB4B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补贴面积</w:t>
            </w:r>
          </w:p>
        </w:tc>
        <w:tc>
          <w:tcPr>
            <w:tcW w:w="1134" w:type="dxa"/>
            <w:tcBorders>
              <w:top w:val="nil"/>
              <w:left w:val="nil"/>
              <w:bottom w:val="single" w:color="auto" w:sz="4" w:space="0"/>
              <w:right w:val="single" w:color="auto" w:sz="4" w:space="0"/>
            </w:tcBorders>
            <w:noWrap w:val="0"/>
            <w:vAlign w:val="center"/>
          </w:tcPr>
          <w:p w14:paraId="0AD46C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38.64万亩</w:t>
            </w:r>
          </w:p>
        </w:tc>
        <w:tc>
          <w:tcPr>
            <w:tcW w:w="1134" w:type="dxa"/>
            <w:tcBorders>
              <w:top w:val="nil"/>
              <w:left w:val="nil"/>
              <w:bottom w:val="single" w:color="auto" w:sz="4" w:space="0"/>
              <w:right w:val="single" w:color="auto" w:sz="4" w:space="0"/>
            </w:tcBorders>
            <w:shd w:val="clear" w:color="auto" w:fill="auto"/>
            <w:noWrap w:val="0"/>
            <w:vAlign w:val="center"/>
          </w:tcPr>
          <w:p w14:paraId="1C07C4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38.64万亩</w:t>
            </w:r>
          </w:p>
        </w:tc>
        <w:tc>
          <w:tcPr>
            <w:tcW w:w="828" w:type="dxa"/>
            <w:tcBorders>
              <w:top w:val="nil"/>
              <w:left w:val="nil"/>
              <w:bottom w:val="single" w:color="auto" w:sz="4" w:space="0"/>
              <w:right w:val="single" w:color="auto" w:sz="4" w:space="0"/>
            </w:tcBorders>
            <w:noWrap w:val="0"/>
            <w:vAlign w:val="center"/>
          </w:tcPr>
          <w:p w14:paraId="73E59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184D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72DD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CFD1490">
        <w:tblPrEx>
          <w:tblCellMar>
            <w:top w:w="0" w:type="dxa"/>
            <w:left w:w="108" w:type="dxa"/>
            <w:bottom w:w="0" w:type="dxa"/>
            <w:right w:w="108" w:type="dxa"/>
          </w:tblCellMar>
        </w:tblPrEx>
        <w:trPr>
          <w:trHeight w:val="471" w:hRule="atLeast"/>
          <w:jc w:val="center"/>
        </w:trPr>
        <w:tc>
          <w:tcPr>
            <w:tcW w:w="1080" w:type="dxa"/>
            <w:vMerge w:val="continue"/>
            <w:tcBorders>
              <w:left w:val="single" w:color="auto" w:sz="4" w:space="0"/>
              <w:right w:val="single" w:color="auto" w:sz="4" w:space="0"/>
            </w:tcBorders>
            <w:noWrap w:val="0"/>
            <w:vAlign w:val="center"/>
          </w:tcPr>
          <w:p w14:paraId="70D650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D5A3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8BC1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B8C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补贴人数</w:t>
            </w:r>
          </w:p>
        </w:tc>
        <w:tc>
          <w:tcPr>
            <w:tcW w:w="1134" w:type="dxa"/>
            <w:tcBorders>
              <w:top w:val="nil"/>
              <w:left w:val="nil"/>
              <w:bottom w:val="single" w:color="auto" w:sz="4" w:space="0"/>
              <w:right w:val="single" w:color="auto" w:sz="4" w:space="0"/>
            </w:tcBorders>
            <w:noWrap w:val="0"/>
            <w:vAlign w:val="center"/>
          </w:tcPr>
          <w:p w14:paraId="5CD7A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35887</w:t>
            </w:r>
          </w:p>
        </w:tc>
        <w:tc>
          <w:tcPr>
            <w:tcW w:w="1134" w:type="dxa"/>
            <w:tcBorders>
              <w:top w:val="nil"/>
              <w:left w:val="nil"/>
              <w:bottom w:val="single" w:color="auto" w:sz="4" w:space="0"/>
              <w:right w:val="single" w:color="auto" w:sz="4" w:space="0"/>
            </w:tcBorders>
            <w:shd w:val="clear" w:color="auto" w:fill="auto"/>
            <w:noWrap w:val="0"/>
            <w:vAlign w:val="center"/>
          </w:tcPr>
          <w:p w14:paraId="68586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35887</w:t>
            </w:r>
          </w:p>
        </w:tc>
        <w:tc>
          <w:tcPr>
            <w:tcW w:w="828" w:type="dxa"/>
            <w:tcBorders>
              <w:top w:val="nil"/>
              <w:left w:val="nil"/>
              <w:bottom w:val="single" w:color="auto" w:sz="4" w:space="0"/>
              <w:right w:val="single" w:color="auto" w:sz="4" w:space="0"/>
            </w:tcBorders>
            <w:noWrap w:val="0"/>
            <w:vAlign w:val="center"/>
          </w:tcPr>
          <w:p w14:paraId="3E52C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5B17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44FE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E40FB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9BCF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B257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132D2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5E1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补贴对象合规性</w:t>
            </w:r>
          </w:p>
        </w:tc>
        <w:tc>
          <w:tcPr>
            <w:tcW w:w="1134" w:type="dxa"/>
            <w:tcBorders>
              <w:top w:val="nil"/>
              <w:left w:val="nil"/>
              <w:bottom w:val="single" w:color="auto" w:sz="4" w:space="0"/>
              <w:right w:val="single" w:color="auto" w:sz="4" w:space="0"/>
            </w:tcBorders>
            <w:noWrap w:val="0"/>
            <w:vAlign w:val="center"/>
          </w:tcPr>
          <w:p w14:paraId="386DAB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规范</w:t>
            </w:r>
          </w:p>
        </w:tc>
        <w:tc>
          <w:tcPr>
            <w:tcW w:w="1134" w:type="dxa"/>
            <w:tcBorders>
              <w:top w:val="nil"/>
              <w:left w:val="nil"/>
              <w:bottom w:val="single" w:color="auto" w:sz="4" w:space="0"/>
              <w:right w:val="single" w:color="auto" w:sz="4" w:space="0"/>
            </w:tcBorders>
            <w:noWrap w:val="0"/>
            <w:vAlign w:val="center"/>
          </w:tcPr>
          <w:p w14:paraId="2B4829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w:t>
            </w:r>
          </w:p>
        </w:tc>
        <w:tc>
          <w:tcPr>
            <w:tcW w:w="828" w:type="dxa"/>
            <w:tcBorders>
              <w:top w:val="nil"/>
              <w:left w:val="nil"/>
              <w:bottom w:val="single" w:color="auto" w:sz="4" w:space="0"/>
              <w:right w:val="single" w:color="auto" w:sz="4" w:space="0"/>
            </w:tcBorders>
            <w:noWrap w:val="0"/>
            <w:vAlign w:val="center"/>
          </w:tcPr>
          <w:p w14:paraId="6039DF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440B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7B244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D15B69">
        <w:tblPrEx>
          <w:tblCellMar>
            <w:top w:w="0" w:type="dxa"/>
            <w:left w:w="108" w:type="dxa"/>
            <w:bottom w:w="0" w:type="dxa"/>
            <w:right w:w="108" w:type="dxa"/>
          </w:tblCellMar>
        </w:tblPrEx>
        <w:trPr>
          <w:trHeight w:val="584" w:hRule="atLeast"/>
          <w:jc w:val="center"/>
        </w:trPr>
        <w:tc>
          <w:tcPr>
            <w:tcW w:w="1080" w:type="dxa"/>
            <w:vMerge w:val="continue"/>
            <w:tcBorders>
              <w:left w:val="single" w:color="auto" w:sz="4" w:space="0"/>
              <w:right w:val="single" w:color="auto" w:sz="4" w:space="0"/>
            </w:tcBorders>
            <w:noWrap w:val="0"/>
            <w:vAlign w:val="center"/>
          </w:tcPr>
          <w:p w14:paraId="44E41E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84E7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B34DA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A918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补贴发放时限</w:t>
            </w:r>
          </w:p>
        </w:tc>
        <w:tc>
          <w:tcPr>
            <w:tcW w:w="1134" w:type="dxa"/>
            <w:tcBorders>
              <w:top w:val="nil"/>
              <w:left w:val="nil"/>
              <w:bottom w:val="single" w:color="auto" w:sz="4" w:space="0"/>
              <w:right w:val="single" w:color="auto" w:sz="4" w:space="0"/>
            </w:tcBorders>
            <w:noWrap w:val="0"/>
            <w:vAlign w:val="center"/>
          </w:tcPr>
          <w:p w14:paraId="5F2E2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6月30日前</w:t>
            </w:r>
          </w:p>
        </w:tc>
        <w:tc>
          <w:tcPr>
            <w:tcW w:w="1134" w:type="dxa"/>
            <w:tcBorders>
              <w:top w:val="nil"/>
              <w:left w:val="nil"/>
              <w:bottom w:val="single" w:color="auto" w:sz="4" w:space="0"/>
              <w:right w:val="single" w:color="auto" w:sz="4" w:space="0"/>
            </w:tcBorders>
            <w:noWrap w:val="0"/>
            <w:vAlign w:val="center"/>
          </w:tcPr>
          <w:p w14:paraId="3104D4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6月30日前</w:t>
            </w:r>
          </w:p>
        </w:tc>
        <w:tc>
          <w:tcPr>
            <w:tcW w:w="828" w:type="dxa"/>
            <w:tcBorders>
              <w:top w:val="nil"/>
              <w:left w:val="nil"/>
              <w:bottom w:val="single" w:color="auto" w:sz="4" w:space="0"/>
              <w:right w:val="single" w:color="auto" w:sz="4" w:space="0"/>
            </w:tcBorders>
            <w:noWrap w:val="0"/>
            <w:vAlign w:val="center"/>
          </w:tcPr>
          <w:p w14:paraId="1AD0D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0FC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24B5A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D05B1B9">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noWrap w:val="0"/>
            <w:vAlign w:val="center"/>
          </w:tcPr>
          <w:p w14:paraId="0AE24F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6502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5C0C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12AF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65A0A9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3340C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1308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B368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减低农户种植成本</w:t>
            </w:r>
          </w:p>
        </w:tc>
        <w:tc>
          <w:tcPr>
            <w:tcW w:w="1134" w:type="dxa"/>
            <w:tcBorders>
              <w:top w:val="nil"/>
              <w:left w:val="nil"/>
              <w:bottom w:val="single" w:color="auto" w:sz="4" w:space="0"/>
              <w:right w:val="single" w:color="auto" w:sz="4" w:space="0"/>
            </w:tcBorders>
            <w:noWrap w:val="0"/>
            <w:vAlign w:val="center"/>
          </w:tcPr>
          <w:p w14:paraId="60C29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100元/亩</w:t>
            </w:r>
          </w:p>
        </w:tc>
        <w:tc>
          <w:tcPr>
            <w:tcW w:w="1134" w:type="dxa"/>
            <w:tcBorders>
              <w:top w:val="nil"/>
              <w:left w:val="nil"/>
              <w:bottom w:val="single" w:color="auto" w:sz="4" w:space="0"/>
              <w:right w:val="single" w:color="auto" w:sz="4" w:space="0"/>
            </w:tcBorders>
            <w:noWrap w:val="0"/>
            <w:vAlign w:val="center"/>
          </w:tcPr>
          <w:p w14:paraId="3B83E0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100元/亩</w:t>
            </w:r>
          </w:p>
        </w:tc>
        <w:tc>
          <w:tcPr>
            <w:tcW w:w="828" w:type="dxa"/>
            <w:tcBorders>
              <w:top w:val="nil"/>
              <w:left w:val="nil"/>
              <w:bottom w:val="single" w:color="auto" w:sz="4" w:space="0"/>
              <w:right w:val="single" w:color="auto" w:sz="4" w:space="0"/>
            </w:tcBorders>
            <w:noWrap w:val="0"/>
            <w:vAlign w:val="center"/>
          </w:tcPr>
          <w:p w14:paraId="49E3F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1082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E833F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2508035">
        <w:tblPrEx>
          <w:tblCellMar>
            <w:top w:w="0" w:type="dxa"/>
            <w:left w:w="108" w:type="dxa"/>
            <w:bottom w:w="0" w:type="dxa"/>
            <w:right w:w="108" w:type="dxa"/>
          </w:tblCellMar>
        </w:tblPrEx>
        <w:trPr>
          <w:trHeight w:val="639" w:hRule="atLeast"/>
          <w:jc w:val="center"/>
        </w:trPr>
        <w:tc>
          <w:tcPr>
            <w:tcW w:w="1080" w:type="dxa"/>
            <w:vMerge w:val="continue"/>
            <w:tcBorders>
              <w:left w:val="single" w:color="auto" w:sz="4" w:space="0"/>
              <w:right w:val="single" w:color="auto" w:sz="4" w:space="0"/>
            </w:tcBorders>
            <w:noWrap w:val="0"/>
            <w:vAlign w:val="center"/>
          </w:tcPr>
          <w:p w14:paraId="43B152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A1E5D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547D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6B4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8660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提升农民种粮积极性</w:t>
            </w:r>
          </w:p>
        </w:tc>
        <w:tc>
          <w:tcPr>
            <w:tcW w:w="1134" w:type="dxa"/>
            <w:tcBorders>
              <w:top w:val="nil"/>
              <w:left w:val="nil"/>
              <w:bottom w:val="single" w:color="auto" w:sz="4" w:space="0"/>
              <w:right w:val="single" w:color="auto" w:sz="4" w:space="0"/>
            </w:tcBorders>
            <w:noWrap w:val="0"/>
            <w:vAlign w:val="center"/>
          </w:tcPr>
          <w:p w14:paraId="7658B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14:paraId="5F481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noWrap w:val="0"/>
            <w:vAlign w:val="center"/>
          </w:tcPr>
          <w:p w14:paraId="6A735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77CED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FD0B0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D8951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94CF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4461A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55FD07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321E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A8F5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农作物秸秆综合利用率</w:t>
            </w:r>
          </w:p>
        </w:tc>
        <w:tc>
          <w:tcPr>
            <w:tcW w:w="1134" w:type="dxa"/>
            <w:tcBorders>
              <w:top w:val="nil"/>
              <w:left w:val="nil"/>
              <w:bottom w:val="single" w:color="auto" w:sz="4" w:space="0"/>
              <w:right w:val="single" w:color="auto" w:sz="4" w:space="0"/>
            </w:tcBorders>
            <w:noWrap w:val="0"/>
            <w:vAlign w:val="center"/>
          </w:tcPr>
          <w:p w14:paraId="5737F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14:paraId="1B220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60%</w:t>
            </w:r>
          </w:p>
        </w:tc>
        <w:tc>
          <w:tcPr>
            <w:tcW w:w="828" w:type="dxa"/>
            <w:tcBorders>
              <w:top w:val="nil"/>
              <w:left w:val="nil"/>
              <w:bottom w:val="single" w:color="auto" w:sz="4" w:space="0"/>
              <w:right w:val="single" w:color="auto" w:sz="4" w:space="0"/>
            </w:tcBorders>
            <w:noWrap w:val="0"/>
            <w:vAlign w:val="center"/>
          </w:tcPr>
          <w:p w14:paraId="7F0CA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7A12C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669E59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D110C5">
        <w:trPr>
          <w:trHeight w:val="599" w:hRule="atLeast"/>
          <w:jc w:val="center"/>
        </w:trPr>
        <w:tc>
          <w:tcPr>
            <w:tcW w:w="1080" w:type="dxa"/>
            <w:vMerge w:val="continue"/>
            <w:tcBorders>
              <w:left w:val="single" w:color="auto" w:sz="4" w:space="0"/>
              <w:right w:val="single" w:color="auto" w:sz="4" w:space="0"/>
            </w:tcBorders>
            <w:noWrap w:val="0"/>
            <w:vAlign w:val="center"/>
          </w:tcPr>
          <w:p w14:paraId="5A3A4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74B2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5CD33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5A1B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耕地复耕指数</w:t>
            </w:r>
          </w:p>
        </w:tc>
        <w:tc>
          <w:tcPr>
            <w:tcW w:w="1134" w:type="dxa"/>
            <w:tcBorders>
              <w:top w:val="nil"/>
              <w:left w:val="nil"/>
              <w:bottom w:val="single" w:color="auto" w:sz="4" w:space="0"/>
              <w:right w:val="single" w:color="auto" w:sz="4" w:space="0"/>
            </w:tcBorders>
            <w:noWrap w:val="0"/>
            <w:vAlign w:val="center"/>
          </w:tcPr>
          <w:p w14:paraId="78D66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14:paraId="0FD68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shd w:val="clear" w:color="auto" w:fill="auto"/>
            <w:noWrap w:val="0"/>
            <w:vAlign w:val="center"/>
          </w:tcPr>
          <w:p w14:paraId="7BB2E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shd w:val="clear" w:color="auto" w:fill="auto"/>
            <w:noWrap w:val="0"/>
            <w:vAlign w:val="center"/>
          </w:tcPr>
          <w:p w14:paraId="60352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7FD7B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EA6A70D">
        <w:tblPrEx>
          <w:tblCellMar>
            <w:top w:w="0" w:type="dxa"/>
            <w:left w:w="108" w:type="dxa"/>
            <w:bottom w:w="0" w:type="dxa"/>
            <w:right w:w="108" w:type="dxa"/>
          </w:tblCellMar>
        </w:tblPrEx>
        <w:trPr>
          <w:trHeight w:val="858" w:hRule="atLeast"/>
          <w:jc w:val="center"/>
        </w:trPr>
        <w:tc>
          <w:tcPr>
            <w:tcW w:w="1080" w:type="dxa"/>
            <w:vMerge w:val="continue"/>
            <w:tcBorders>
              <w:left w:val="single" w:color="auto" w:sz="4" w:space="0"/>
              <w:right w:val="single" w:color="auto" w:sz="4" w:space="0"/>
            </w:tcBorders>
            <w:noWrap w:val="0"/>
            <w:vAlign w:val="center"/>
          </w:tcPr>
          <w:p w14:paraId="6177B2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1196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7A2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B23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提升耕地质量，保障粮食安全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52B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539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2F21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F4B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3874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8F8E053">
        <w:tblPrEx>
          <w:tblCellMar>
            <w:top w:w="0" w:type="dxa"/>
            <w:left w:w="108" w:type="dxa"/>
            <w:bottom w:w="0" w:type="dxa"/>
            <w:right w:w="108" w:type="dxa"/>
          </w:tblCellMar>
        </w:tblPrEx>
        <w:trPr>
          <w:trHeight w:val="899" w:hRule="atLeast"/>
          <w:jc w:val="center"/>
        </w:trPr>
        <w:tc>
          <w:tcPr>
            <w:tcW w:w="1080" w:type="dxa"/>
            <w:vMerge w:val="continue"/>
            <w:tcBorders>
              <w:left w:val="single" w:color="auto" w:sz="4" w:space="0"/>
              <w:right w:val="single" w:color="auto" w:sz="4" w:space="0"/>
            </w:tcBorders>
            <w:noWrap w:val="0"/>
            <w:vAlign w:val="center"/>
          </w:tcPr>
          <w:p w14:paraId="6AB6C4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D541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EA3C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41035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23DB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58F5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农民对补贴政策落实满意度</w:t>
            </w:r>
          </w:p>
        </w:tc>
        <w:tc>
          <w:tcPr>
            <w:tcW w:w="1134" w:type="dxa"/>
            <w:tcBorders>
              <w:top w:val="nil"/>
              <w:left w:val="nil"/>
              <w:bottom w:val="single" w:color="auto" w:sz="4" w:space="0"/>
              <w:right w:val="single" w:color="auto" w:sz="4" w:space="0"/>
            </w:tcBorders>
            <w:noWrap w:val="0"/>
            <w:vAlign w:val="center"/>
          </w:tcPr>
          <w:p w14:paraId="00FF67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东文宋体" w:hAnsi="东文宋体" w:eastAsia="东文宋体" w:cs="东文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F505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东文宋体" w:hAnsi="东文宋体" w:eastAsia="东文宋体" w:cs="东文宋体"/>
                <w:color w:val="000000"/>
                <w:sz w:val="20"/>
                <w:szCs w:val="20"/>
                <w:highlight w:val="none"/>
                <w:lang w:val="en-US" w:eastAsia="zh-CN"/>
              </w:rPr>
              <w:t>100</w:t>
            </w:r>
            <w:r>
              <w:rPr>
                <w:rFonts w:hint="eastAsia" w:ascii="东文宋体" w:hAnsi="东文宋体" w:eastAsia="东文宋体" w:cs="东文宋体"/>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67C7A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4C49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B95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1A0F03">
        <w:trPr>
          <w:trHeight w:val="36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EE6E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9DF8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D3D16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868C0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tbl>
      <w:tblPr>
        <w:tblStyle w:val="7"/>
        <w:tblpPr w:leftFromText="180" w:rightFromText="180" w:vertAnchor="text" w:tblpX="10214" w:tblpY="-6434"/>
        <w:tblOverlap w:val="never"/>
        <w:tblW w:w="1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tblGrid>
      <w:tr w14:paraId="528C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77" w:type="dxa"/>
          </w:tcPr>
          <w:p w14:paraId="009876BA">
            <w:pPr>
              <w:rPr>
                <w:rFonts w:hint="default" w:ascii="Times New Roman" w:hAnsi="Times New Roman" w:eastAsia="仿宋_GB2312" w:cs="Times New Roman"/>
                <w:sz w:val="18"/>
                <w:szCs w:val="18"/>
                <w:highlight w:val="none"/>
                <w:vertAlign w:val="baseline"/>
              </w:rPr>
            </w:pPr>
          </w:p>
        </w:tc>
      </w:tr>
    </w:tbl>
    <w:p w14:paraId="278E0CC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CD059F4">
      <w:pPr>
        <w:rPr>
          <w:rFonts w:hint="eastAsia" w:eastAsia="仿宋_GB2312"/>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马凯</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4.22</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15907308787</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黄正洲</w:t>
      </w:r>
    </w:p>
    <w:p w14:paraId="63038B0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highlight w:val="none"/>
          <w:lang w:eastAsia="zh-CN"/>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7135F"/>
    <w:multiLevelType w:val="singleLevel"/>
    <w:tmpl w:val="92A7135F"/>
    <w:lvl w:ilvl="0" w:tentative="0">
      <w:start w:val="8"/>
      <w:numFmt w:val="chineseCounting"/>
      <w:suff w:val="nothing"/>
      <w:lvlText w:val="%1、"/>
      <w:lvlJc w:val="left"/>
      <w:rPr>
        <w:rFonts w:hint="eastAsia"/>
      </w:rPr>
    </w:lvl>
  </w:abstractNum>
  <w:abstractNum w:abstractNumId="1">
    <w:nsid w:val="B93151B9"/>
    <w:multiLevelType w:val="singleLevel"/>
    <w:tmpl w:val="B93151B9"/>
    <w:lvl w:ilvl="0" w:tentative="0">
      <w:start w:val="4"/>
      <w:numFmt w:val="chineseCounting"/>
      <w:suff w:val="nothing"/>
      <w:lvlText w:val="%1、"/>
      <w:lvlJc w:val="left"/>
      <w:rPr>
        <w:rFonts w:hint="eastAsia"/>
      </w:rPr>
    </w:lvl>
  </w:abstractNum>
  <w:abstractNum w:abstractNumId="2">
    <w:nsid w:val="C639CD99"/>
    <w:multiLevelType w:val="singleLevel"/>
    <w:tmpl w:val="C639CD99"/>
    <w:lvl w:ilvl="0" w:tentative="0">
      <w:start w:val="2"/>
      <w:numFmt w:val="chineseCounting"/>
      <w:suff w:val="nothing"/>
      <w:lvlText w:val="（%1）"/>
      <w:lvlJc w:val="left"/>
      <w:rPr>
        <w:rFonts w:hint="eastAsia"/>
      </w:rPr>
    </w:lvl>
  </w:abstractNum>
  <w:abstractNum w:abstractNumId="3">
    <w:nsid w:val="11AC6D7A"/>
    <w:multiLevelType w:val="singleLevel"/>
    <w:tmpl w:val="11AC6D7A"/>
    <w:lvl w:ilvl="0" w:tentative="0">
      <w:start w:val="1"/>
      <w:numFmt w:val="chineseCounting"/>
      <w:suff w:val="nothing"/>
      <w:lvlText w:val="%1、"/>
      <w:lvlJc w:val="left"/>
      <w:rPr>
        <w:rFonts w:hint="eastAsia"/>
      </w:rPr>
    </w:lvl>
  </w:abstractNum>
  <w:abstractNum w:abstractNumId="4">
    <w:nsid w:val="7CFA132F"/>
    <w:multiLevelType w:val="singleLevel"/>
    <w:tmpl w:val="7CFA132F"/>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6372749"/>
    <w:rsid w:val="0CC44DFA"/>
    <w:rsid w:val="128B4C17"/>
    <w:rsid w:val="14684F04"/>
    <w:rsid w:val="15DD358D"/>
    <w:rsid w:val="161E699E"/>
    <w:rsid w:val="19212A90"/>
    <w:rsid w:val="1D567B89"/>
    <w:rsid w:val="1E644DA7"/>
    <w:rsid w:val="289C690F"/>
    <w:rsid w:val="2BD6344B"/>
    <w:rsid w:val="2C8043FC"/>
    <w:rsid w:val="309B3588"/>
    <w:rsid w:val="314F5556"/>
    <w:rsid w:val="383C4931"/>
    <w:rsid w:val="3A974261"/>
    <w:rsid w:val="3C4F0CA9"/>
    <w:rsid w:val="3FED1FA5"/>
    <w:rsid w:val="44FD02FB"/>
    <w:rsid w:val="45215B00"/>
    <w:rsid w:val="45CD14F8"/>
    <w:rsid w:val="463B1919"/>
    <w:rsid w:val="49E26525"/>
    <w:rsid w:val="55DF4A23"/>
    <w:rsid w:val="56E9449A"/>
    <w:rsid w:val="57726286"/>
    <w:rsid w:val="58966DE2"/>
    <w:rsid w:val="59886344"/>
    <w:rsid w:val="60B56E4B"/>
    <w:rsid w:val="611B5392"/>
    <w:rsid w:val="63021EF2"/>
    <w:rsid w:val="64EB797F"/>
    <w:rsid w:val="68CE67DE"/>
    <w:rsid w:val="69D65C6C"/>
    <w:rsid w:val="6B084BB6"/>
    <w:rsid w:val="79C33D0A"/>
    <w:rsid w:val="7A7373C3"/>
    <w:rsid w:val="7F695B43"/>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qFormat/>
    <w:uiPriority w:val="0"/>
    <w:pPr>
      <w:spacing w:after="0"/>
      <w:ind w:firstLine="200" w:firstLineChars="200"/>
    </w:pPr>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4464</Words>
  <Characters>5064</Characters>
  <Lines>0</Lines>
  <Paragraphs>0</Paragraphs>
  <TotalTime>51</TotalTime>
  <ScaleCrop>false</ScaleCrop>
  <LinksUpToDate>false</LinksUpToDate>
  <CharactersWithSpaces>5234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2025-04-10T02:58:00Z</cp:lastPrinted>
  <dcterms:modified xsi:type="dcterms:W3CDTF">2025-04-27T02:27:54Z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5B89B43E4DF343FB98B5CB1998554C00_13</vt:lpwstr>
  </property>
  <property fmtid="{D5CDD505-2E9C-101B-9397-08002B2CF9AE}" pid="4" name="KSOTemplateDocerSaveRecord">
    <vt:lpwstr>eyJoZGlkIjoiOTliNGVmOWRjMWM1NmYyNjhiZGY0MjE0MmZlNjMzYTcifQ==</vt:lpwstr>
  </property>
</Properties>
</file>