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F0B1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A0798F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年度部门整体支出绩效评价基础数据表 </w:t>
      </w:r>
    </w:p>
    <w:p w14:paraId="214E1733">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年度部门整体支出绩效自评表</w:t>
      </w:r>
    </w:p>
    <w:p w14:paraId="6F843DA3">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年度项目支出绩效自评表</w:t>
      </w:r>
    </w:p>
    <w:p w14:paraId="4DB0204F">
      <w:pPr>
        <w:spacing w:line="360" w:lineRule="auto"/>
        <w:ind w:left="1596" w:leftChars="570"/>
        <w:rPr>
          <w:rFonts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年度市直预算部门整体支出绩效自评报告 （统一参考格式）   </w:t>
      </w:r>
    </w:p>
    <w:p w14:paraId="688B6EFD">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5.部门整体支出绩效自评工作考核评分表</w:t>
      </w:r>
    </w:p>
    <w:p w14:paraId="57F9AA0E">
      <w:pPr>
        <w:spacing w:line="360" w:lineRule="auto"/>
        <w:rPr>
          <w:rFonts w:ascii="仿宋_GB2312" w:hAnsi="仿宋_GB2312" w:eastAsia="仿宋_GB2312" w:cs="仿宋_GB2312"/>
          <w:sz w:val="32"/>
          <w:szCs w:val="32"/>
        </w:rPr>
      </w:pPr>
    </w:p>
    <w:p w14:paraId="5EAAD9E3">
      <w:pPr>
        <w:spacing w:line="360" w:lineRule="auto"/>
        <w:rPr>
          <w:rFonts w:ascii="仿宋_GB2312" w:hAnsi="仿宋_GB2312" w:eastAsia="仿宋_GB2312" w:cs="仿宋_GB2312"/>
          <w:sz w:val="32"/>
          <w:szCs w:val="32"/>
        </w:rPr>
      </w:pPr>
    </w:p>
    <w:p w14:paraId="65BE0A48">
      <w:pPr>
        <w:spacing w:line="360" w:lineRule="auto"/>
        <w:rPr>
          <w:rFonts w:ascii="仿宋_GB2312" w:hAnsi="仿宋_GB2312" w:eastAsia="仿宋_GB2312" w:cs="仿宋_GB2312"/>
          <w:sz w:val="32"/>
          <w:szCs w:val="32"/>
        </w:rPr>
      </w:pPr>
    </w:p>
    <w:p w14:paraId="0FDC7A23">
      <w:pPr>
        <w:spacing w:line="360" w:lineRule="auto"/>
        <w:rPr>
          <w:rFonts w:ascii="仿宋_GB2312" w:hAnsi="仿宋_GB2312" w:eastAsia="仿宋_GB2312" w:cs="仿宋_GB2312"/>
          <w:sz w:val="32"/>
          <w:szCs w:val="32"/>
        </w:rPr>
      </w:pPr>
    </w:p>
    <w:p w14:paraId="3EF887F4">
      <w:pPr>
        <w:spacing w:line="360" w:lineRule="auto"/>
        <w:rPr>
          <w:rFonts w:ascii="仿宋_GB2312" w:hAnsi="仿宋_GB2312" w:eastAsia="仿宋_GB2312" w:cs="仿宋_GB2312"/>
          <w:sz w:val="32"/>
          <w:szCs w:val="32"/>
        </w:rPr>
      </w:pPr>
    </w:p>
    <w:p w14:paraId="61E45275">
      <w:pPr>
        <w:spacing w:line="360" w:lineRule="auto"/>
        <w:rPr>
          <w:rFonts w:ascii="仿宋_GB2312" w:hAnsi="仿宋_GB2312" w:eastAsia="仿宋_GB2312" w:cs="仿宋_GB2312"/>
          <w:sz w:val="32"/>
          <w:szCs w:val="32"/>
        </w:rPr>
      </w:pPr>
    </w:p>
    <w:p w14:paraId="08FA891B">
      <w:pPr>
        <w:spacing w:line="360" w:lineRule="auto"/>
        <w:rPr>
          <w:rFonts w:ascii="仿宋_GB2312" w:hAnsi="仿宋_GB2312" w:eastAsia="仿宋_GB2312" w:cs="仿宋_GB2312"/>
          <w:sz w:val="32"/>
          <w:szCs w:val="32"/>
        </w:rPr>
      </w:pPr>
    </w:p>
    <w:p w14:paraId="6BCF1BEA">
      <w:pPr>
        <w:spacing w:line="360" w:lineRule="auto"/>
        <w:rPr>
          <w:rFonts w:ascii="仿宋_GB2312" w:hAnsi="仿宋_GB2312" w:eastAsia="仿宋_GB2312" w:cs="仿宋_GB2312"/>
          <w:sz w:val="32"/>
          <w:szCs w:val="32"/>
        </w:rPr>
      </w:pPr>
    </w:p>
    <w:p w14:paraId="6B4A6A4D">
      <w:pPr>
        <w:spacing w:line="360" w:lineRule="auto"/>
        <w:rPr>
          <w:rFonts w:ascii="仿宋_GB2312" w:hAnsi="仿宋_GB2312" w:eastAsia="仿宋_GB2312" w:cs="仿宋_GB2312"/>
          <w:sz w:val="32"/>
          <w:szCs w:val="32"/>
        </w:rPr>
      </w:pPr>
    </w:p>
    <w:p w14:paraId="540DCC37">
      <w:pPr>
        <w:spacing w:line="360" w:lineRule="auto"/>
        <w:rPr>
          <w:rFonts w:ascii="仿宋_GB2312" w:hAnsi="仿宋_GB2312" w:eastAsia="仿宋_GB2312" w:cs="仿宋_GB2312"/>
          <w:sz w:val="32"/>
          <w:szCs w:val="32"/>
        </w:rPr>
      </w:pPr>
    </w:p>
    <w:p w14:paraId="2BE1868D">
      <w:pPr>
        <w:spacing w:line="360" w:lineRule="auto"/>
        <w:rPr>
          <w:rFonts w:ascii="仿宋_GB2312" w:hAnsi="仿宋_GB2312" w:eastAsia="仿宋_GB2312" w:cs="仿宋_GB2312"/>
          <w:sz w:val="32"/>
          <w:szCs w:val="32"/>
        </w:rPr>
      </w:pPr>
    </w:p>
    <w:p w14:paraId="4B714000">
      <w:pPr>
        <w:spacing w:line="360" w:lineRule="auto"/>
        <w:rPr>
          <w:rFonts w:ascii="仿宋_GB2312" w:hAnsi="仿宋_GB2312" w:eastAsia="仿宋_GB2312" w:cs="仿宋_GB2312"/>
          <w:sz w:val="32"/>
          <w:szCs w:val="32"/>
        </w:rPr>
      </w:pPr>
    </w:p>
    <w:p w14:paraId="73E76615">
      <w:pPr>
        <w:spacing w:line="360" w:lineRule="auto"/>
        <w:rPr>
          <w:rFonts w:ascii="仿宋_GB2312" w:hAnsi="仿宋_GB2312" w:eastAsia="仿宋_GB2312" w:cs="仿宋_GB2312"/>
          <w:sz w:val="32"/>
          <w:szCs w:val="32"/>
        </w:rPr>
      </w:pPr>
    </w:p>
    <w:p w14:paraId="6BAB213E">
      <w:pPr>
        <w:spacing w:line="360" w:lineRule="auto"/>
        <w:rPr>
          <w:rFonts w:ascii="仿宋_GB2312" w:hAnsi="仿宋_GB2312" w:eastAsia="仿宋_GB2312" w:cs="仿宋_GB2312"/>
          <w:sz w:val="32"/>
          <w:szCs w:val="32"/>
        </w:rPr>
      </w:pPr>
    </w:p>
    <w:p w14:paraId="0CEFDA87">
      <w:pPr>
        <w:spacing w:line="360" w:lineRule="auto"/>
        <w:rPr>
          <w:rFonts w:ascii="仿宋_GB2312" w:hAnsi="仿宋_GB2312" w:eastAsia="仿宋_GB2312" w:cs="仿宋_GB2312"/>
          <w:sz w:val="32"/>
          <w:szCs w:val="32"/>
        </w:rPr>
      </w:pPr>
    </w:p>
    <w:p w14:paraId="750798FE">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14:paraId="1035B23C">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ascii="方正小标宋简体" w:hAnsi="方正小标宋简体" w:eastAsia="方正小标宋简体" w:cs="方正小标宋简体"/>
          <w:sz w:val="36"/>
          <w:szCs w:val="36"/>
        </w:rPr>
        <w:t>4</w:t>
      </w:r>
      <w:r>
        <w:rPr>
          <w:rFonts w:hint="eastAsia" w:ascii="方正小标宋简体" w:hAnsi="方正小标宋简体" w:eastAsia="方正小标宋简体" w:cs="方正小标宋简体"/>
          <w:sz w:val="36"/>
          <w:szCs w:val="36"/>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95DE02B">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14:paraId="2C2600B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14:paraId="0F98B5A8">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14:paraId="3CCFD8D4">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ign w:val="center"/>
          </w:tcPr>
          <w:p w14:paraId="247BF95B">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0B56DF29">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14:paraId="0981503E">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14:paraId="51C8889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2240" w:type="dxa"/>
            <w:gridSpan w:val="2"/>
            <w:tcBorders>
              <w:top w:val="single" w:color="auto" w:sz="4" w:space="0"/>
              <w:left w:val="nil"/>
              <w:bottom w:val="single" w:color="auto" w:sz="4" w:space="0"/>
              <w:right w:val="single" w:color="auto" w:sz="4" w:space="0"/>
            </w:tcBorders>
            <w:noWrap/>
            <w:vAlign w:val="center"/>
          </w:tcPr>
          <w:p w14:paraId="7436DDA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　</w:t>
            </w:r>
          </w:p>
        </w:tc>
        <w:tc>
          <w:tcPr>
            <w:tcW w:w="2041" w:type="dxa"/>
            <w:gridSpan w:val="2"/>
            <w:tcBorders>
              <w:top w:val="single" w:color="auto" w:sz="4" w:space="0"/>
              <w:left w:val="nil"/>
              <w:bottom w:val="single" w:color="auto" w:sz="4" w:space="0"/>
              <w:right w:val="single" w:color="auto" w:sz="4" w:space="0"/>
            </w:tcBorders>
            <w:noWrap/>
            <w:vAlign w:val="center"/>
          </w:tcPr>
          <w:p w14:paraId="3D065A6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　</w:t>
            </w:r>
          </w:p>
        </w:tc>
      </w:tr>
      <w:tr w14:paraId="7D27858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29EA78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14:paraId="534A6A60">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3</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ign w:val="center"/>
          </w:tcPr>
          <w:p w14:paraId="2F25A47F">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ign w:val="center"/>
          </w:tcPr>
          <w:p w14:paraId="37AE2177">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年决算数</w:t>
            </w:r>
          </w:p>
        </w:tc>
      </w:tr>
      <w:tr w14:paraId="7AEC128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A2671B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14:paraId="20C14887">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67F270FC">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60B73679">
            <w:pPr>
              <w:widowControl/>
              <w:spacing w:line="360" w:lineRule="exact"/>
              <w:jc w:val="center"/>
              <w:rPr>
                <w:rFonts w:ascii="仿宋_GB2312" w:hAnsi="仿宋_GB2312" w:eastAsia="仿宋_GB2312" w:cs="仿宋_GB2312"/>
                <w:sz w:val="20"/>
                <w:szCs w:val="20"/>
              </w:rPr>
            </w:pPr>
          </w:p>
        </w:tc>
      </w:tr>
      <w:tr w14:paraId="58D60A1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690CAB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0C3C1BD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15632E3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745F1A5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6133847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311082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14:paraId="3FAAEF5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6721377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65F9687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051D155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C3A5F2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14:paraId="6DB01AB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548387B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44B3A54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64EE92A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A338BC8">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14:paraId="3FEF6C5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16F2E39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376E058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6EDAFEA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4A527BB">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14:paraId="038718B7">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71DFA7E9">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2C5E7258">
            <w:pPr>
              <w:widowControl/>
              <w:spacing w:line="360" w:lineRule="exact"/>
              <w:jc w:val="center"/>
              <w:rPr>
                <w:rFonts w:ascii="仿宋_GB2312" w:hAnsi="仿宋_GB2312" w:eastAsia="仿宋_GB2312" w:cs="仿宋_GB2312"/>
                <w:sz w:val="20"/>
                <w:szCs w:val="20"/>
              </w:rPr>
            </w:pPr>
          </w:p>
        </w:tc>
      </w:tr>
      <w:tr w14:paraId="7B7E1EC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C78DA4B">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14:paraId="71A84A01">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7995EF8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177.51</w:t>
            </w:r>
          </w:p>
        </w:tc>
        <w:tc>
          <w:tcPr>
            <w:tcW w:w="2041" w:type="dxa"/>
            <w:gridSpan w:val="2"/>
            <w:tcBorders>
              <w:top w:val="single" w:color="auto" w:sz="4" w:space="0"/>
              <w:left w:val="nil"/>
              <w:bottom w:val="single" w:color="auto" w:sz="4" w:space="0"/>
              <w:right w:val="single" w:color="000000" w:sz="4" w:space="0"/>
            </w:tcBorders>
            <w:noWrap/>
            <w:vAlign w:val="center"/>
          </w:tcPr>
          <w:p w14:paraId="695FE00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177.51</w:t>
            </w:r>
          </w:p>
        </w:tc>
      </w:tr>
      <w:tr w14:paraId="6A9114D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A388FF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14:paraId="23C9FEEE">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235A12E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97.51</w:t>
            </w:r>
          </w:p>
        </w:tc>
        <w:tc>
          <w:tcPr>
            <w:tcW w:w="2041" w:type="dxa"/>
            <w:gridSpan w:val="2"/>
            <w:tcBorders>
              <w:top w:val="single" w:color="auto" w:sz="4" w:space="0"/>
              <w:left w:val="nil"/>
              <w:bottom w:val="single" w:color="auto" w:sz="4" w:space="0"/>
              <w:right w:val="single" w:color="000000" w:sz="4" w:space="0"/>
            </w:tcBorders>
            <w:noWrap/>
            <w:vAlign w:val="center"/>
          </w:tcPr>
          <w:p w14:paraId="09C2976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97.51</w:t>
            </w:r>
          </w:p>
        </w:tc>
      </w:tr>
      <w:tr w14:paraId="711F8D63">
        <w:tblPrEx>
          <w:tblCellMar>
            <w:top w:w="0" w:type="dxa"/>
            <w:left w:w="108" w:type="dxa"/>
            <w:bottom w:w="0" w:type="dxa"/>
            <w:right w:w="108" w:type="dxa"/>
          </w:tblCellMar>
        </w:tblPrEx>
        <w:trPr>
          <w:trHeight w:val="778" w:hRule="atLeast"/>
          <w:jc w:val="center"/>
        </w:trPr>
        <w:tc>
          <w:tcPr>
            <w:tcW w:w="3354" w:type="dxa"/>
            <w:tcBorders>
              <w:top w:val="nil"/>
              <w:left w:val="single" w:color="auto" w:sz="4" w:space="0"/>
              <w:bottom w:val="single" w:color="auto" w:sz="4" w:space="0"/>
              <w:right w:val="single" w:color="auto" w:sz="4" w:space="0"/>
            </w:tcBorders>
            <w:noWrap/>
            <w:vAlign w:val="center"/>
          </w:tcPr>
          <w:p w14:paraId="17B4D1E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2、水运事务专项</w:t>
            </w:r>
          </w:p>
        </w:tc>
        <w:tc>
          <w:tcPr>
            <w:tcW w:w="2038" w:type="dxa"/>
            <w:gridSpan w:val="2"/>
            <w:tcBorders>
              <w:top w:val="single" w:color="auto" w:sz="4" w:space="0"/>
              <w:left w:val="nil"/>
              <w:bottom w:val="single" w:color="auto" w:sz="4" w:space="0"/>
              <w:right w:val="single" w:color="000000" w:sz="4" w:space="0"/>
            </w:tcBorders>
            <w:noWrap/>
            <w:vAlign w:val="center"/>
          </w:tcPr>
          <w:p w14:paraId="2F28D16F">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407FD01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80</w:t>
            </w:r>
          </w:p>
          <w:p w14:paraId="738C47AC">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17E3DA2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80</w:t>
            </w:r>
          </w:p>
          <w:p w14:paraId="6DBEFF66">
            <w:pPr>
              <w:widowControl/>
              <w:spacing w:line="360" w:lineRule="exact"/>
              <w:jc w:val="center"/>
              <w:rPr>
                <w:rFonts w:ascii="仿宋_GB2312" w:hAnsi="仿宋_GB2312" w:eastAsia="仿宋_GB2312" w:cs="仿宋_GB2312"/>
                <w:sz w:val="20"/>
                <w:szCs w:val="20"/>
              </w:rPr>
            </w:pPr>
          </w:p>
        </w:tc>
      </w:tr>
      <w:tr w14:paraId="5F1E8BC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C45244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14:paraId="5517356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55.87</w:t>
            </w:r>
          </w:p>
        </w:tc>
        <w:tc>
          <w:tcPr>
            <w:tcW w:w="2240" w:type="dxa"/>
            <w:gridSpan w:val="2"/>
            <w:tcBorders>
              <w:top w:val="single" w:color="auto" w:sz="4" w:space="0"/>
              <w:left w:val="nil"/>
              <w:bottom w:val="single" w:color="auto" w:sz="4" w:space="0"/>
              <w:right w:val="single" w:color="000000" w:sz="4" w:space="0"/>
            </w:tcBorders>
            <w:noWrap/>
            <w:vAlign w:val="center"/>
          </w:tcPr>
          <w:p w14:paraId="65D7643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56.67</w:t>
            </w:r>
          </w:p>
        </w:tc>
        <w:tc>
          <w:tcPr>
            <w:tcW w:w="2041" w:type="dxa"/>
            <w:gridSpan w:val="2"/>
            <w:tcBorders>
              <w:top w:val="single" w:color="auto" w:sz="4" w:space="0"/>
              <w:left w:val="nil"/>
              <w:bottom w:val="single" w:color="auto" w:sz="4" w:space="0"/>
              <w:right w:val="single" w:color="000000" w:sz="4" w:space="0"/>
            </w:tcBorders>
            <w:noWrap/>
            <w:vAlign w:val="center"/>
          </w:tcPr>
          <w:p w14:paraId="3D8B539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56.67</w:t>
            </w:r>
          </w:p>
        </w:tc>
      </w:tr>
      <w:tr w14:paraId="51CAE0C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0B9A22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14:paraId="602F2E8F">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000000" w:themeColor="text1"/>
                <w:sz w:val="20"/>
                <w:szCs w:val="20"/>
              </w:rPr>
              <w:t>2.75</w:t>
            </w:r>
          </w:p>
        </w:tc>
        <w:tc>
          <w:tcPr>
            <w:tcW w:w="2240" w:type="dxa"/>
            <w:gridSpan w:val="2"/>
            <w:tcBorders>
              <w:top w:val="single" w:color="auto" w:sz="4" w:space="0"/>
              <w:left w:val="nil"/>
              <w:bottom w:val="single" w:color="auto" w:sz="4" w:space="0"/>
              <w:right w:val="single" w:color="000000" w:sz="4" w:space="0"/>
            </w:tcBorders>
            <w:noWrap/>
            <w:vAlign w:val="center"/>
          </w:tcPr>
          <w:tbl>
            <w:tblPr>
              <w:tblStyle w:val="7"/>
              <w:tblW w:w="155" w:type="dxa"/>
              <w:tblCellSpacing w:w="0" w:type="dxa"/>
              <w:tblInd w:w="0" w:type="dxa"/>
              <w:tblLayout w:type="fixed"/>
              <w:tblCellMar>
                <w:top w:w="0" w:type="dxa"/>
                <w:left w:w="0" w:type="dxa"/>
                <w:bottom w:w="0" w:type="dxa"/>
                <w:right w:w="0" w:type="dxa"/>
              </w:tblCellMar>
            </w:tblPr>
            <w:tblGrid>
              <w:gridCol w:w="155"/>
            </w:tblGrid>
            <w:tr w14:paraId="7ABDE977">
              <w:tblPrEx>
                <w:tblCellMar>
                  <w:top w:w="0" w:type="dxa"/>
                  <w:left w:w="0" w:type="dxa"/>
                  <w:bottom w:w="0" w:type="dxa"/>
                  <w:right w:w="0" w:type="dxa"/>
                </w:tblCellMar>
              </w:tblPrEx>
              <w:trPr>
                <w:tblCellSpacing w:w="0" w:type="dxa"/>
              </w:trPr>
              <w:tc>
                <w:tcPr>
                  <w:tcW w:w="155" w:type="dxa"/>
                  <w:tcBorders>
                    <w:top w:val="nil"/>
                    <w:left w:val="nil"/>
                    <w:bottom w:val="nil"/>
                    <w:right w:val="nil"/>
                  </w:tcBorders>
                  <w:shd w:val="clear" w:color="auto" w:fill="E9F1FF"/>
                  <w:tcMar>
                    <w:top w:w="100" w:type="dxa"/>
                    <w:left w:w="0" w:type="dxa"/>
                    <w:bottom w:w="100" w:type="dxa"/>
                    <w:right w:w="0" w:type="dxa"/>
                  </w:tcMar>
                  <w:vAlign w:val="center"/>
                </w:tcPr>
                <w:p w14:paraId="35402D72">
                  <w:pPr>
                    <w:widowControl/>
                    <w:jc w:val="left"/>
                    <w:rPr>
                      <w:rFonts w:ascii="仿宋_GB2312" w:hAnsi="仿宋_GB2312" w:eastAsia="仿宋_GB2312" w:cs="仿宋_GB2312"/>
                      <w:sz w:val="20"/>
                      <w:szCs w:val="20"/>
                    </w:rPr>
                  </w:pPr>
                </w:p>
              </w:tc>
            </w:tr>
          </w:tbl>
          <w:p w14:paraId="0443196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2041" w:type="dxa"/>
            <w:gridSpan w:val="2"/>
            <w:tcBorders>
              <w:top w:val="single" w:color="auto" w:sz="4" w:space="0"/>
              <w:left w:val="nil"/>
              <w:bottom w:val="single" w:color="auto" w:sz="4" w:space="0"/>
              <w:right w:val="single" w:color="000000" w:sz="4" w:space="0"/>
            </w:tcBorders>
            <w:noWrap/>
            <w:vAlign w:val="center"/>
          </w:tcPr>
          <w:tbl>
            <w:tblPr>
              <w:tblStyle w:val="7"/>
              <w:tblW w:w="155" w:type="dxa"/>
              <w:tblCellSpacing w:w="0" w:type="dxa"/>
              <w:tblInd w:w="0" w:type="dxa"/>
              <w:tblLayout w:type="fixed"/>
              <w:tblCellMar>
                <w:top w:w="0" w:type="dxa"/>
                <w:left w:w="0" w:type="dxa"/>
                <w:bottom w:w="0" w:type="dxa"/>
                <w:right w:w="0" w:type="dxa"/>
              </w:tblCellMar>
            </w:tblPr>
            <w:tblGrid>
              <w:gridCol w:w="155"/>
            </w:tblGrid>
            <w:tr w14:paraId="054A39AA">
              <w:trPr>
                <w:tblCellSpacing w:w="0" w:type="dxa"/>
              </w:trPr>
              <w:tc>
                <w:tcPr>
                  <w:tcW w:w="155" w:type="dxa"/>
                  <w:tcBorders>
                    <w:top w:val="nil"/>
                    <w:left w:val="nil"/>
                    <w:bottom w:val="nil"/>
                    <w:right w:val="nil"/>
                  </w:tcBorders>
                  <w:shd w:val="clear" w:color="auto" w:fill="E9F1FF"/>
                  <w:tcMar>
                    <w:top w:w="100" w:type="dxa"/>
                    <w:left w:w="0" w:type="dxa"/>
                    <w:bottom w:w="100" w:type="dxa"/>
                    <w:right w:w="0" w:type="dxa"/>
                  </w:tcMar>
                  <w:vAlign w:val="center"/>
                </w:tcPr>
                <w:p w14:paraId="71721FC4">
                  <w:pPr>
                    <w:widowControl/>
                    <w:jc w:val="left"/>
                    <w:rPr>
                      <w:rFonts w:ascii="仿宋_GB2312" w:hAnsi="仿宋_GB2312" w:eastAsia="仿宋_GB2312" w:cs="仿宋_GB2312"/>
                      <w:sz w:val="20"/>
                      <w:szCs w:val="20"/>
                    </w:rPr>
                  </w:pPr>
                </w:p>
              </w:tc>
            </w:tr>
          </w:tbl>
          <w:p w14:paraId="1B6C053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r>
      <w:tr w14:paraId="6CFAC8D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ABBE742">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14:paraId="55553A75">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000000" w:themeColor="text1"/>
                <w:sz w:val="20"/>
                <w:szCs w:val="20"/>
              </w:rPr>
              <w:t>1.46　</w:t>
            </w:r>
          </w:p>
        </w:tc>
        <w:tc>
          <w:tcPr>
            <w:tcW w:w="2240" w:type="dxa"/>
            <w:gridSpan w:val="2"/>
            <w:tcBorders>
              <w:top w:val="single" w:color="auto" w:sz="4" w:space="0"/>
              <w:left w:val="nil"/>
              <w:bottom w:val="single" w:color="auto" w:sz="4" w:space="0"/>
              <w:right w:val="single" w:color="000000" w:sz="4" w:space="0"/>
            </w:tcBorders>
            <w:noWrap/>
            <w:vAlign w:val="center"/>
          </w:tcPr>
          <w:p w14:paraId="4A4BBBF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0.94</w:t>
            </w:r>
          </w:p>
        </w:tc>
        <w:tc>
          <w:tcPr>
            <w:tcW w:w="2041" w:type="dxa"/>
            <w:gridSpan w:val="2"/>
            <w:tcBorders>
              <w:top w:val="single" w:color="auto" w:sz="4" w:space="0"/>
              <w:left w:val="nil"/>
              <w:bottom w:val="single" w:color="auto" w:sz="4" w:space="0"/>
              <w:right w:val="single" w:color="000000" w:sz="4" w:space="0"/>
            </w:tcBorders>
            <w:noWrap/>
            <w:vAlign w:val="center"/>
          </w:tcPr>
          <w:p w14:paraId="0DA46CB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0.94</w:t>
            </w:r>
          </w:p>
        </w:tc>
      </w:tr>
      <w:tr w14:paraId="720B586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09ECBE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14:paraId="7A032E5A">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5E8F1BC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63EE8AC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r>
              <w:rPr>
                <w:rFonts w:ascii="仿宋_GB2312" w:hAnsi="仿宋_GB2312" w:eastAsia="仿宋_GB2312" w:cs="仿宋_GB2312"/>
                <w:sz w:val="20"/>
                <w:szCs w:val="20"/>
              </w:rPr>
              <w:t xml:space="preserve"> </w:t>
            </w:r>
          </w:p>
        </w:tc>
      </w:tr>
      <w:tr w14:paraId="0C94C39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666E23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14:paraId="68FE394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72EC4A6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50</w:t>
            </w:r>
          </w:p>
        </w:tc>
        <w:tc>
          <w:tcPr>
            <w:tcW w:w="2041" w:type="dxa"/>
            <w:gridSpan w:val="2"/>
            <w:tcBorders>
              <w:top w:val="single" w:color="auto" w:sz="4" w:space="0"/>
              <w:left w:val="nil"/>
              <w:bottom w:val="single" w:color="auto" w:sz="4" w:space="0"/>
              <w:right w:val="single" w:color="000000" w:sz="4" w:space="0"/>
            </w:tcBorders>
            <w:noWrap/>
            <w:vAlign w:val="center"/>
          </w:tcPr>
          <w:p w14:paraId="1C581F9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50</w:t>
            </w:r>
          </w:p>
        </w:tc>
      </w:tr>
      <w:tr w14:paraId="31C45EB5">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14:paraId="6B2DD87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14:paraId="0DF4F1A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4B79F47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132.42</w:t>
            </w:r>
          </w:p>
        </w:tc>
        <w:tc>
          <w:tcPr>
            <w:tcW w:w="2041" w:type="dxa"/>
            <w:gridSpan w:val="2"/>
            <w:tcBorders>
              <w:top w:val="single" w:color="auto" w:sz="4" w:space="0"/>
              <w:left w:val="nil"/>
              <w:bottom w:val="single" w:color="auto" w:sz="4" w:space="0"/>
              <w:right w:val="single" w:color="000000" w:sz="4" w:space="0"/>
            </w:tcBorders>
            <w:noWrap/>
            <w:vAlign w:val="center"/>
          </w:tcPr>
          <w:p w14:paraId="44F5A36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129.86</w:t>
            </w:r>
          </w:p>
        </w:tc>
      </w:tr>
      <w:tr w14:paraId="56955B99">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14:paraId="0C0474C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（2023年完工项目）</w:t>
            </w:r>
          </w:p>
        </w:tc>
        <w:tc>
          <w:tcPr>
            <w:tcW w:w="1189" w:type="dxa"/>
            <w:tcBorders>
              <w:top w:val="nil"/>
              <w:left w:val="nil"/>
              <w:bottom w:val="single" w:color="auto" w:sz="4" w:space="0"/>
              <w:right w:val="single" w:color="auto" w:sz="4" w:space="0"/>
            </w:tcBorders>
            <w:noWrap/>
            <w:vAlign w:val="center"/>
          </w:tcPr>
          <w:p w14:paraId="5B07C05F">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14:paraId="32FA6543">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14:paraId="3B4B5B94">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14:paraId="583FC10B">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14:paraId="480E300A">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14:paraId="50754867">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77A25B7D">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14:paraId="002A933F">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14:paraId="2E1D89B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14:paraId="162C539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14:paraId="01C5BF4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14:paraId="3D656972">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14:paraId="4F854762">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14:paraId="00E193F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3ABFA33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E08925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14:paraId="38EB84D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深入贯彻落实中央八项规定及其实施细则特神，严格控制“三公”经费开支，严禁超范围、超标准开支，践行精细化管理理念，加强绩效化管理，推进绩效评价结果与预算挂钩，严防资金低效使用，确保财力有效转化为保障力。　</w:t>
            </w:r>
          </w:p>
        </w:tc>
      </w:tr>
    </w:tbl>
    <w:p w14:paraId="62CAB0D7">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3F3B11AF">
      <w:pPr>
        <w:widowControl/>
        <w:spacing w:line="400" w:lineRule="exact"/>
        <w:jc w:val="left"/>
        <w:rPr>
          <w:rFonts w:ascii="Times New Roman" w:hAnsi="Times New Roman" w:eastAsia="仿宋_GB2312"/>
          <w:sz w:val="22"/>
        </w:rPr>
      </w:pPr>
    </w:p>
    <w:p w14:paraId="0CDD1AE6">
      <w:pPr>
        <w:widowControl/>
        <w:spacing w:line="400" w:lineRule="exact"/>
        <w:jc w:val="left"/>
        <w:rPr>
          <w:rFonts w:ascii="黑体" w:hAnsi="黑体" w:eastAsia="黑体" w:cs="黑体"/>
          <w:sz w:val="32"/>
          <w:szCs w:val="32"/>
        </w:rPr>
      </w:pPr>
      <w:r>
        <w:rPr>
          <w:rFonts w:ascii="Times New Roman" w:hAnsi="Times New Roman" w:eastAsia="仿宋_GB2312"/>
          <w:sz w:val="22"/>
        </w:rPr>
        <w:t>填表人：        填报日期：          联系电话：            单位负责人签字：</w:t>
      </w:r>
      <w:r>
        <w:rPr>
          <w:rFonts w:ascii="Times New Roman" w:hAnsi="Times New Roman" w:eastAsia="仿宋_GB2312"/>
          <w:sz w:val="22"/>
        </w:rPr>
        <w:br w:type="page"/>
      </w:r>
      <w:r>
        <w:rPr>
          <w:rFonts w:hint="eastAsia" w:ascii="黑体" w:hAnsi="黑体" w:eastAsia="黑体" w:cs="黑体"/>
          <w:sz w:val="32"/>
          <w:szCs w:val="32"/>
        </w:rPr>
        <w:t>附件2</w:t>
      </w:r>
    </w:p>
    <w:p w14:paraId="65AACB82">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年度部门整体支出绩效自评表</w:t>
      </w:r>
    </w:p>
    <w:tbl>
      <w:tblPr>
        <w:tblStyle w:val="7"/>
        <w:tblW w:w="10158" w:type="dxa"/>
        <w:jc w:val="center"/>
        <w:tblLayout w:type="autofit"/>
        <w:tblCellMar>
          <w:top w:w="0" w:type="dxa"/>
          <w:left w:w="108" w:type="dxa"/>
          <w:bottom w:w="0" w:type="dxa"/>
          <w:right w:w="108" w:type="dxa"/>
        </w:tblCellMar>
      </w:tblPr>
      <w:tblGrid>
        <w:gridCol w:w="1080"/>
        <w:gridCol w:w="1080"/>
        <w:gridCol w:w="1034"/>
        <w:gridCol w:w="1270"/>
        <w:gridCol w:w="1311"/>
        <w:gridCol w:w="1269"/>
        <w:gridCol w:w="773"/>
        <w:gridCol w:w="895"/>
        <w:gridCol w:w="1446"/>
      </w:tblGrid>
      <w:tr w14:paraId="3513B63E">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1A1311B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9078" w:type="dxa"/>
            <w:gridSpan w:val="8"/>
            <w:tcBorders>
              <w:top w:val="single" w:color="auto" w:sz="4" w:space="0"/>
              <w:left w:val="nil"/>
              <w:bottom w:val="single" w:color="auto" w:sz="4" w:space="0"/>
              <w:right w:val="single" w:color="auto" w:sz="4" w:space="0"/>
            </w:tcBorders>
            <w:noWrap/>
            <w:vAlign w:val="center"/>
          </w:tcPr>
          <w:p w14:paraId="026712A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4"/>
              </w:rPr>
              <w:t>岳阳市君山区水运事务中心</w:t>
            </w:r>
            <w:r>
              <w:rPr>
                <w:rFonts w:hint="eastAsia" w:ascii="仿宋_GB2312" w:hAnsi="仿宋_GB2312" w:eastAsia="仿宋_GB2312" w:cs="仿宋_GB2312"/>
                <w:color w:val="000000"/>
                <w:sz w:val="20"/>
                <w:szCs w:val="20"/>
              </w:rPr>
              <w:t>　</w:t>
            </w:r>
          </w:p>
        </w:tc>
      </w:tr>
      <w:tr w14:paraId="60E5772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12F0EDF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03544C4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14:paraId="3379A557">
            <w:pPr>
              <w:spacing w:line="240" w:lineRule="exact"/>
              <w:jc w:val="center"/>
              <w:rPr>
                <w:rFonts w:ascii="仿宋_GB2312" w:hAnsi="仿宋_GB2312" w:eastAsia="仿宋_GB2312" w:cs="仿宋_GB2312"/>
                <w:sz w:val="20"/>
                <w:szCs w:val="20"/>
              </w:rPr>
            </w:pPr>
          </w:p>
        </w:tc>
        <w:tc>
          <w:tcPr>
            <w:tcW w:w="1270" w:type="dxa"/>
            <w:tcBorders>
              <w:top w:val="nil"/>
              <w:left w:val="nil"/>
              <w:bottom w:val="single" w:color="auto" w:sz="4" w:space="0"/>
              <w:right w:val="single" w:color="auto" w:sz="4" w:space="0"/>
            </w:tcBorders>
            <w:noWrap/>
            <w:vAlign w:val="center"/>
          </w:tcPr>
          <w:p w14:paraId="367B98EB">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noWrap/>
            <w:vAlign w:val="center"/>
          </w:tcPr>
          <w:p w14:paraId="1812CD44">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ign w:val="center"/>
          </w:tcPr>
          <w:p w14:paraId="4D91F56D">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73" w:type="dxa"/>
            <w:tcBorders>
              <w:top w:val="nil"/>
              <w:left w:val="nil"/>
              <w:bottom w:val="single" w:color="auto" w:sz="4" w:space="0"/>
              <w:right w:val="single" w:color="auto" w:sz="4" w:space="0"/>
            </w:tcBorders>
            <w:noWrap/>
            <w:vAlign w:val="center"/>
          </w:tcPr>
          <w:p w14:paraId="30C9B45B">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95" w:type="dxa"/>
            <w:tcBorders>
              <w:top w:val="nil"/>
              <w:left w:val="nil"/>
              <w:bottom w:val="single" w:color="auto" w:sz="4" w:space="0"/>
              <w:right w:val="single" w:color="auto" w:sz="4" w:space="0"/>
            </w:tcBorders>
            <w:noWrap/>
            <w:vAlign w:val="center"/>
          </w:tcPr>
          <w:p w14:paraId="6FEC781F">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ign w:val="center"/>
          </w:tcPr>
          <w:p w14:paraId="22B7C559">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636B8C15">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ign w:val="center"/>
          </w:tcPr>
          <w:p w14:paraId="445EA2BB">
            <w:pPr>
              <w:widowControl/>
              <w:spacing w:line="240" w:lineRule="exact"/>
              <w:jc w:val="center"/>
              <w:rPr>
                <w:rFonts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14:paraId="78F78512">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cBorders>
            <w:noWrap/>
            <w:vAlign w:val="center"/>
          </w:tcPr>
          <w:p w14:paraId="6ECA57B0">
            <w:pPr>
              <w:spacing w:line="240" w:lineRule="exact"/>
              <w:jc w:val="center"/>
              <w:rPr>
                <w:rFonts w:ascii="仿宋_GB2312" w:hAnsi="仿宋_GB2312" w:eastAsia="仿宋_GB2312" w:cs="仿宋_GB2312"/>
                <w:sz w:val="20"/>
                <w:szCs w:val="20"/>
              </w:rPr>
            </w:pPr>
            <w:r>
              <w:rPr>
                <w:rFonts w:hint="eastAsia" w:ascii="微软雅黑" w:hAnsi="微软雅黑" w:eastAsia="微软雅黑"/>
                <w:color w:val="000000"/>
                <w:sz w:val="16"/>
                <w:szCs w:val="16"/>
                <w:shd w:val="clear" w:color="auto" w:fill="F5F7FA"/>
              </w:rPr>
              <w:t>196.61</w:t>
            </w:r>
          </w:p>
        </w:tc>
        <w:tc>
          <w:tcPr>
            <w:tcW w:w="1311" w:type="dxa"/>
            <w:tcBorders>
              <w:top w:val="nil"/>
              <w:left w:val="nil"/>
              <w:bottom w:val="single" w:color="auto" w:sz="4" w:space="0"/>
              <w:right w:val="single" w:color="auto" w:sz="4" w:space="0"/>
            </w:tcBorders>
            <w:noWrap/>
            <w:vAlign w:val="center"/>
          </w:tcPr>
          <w:p w14:paraId="2C0A6C4D">
            <w:pPr>
              <w:spacing w:line="240" w:lineRule="exact"/>
              <w:jc w:val="center"/>
              <w:rPr>
                <w:rFonts w:ascii="仿宋_GB2312" w:hAnsi="仿宋_GB2312" w:eastAsia="仿宋_GB2312" w:cs="仿宋_GB2312"/>
                <w:sz w:val="20"/>
                <w:szCs w:val="20"/>
              </w:rPr>
            </w:pPr>
            <w:r>
              <w:rPr>
                <w:rFonts w:hint="eastAsia" w:ascii="微软雅黑" w:hAnsi="微软雅黑" w:eastAsia="微软雅黑"/>
                <w:color w:val="000000"/>
                <w:sz w:val="16"/>
                <w:szCs w:val="16"/>
                <w:shd w:val="clear" w:color="auto" w:fill="F5F7FA"/>
              </w:rPr>
              <w:t>309.93</w:t>
            </w:r>
          </w:p>
        </w:tc>
        <w:tc>
          <w:tcPr>
            <w:tcW w:w="1269" w:type="dxa"/>
            <w:tcBorders>
              <w:top w:val="nil"/>
              <w:left w:val="nil"/>
              <w:bottom w:val="single" w:color="auto" w:sz="4" w:space="0"/>
              <w:right w:val="single" w:color="auto" w:sz="4" w:space="0"/>
            </w:tcBorders>
            <w:noWrap/>
            <w:vAlign w:val="center"/>
          </w:tcPr>
          <w:p w14:paraId="4EF17B6A">
            <w:pPr>
              <w:spacing w:line="240" w:lineRule="exact"/>
              <w:jc w:val="center"/>
              <w:rPr>
                <w:rFonts w:ascii="仿宋_GB2312" w:hAnsi="仿宋_GB2312" w:eastAsia="仿宋_GB2312" w:cs="仿宋_GB2312"/>
                <w:sz w:val="20"/>
                <w:szCs w:val="20"/>
              </w:rPr>
            </w:pPr>
            <w:r>
              <w:rPr>
                <w:rFonts w:hint="eastAsia" w:ascii="微软雅黑" w:hAnsi="微软雅黑" w:eastAsia="微软雅黑"/>
                <w:color w:val="000000"/>
                <w:sz w:val="16"/>
                <w:szCs w:val="16"/>
                <w:shd w:val="clear" w:color="auto" w:fill="F5F7FA"/>
              </w:rPr>
              <w:t>307.37</w:t>
            </w:r>
          </w:p>
        </w:tc>
        <w:tc>
          <w:tcPr>
            <w:tcW w:w="773" w:type="dxa"/>
            <w:tcBorders>
              <w:top w:val="nil"/>
              <w:left w:val="nil"/>
              <w:bottom w:val="single" w:color="auto" w:sz="4" w:space="0"/>
              <w:right w:val="single" w:color="auto" w:sz="4" w:space="0"/>
            </w:tcBorders>
            <w:noWrap/>
            <w:vAlign w:val="center"/>
          </w:tcPr>
          <w:p w14:paraId="68ABF3F1">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95" w:type="dxa"/>
            <w:tcBorders>
              <w:top w:val="nil"/>
              <w:left w:val="nil"/>
              <w:bottom w:val="single" w:color="auto" w:sz="4" w:space="0"/>
              <w:right w:val="single" w:color="auto" w:sz="4" w:space="0"/>
            </w:tcBorders>
            <w:noWrap/>
            <w:vAlign w:val="center"/>
          </w:tcPr>
          <w:p w14:paraId="07DCCEB7">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99.17%</w:t>
            </w:r>
          </w:p>
        </w:tc>
        <w:tc>
          <w:tcPr>
            <w:tcW w:w="1446" w:type="dxa"/>
            <w:tcBorders>
              <w:top w:val="nil"/>
              <w:left w:val="nil"/>
              <w:bottom w:val="single" w:color="auto" w:sz="4" w:space="0"/>
              <w:right w:val="single" w:color="auto" w:sz="4" w:space="0"/>
            </w:tcBorders>
            <w:noWrap/>
            <w:vAlign w:val="center"/>
          </w:tcPr>
          <w:p w14:paraId="2D6F3140">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9.92</w:t>
            </w:r>
          </w:p>
        </w:tc>
      </w:tr>
      <w:tr w14:paraId="4276678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80C9B7C">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04ED228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83" w:type="dxa"/>
            <w:gridSpan w:val="4"/>
            <w:tcBorders>
              <w:top w:val="nil"/>
              <w:left w:val="nil"/>
              <w:bottom w:val="single" w:color="auto" w:sz="4" w:space="0"/>
              <w:right w:val="single" w:color="auto" w:sz="4" w:space="0"/>
            </w:tcBorders>
            <w:noWrap/>
            <w:vAlign w:val="center"/>
          </w:tcPr>
          <w:p w14:paraId="58A9E69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14:paraId="6770BA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215B7AD">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4D8B31D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w:t>
            </w:r>
            <w:r>
              <w:rPr>
                <w:rFonts w:hint="eastAsia" w:ascii="微软雅黑" w:hAnsi="微软雅黑" w:eastAsia="微软雅黑"/>
                <w:color w:val="000000"/>
                <w:sz w:val="16"/>
                <w:szCs w:val="16"/>
                <w:shd w:val="clear" w:color="auto" w:fill="F5F7FA"/>
              </w:rPr>
              <w:t>297.18</w:t>
            </w:r>
          </w:p>
        </w:tc>
        <w:tc>
          <w:tcPr>
            <w:tcW w:w="4383" w:type="dxa"/>
            <w:gridSpan w:val="4"/>
            <w:tcBorders>
              <w:top w:val="nil"/>
              <w:left w:val="nil"/>
              <w:bottom w:val="single" w:color="auto" w:sz="4" w:space="0"/>
              <w:right w:val="single" w:color="auto" w:sz="4" w:space="0"/>
            </w:tcBorders>
            <w:noWrap/>
            <w:vAlign w:val="center"/>
          </w:tcPr>
          <w:p w14:paraId="1D36A07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w:t>
            </w:r>
            <w:r>
              <w:rPr>
                <w:rFonts w:hint="eastAsia" w:ascii="微软雅黑" w:hAnsi="微软雅黑" w:eastAsia="微软雅黑"/>
                <w:color w:val="000000"/>
                <w:sz w:val="16"/>
                <w:szCs w:val="16"/>
                <w:shd w:val="clear" w:color="auto" w:fill="F5F7FA"/>
              </w:rPr>
              <w:t>129.86</w:t>
            </w:r>
          </w:p>
        </w:tc>
      </w:tr>
      <w:tr w14:paraId="6731F31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5E5F11B">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79E02F32">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4383" w:type="dxa"/>
            <w:gridSpan w:val="4"/>
            <w:tcBorders>
              <w:top w:val="nil"/>
              <w:left w:val="nil"/>
              <w:bottom w:val="single" w:color="auto" w:sz="4" w:space="0"/>
              <w:right w:val="single" w:color="auto" w:sz="4" w:space="0"/>
            </w:tcBorders>
            <w:noWrap/>
            <w:vAlign w:val="center"/>
          </w:tcPr>
          <w:p w14:paraId="66CBDF3A">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w:t>
            </w:r>
            <w:r>
              <w:rPr>
                <w:rFonts w:hint="eastAsia" w:ascii="微软雅黑" w:hAnsi="微软雅黑" w:eastAsia="微软雅黑"/>
                <w:color w:val="000000"/>
                <w:sz w:val="16"/>
                <w:szCs w:val="16"/>
                <w:shd w:val="clear" w:color="auto" w:fill="F5F7FA"/>
              </w:rPr>
              <w:t>177.51</w:t>
            </w:r>
          </w:p>
        </w:tc>
      </w:tr>
      <w:tr w14:paraId="67A129A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CBDBD3A">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59176BE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83" w:type="dxa"/>
            <w:gridSpan w:val="4"/>
            <w:tcBorders>
              <w:top w:val="nil"/>
              <w:left w:val="nil"/>
              <w:bottom w:val="single" w:color="auto" w:sz="4" w:space="0"/>
              <w:right w:val="single" w:color="auto" w:sz="4" w:space="0"/>
            </w:tcBorders>
            <w:noWrap/>
            <w:vAlign w:val="center"/>
          </w:tcPr>
          <w:p w14:paraId="07F627E9">
            <w:pPr>
              <w:widowControl/>
              <w:spacing w:line="240" w:lineRule="exact"/>
              <w:jc w:val="left"/>
              <w:rPr>
                <w:rFonts w:ascii="仿宋_GB2312" w:hAnsi="仿宋_GB2312" w:eastAsia="仿宋_GB2312" w:cs="仿宋_GB2312"/>
                <w:color w:val="000000"/>
                <w:sz w:val="20"/>
                <w:szCs w:val="20"/>
              </w:rPr>
            </w:pPr>
          </w:p>
        </w:tc>
      </w:tr>
      <w:tr w14:paraId="1D0315D3">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14:paraId="3EB66514">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7FFDEAE1">
            <w:pPr>
              <w:widowControl/>
              <w:spacing w:line="240" w:lineRule="exact"/>
              <w:ind w:firstLine="1400" w:firstLineChars="7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其他资金：10.19</w:t>
            </w:r>
          </w:p>
        </w:tc>
        <w:tc>
          <w:tcPr>
            <w:tcW w:w="4383" w:type="dxa"/>
            <w:gridSpan w:val="4"/>
            <w:tcBorders>
              <w:top w:val="nil"/>
              <w:left w:val="nil"/>
              <w:bottom w:val="single" w:color="auto" w:sz="4" w:space="0"/>
              <w:right w:val="single" w:color="auto" w:sz="4" w:space="0"/>
            </w:tcBorders>
            <w:noWrap/>
            <w:vAlign w:val="center"/>
          </w:tcPr>
          <w:p w14:paraId="656C6DFE">
            <w:pPr>
              <w:widowControl/>
              <w:spacing w:line="240" w:lineRule="exact"/>
              <w:jc w:val="left"/>
              <w:rPr>
                <w:rFonts w:ascii="仿宋_GB2312" w:hAnsi="仿宋_GB2312" w:eastAsia="仿宋_GB2312" w:cs="仿宋_GB2312"/>
                <w:color w:val="000000"/>
                <w:sz w:val="20"/>
                <w:szCs w:val="20"/>
              </w:rPr>
            </w:pPr>
          </w:p>
        </w:tc>
      </w:tr>
      <w:tr w14:paraId="1CE280F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00A3FAB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ign w:val="center"/>
          </w:tcPr>
          <w:p w14:paraId="7895FD8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83" w:type="dxa"/>
            <w:gridSpan w:val="4"/>
            <w:tcBorders>
              <w:top w:val="single" w:color="auto" w:sz="4" w:space="0"/>
              <w:left w:val="nil"/>
              <w:bottom w:val="single" w:color="auto" w:sz="4" w:space="0"/>
              <w:right w:val="single" w:color="auto" w:sz="4" w:space="0"/>
            </w:tcBorders>
            <w:noWrap/>
            <w:vAlign w:val="center"/>
          </w:tcPr>
          <w:p w14:paraId="75C824C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2FCD1C2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40DC5225">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ign w:val="center"/>
          </w:tcPr>
          <w:p w14:paraId="35D5FF0A">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确保道路路面平整，减少交通事故的发生，确保养护和工班人员工资发放和人员支出，确保人员稳定。完成年初项目计划。</w:t>
            </w:r>
          </w:p>
        </w:tc>
        <w:tc>
          <w:tcPr>
            <w:tcW w:w="4383" w:type="dxa"/>
            <w:gridSpan w:val="4"/>
            <w:tcBorders>
              <w:top w:val="single" w:color="auto" w:sz="4" w:space="0"/>
              <w:left w:val="nil"/>
              <w:bottom w:val="single" w:color="auto" w:sz="4" w:space="0"/>
              <w:right w:val="single" w:color="auto" w:sz="4" w:space="0"/>
            </w:tcBorders>
            <w:noWrap/>
            <w:vAlign w:val="center"/>
          </w:tcPr>
          <w:p w14:paraId="69C5B3CC">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确保了农村公路路面平整，农村公路无交通事故，完成年初项目计划，确保了人员稳定，无上访事件。</w:t>
            </w:r>
          </w:p>
        </w:tc>
      </w:tr>
      <w:tr w14:paraId="399EFA5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7736899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7C686D8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25BABB9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0C930DC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586A24D1">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ign w:val="center"/>
          </w:tcPr>
          <w:p w14:paraId="43E358B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ign w:val="center"/>
          </w:tcPr>
          <w:p w14:paraId="1EEC1C8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nil"/>
              <w:left w:val="nil"/>
              <w:bottom w:val="single" w:color="auto" w:sz="4" w:space="0"/>
              <w:right w:val="single" w:color="auto" w:sz="4" w:space="0"/>
            </w:tcBorders>
            <w:noWrap/>
            <w:vAlign w:val="center"/>
          </w:tcPr>
          <w:p w14:paraId="11E5CAC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nil"/>
              <w:left w:val="nil"/>
              <w:bottom w:val="single" w:color="auto" w:sz="4" w:space="0"/>
              <w:right w:val="single" w:color="auto" w:sz="4" w:space="0"/>
            </w:tcBorders>
            <w:noWrap/>
            <w:vAlign w:val="center"/>
          </w:tcPr>
          <w:p w14:paraId="3DE952AC">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ign w:val="center"/>
          </w:tcPr>
          <w:p w14:paraId="78136ABF">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73" w:type="dxa"/>
            <w:tcBorders>
              <w:top w:val="nil"/>
              <w:left w:val="nil"/>
              <w:bottom w:val="single" w:color="auto" w:sz="4" w:space="0"/>
              <w:right w:val="single" w:color="auto" w:sz="4" w:space="0"/>
            </w:tcBorders>
            <w:noWrap/>
            <w:vAlign w:val="center"/>
          </w:tcPr>
          <w:p w14:paraId="082A3DC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95" w:type="dxa"/>
            <w:tcBorders>
              <w:top w:val="nil"/>
              <w:left w:val="nil"/>
              <w:bottom w:val="single" w:color="auto" w:sz="4" w:space="0"/>
              <w:right w:val="single" w:color="auto" w:sz="4" w:space="0"/>
            </w:tcBorders>
            <w:noWrap/>
            <w:vAlign w:val="center"/>
          </w:tcPr>
          <w:p w14:paraId="6E6937C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ign w:val="center"/>
          </w:tcPr>
          <w:p w14:paraId="74966294">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6F9A2A3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6BE8BE8">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437F51B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7F440292">
            <w:pPr>
              <w:widowControl/>
              <w:spacing w:line="240" w:lineRule="exact"/>
              <w:jc w:val="center"/>
              <w:rPr>
                <w:rFonts w:ascii="仿宋_GB2312" w:hAnsi="仿宋_GB2312" w:eastAsia="仿宋_GB2312" w:cs="仿宋_GB2312"/>
                <w:color w:val="000000"/>
                <w:sz w:val="20"/>
                <w:szCs w:val="20"/>
              </w:rPr>
            </w:pPr>
          </w:p>
          <w:p w14:paraId="1C38180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single" w:color="auto" w:sz="4" w:space="0"/>
              <w:left w:val="single" w:color="auto" w:sz="4" w:space="0"/>
              <w:right w:val="single" w:color="auto" w:sz="4" w:space="0"/>
            </w:tcBorders>
            <w:noWrap/>
            <w:vAlign w:val="center"/>
          </w:tcPr>
          <w:p w14:paraId="30001FA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nil"/>
              <w:left w:val="nil"/>
              <w:bottom w:val="single" w:color="auto" w:sz="4" w:space="0"/>
              <w:right w:val="single" w:color="auto" w:sz="4" w:space="0"/>
            </w:tcBorders>
            <w:noWrap/>
            <w:vAlign w:val="center"/>
          </w:tcPr>
          <w:p w14:paraId="3191FB5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水运安全日常巡查</w:t>
            </w:r>
          </w:p>
        </w:tc>
        <w:tc>
          <w:tcPr>
            <w:tcW w:w="1311" w:type="dxa"/>
            <w:tcBorders>
              <w:top w:val="nil"/>
              <w:left w:val="nil"/>
              <w:bottom w:val="single" w:color="auto" w:sz="4" w:space="0"/>
              <w:right w:val="single" w:color="auto" w:sz="4" w:space="0"/>
            </w:tcBorders>
            <w:noWrap/>
            <w:vAlign w:val="center"/>
          </w:tcPr>
          <w:p w14:paraId="685132F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&gt;20次</w:t>
            </w:r>
          </w:p>
        </w:tc>
        <w:tc>
          <w:tcPr>
            <w:tcW w:w="1269" w:type="dxa"/>
            <w:tcBorders>
              <w:top w:val="nil"/>
              <w:left w:val="nil"/>
              <w:bottom w:val="single" w:color="auto" w:sz="4" w:space="0"/>
              <w:right w:val="single" w:color="auto" w:sz="4" w:space="0"/>
            </w:tcBorders>
            <w:noWrap/>
            <w:vAlign w:val="center"/>
          </w:tcPr>
          <w:p w14:paraId="5EC1E63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20次</w:t>
            </w:r>
          </w:p>
        </w:tc>
        <w:tc>
          <w:tcPr>
            <w:tcW w:w="773" w:type="dxa"/>
            <w:tcBorders>
              <w:top w:val="nil"/>
              <w:left w:val="nil"/>
              <w:bottom w:val="single" w:color="auto" w:sz="4" w:space="0"/>
              <w:right w:val="single" w:color="auto" w:sz="4" w:space="0"/>
            </w:tcBorders>
            <w:noWrap/>
            <w:vAlign w:val="center"/>
          </w:tcPr>
          <w:p w14:paraId="063A4DA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14:paraId="12C0EAE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14:paraId="74196C2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67F0FD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091FCB1">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54AAADF6">
            <w:pPr>
              <w:spacing w:line="240" w:lineRule="exact"/>
              <w:jc w:val="left"/>
              <w:rPr>
                <w:rFonts w:ascii="仿宋_GB2312" w:hAnsi="仿宋_GB2312" w:eastAsia="仿宋_GB2312" w:cs="仿宋_GB2312"/>
                <w:color w:val="000000"/>
                <w:sz w:val="20"/>
                <w:szCs w:val="20"/>
              </w:rPr>
            </w:pPr>
          </w:p>
        </w:tc>
        <w:tc>
          <w:tcPr>
            <w:tcW w:w="1034" w:type="dxa"/>
            <w:vMerge w:val="continue"/>
            <w:tcBorders>
              <w:left w:val="single" w:color="auto" w:sz="4" w:space="0"/>
              <w:right w:val="single" w:color="auto" w:sz="4" w:space="0"/>
            </w:tcBorders>
            <w:noWrap/>
            <w:vAlign w:val="center"/>
          </w:tcPr>
          <w:p w14:paraId="4B3CD6A5">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14:paraId="4728759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“党员活动日”活动</w:t>
            </w:r>
          </w:p>
        </w:tc>
        <w:tc>
          <w:tcPr>
            <w:tcW w:w="1311" w:type="dxa"/>
            <w:tcBorders>
              <w:top w:val="nil"/>
              <w:left w:val="nil"/>
              <w:bottom w:val="single" w:color="auto" w:sz="4" w:space="0"/>
              <w:right w:val="single" w:color="auto" w:sz="4" w:space="0"/>
            </w:tcBorders>
            <w:noWrap/>
            <w:vAlign w:val="center"/>
          </w:tcPr>
          <w:p w14:paraId="448D761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12次</w:t>
            </w:r>
          </w:p>
        </w:tc>
        <w:tc>
          <w:tcPr>
            <w:tcW w:w="1269" w:type="dxa"/>
            <w:tcBorders>
              <w:top w:val="nil"/>
              <w:left w:val="nil"/>
              <w:bottom w:val="single" w:color="auto" w:sz="4" w:space="0"/>
              <w:right w:val="single" w:color="auto" w:sz="4" w:space="0"/>
            </w:tcBorders>
            <w:noWrap/>
            <w:vAlign w:val="center"/>
          </w:tcPr>
          <w:p w14:paraId="6D814FC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12次</w:t>
            </w:r>
          </w:p>
        </w:tc>
        <w:tc>
          <w:tcPr>
            <w:tcW w:w="773" w:type="dxa"/>
            <w:tcBorders>
              <w:top w:val="nil"/>
              <w:left w:val="nil"/>
              <w:bottom w:val="single" w:color="auto" w:sz="4" w:space="0"/>
              <w:right w:val="single" w:color="auto" w:sz="4" w:space="0"/>
            </w:tcBorders>
            <w:noWrap/>
          </w:tcPr>
          <w:p w14:paraId="5E75C229">
            <w:pPr>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tcPr>
          <w:p w14:paraId="6C493060">
            <w:pPr>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14:paraId="6E80899D">
            <w:pPr>
              <w:widowControl/>
              <w:spacing w:line="240" w:lineRule="exact"/>
              <w:jc w:val="center"/>
              <w:rPr>
                <w:rFonts w:ascii="仿宋_GB2312" w:hAnsi="仿宋_GB2312" w:eastAsia="仿宋_GB2312" w:cs="仿宋_GB2312"/>
                <w:color w:val="000000"/>
                <w:sz w:val="20"/>
                <w:szCs w:val="20"/>
              </w:rPr>
            </w:pPr>
          </w:p>
        </w:tc>
      </w:tr>
      <w:tr w14:paraId="1A0A3F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30997FA">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E80176B">
            <w:pPr>
              <w:spacing w:line="240" w:lineRule="exact"/>
              <w:jc w:val="left"/>
              <w:rPr>
                <w:rFonts w:ascii="仿宋_GB2312" w:hAnsi="仿宋_GB2312" w:eastAsia="仿宋_GB2312" w:cs="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14:paraId="4A88CFE5">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14:paraId="2C2A3A28">
            <w:pPr>
              <w:widowControl/>
              <w:spacing w:line="240" w:lineRule="exact"/>
              <w:jc w:val="center"/>
              <w:rPr>
                <w:rFonts w:ascii="仿宋_GB2312" w:hAnsi="仿宋_GB2312" w:eastAsia="仿宋_GB2312" w:cs="仿宋_GB2312"/>
                <w:b/>
                <w:color w:val="000000"/>
                <w:sz w:val="20"/>
                <w:szCs w:val="20"/>
              </w:rPr>
            </w:pPr>
            <w:r>
              <w:rPr>
                <w:rFonts w:hint="eastAsia" w:ascii="仿宋_GB2312" w:hAnsi="仿宋_GB2312" w:eastAsia="仿宋_GB2312" w:cs="仿宋_GB2312"/>
                <w:color w:val="000000"/>
                <w:sz w:val="20"/>
                <w:szCs w:val="20"/>
              </w:rPr>
              <w:t>岸线监管工作</w:t>
            </w:r>
          </w:p>
        </w:tc>
        <w:tc>
          <w:tcPr>
            <w:tcW w:w="1311" w:type="dxa"/>
            <w:tcBorders>
              <w:top w:val="nil"/>
              <w:left w:val="nil"/>
              <w:bottom w:val="single" w:color="auto" w:sz="4" w:space="0"/>
              <w:right w:val="single" w:color="auto" w:sz="4" w:space="0"/>
            </w:tcBorders>
            <w:noWrap/>
            <w:vAlign w:val="center"/>
          </w:tcPr>
          <w:p w14:paraId="70CF074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两次/周</w:t>
            </w:r>
          </w:p>
        </w:tc>
        <w:tc>
          <w:tcPr>
            <w:tcW w:w="1269" w:type="dxa"/>
            <w:tcBorders>
              <w:top w:val="nil"/>
              <w:left w:val="nil"/>
              <w:bottom w:val="single" w:color="auto" w:sz="4" w:space="0"/>
              <w:right w:val="single" w:color="auto" w:sz="4" w:space="0"/>
            </w:tcBorders>
            <w:noWrap/>
            <w:vAlign w:val="center"/>
          </w:tcPr>
          <w:p w14:paraId="16E6C24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两次/周</w:t>
            </w:r>
          </w:p>
        </w:tc>
        <w:tc>
          <w:tcPr>
            <w:tcW w:w="773" w:type="dxa"/>
            <w:tcBorders>
              <w:top w:val="nil"/>
              <w:left w:val="nil"/>
              <w:bottom w:val="single" w:color="auto" w:sz="4" w:space="0"/>
              <w:right w:val="single" w:color="auto" w:sz="4" w:space="0"/>
            </w:tcBorders>
            <w:noWrap/>
          </w:tcPr>
          <w:p w14:paraId="13B1B0F3">
            <w:pPr>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tcPr>
          <w:p w14:paraId="4143F724">
            <w:pPr>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14:paraId="6509622C">
            <w:pPr>
              <w:widowControl/>
              <w:spacing w:line="240" w:lineRule="exact"/>
              <w:jc w:val="left"/>
              <w:rPr>
                <w:rFonts w:ascii="仿宋_GB2312" w:hAnsi="仿宋_GB2312" w:eastAsia="仿宋_GB2312" w:cs="仿宋_GB2312"/>
                <w:color w:val="000000"/>
                <w:sz w:val="20"/>
                <w:szCs w:val="20"/>
              </w:rPr>
            </w:pPr>
          </w:p>
        </w:tc>
      </w:tr>
      <w:tr w14:paraId="43FD92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A9F28B3">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5A68370">
            <w:pPr>
              <w:spacing w:line="240" w:lineRule="exact"/>
              <w:jc w:val="left"/>
              <w:rPr>
                <w:rFonts w:ascii="仿宋_GB2312" w:hAnsi="仿宋_GB2312" w:eastAsia="仿宋_GB2312" w:cs="仿宋_GB2312"/>
                <w:color w:val="000000"/>
                <w:sz w:val="20"/>
                <w:szCs w:val="20"/>
              </w:rPr>
            </w:pPr>
          </w:p>
        </w:tc>
        <w:tc>
          <w:tcPr>
            <w:tcW w:w="1034" w:type="dxa"/>
            <w:vMerge w:val="restart"/>
            <w:tcBorders>
              <w:top w:val="single" w:color="auto" w:sz="4" w:space="0"/>
              <w:left w:val="single" w:color="auto" w:sz="4" w:space="0"/>
              <w:right w:val="single" w:color="auto" w:sz="4" w:space="0"/>
            </w:tcBorders>
            <w:noWrap/>
            <w:vAlign w:val="center"/>
          </w:tcPr>
          <w:p w14:paraId="72CA7EC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nil"/>
              <w:left w:val="nil"/>
              <w:bottom w:val="single" w:color="auto" w:sz="4" w:space="0"/>
              <w:right w:val="single" w:color="auto" w:sz="4" w:space="0"/>
            </w:tcBorders>
            <w:noWrap/>
            <w:vAlign w:val="center"/>
          </w:tcPr>
          <w:p w14:paraId="26A64F3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设备完好率</w:t>
            </w:r>
          </w:p>
        </w:tc>
        <w:tc>
          <w:tcPr>
            <w:tcW w:w="1311" w:type="dxa"/>
            <w:tcBorders>
              <w:top w:val="nil"/>
              <w:left w:val="nil"/>
              <w:bottom w:val="single" w:color="auto" w:sz="4" w:space="0"/>
              <w:right w:val="single" w:color="auto" w:sz="4" w:space="0"/>
            </w:tcBorders>
            <w:noWrap/>
            <w:vAlign w:val="center"/>
          </w:tcPr>
          <w:p w14:paraId="39C363C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〉98%</w:t>
            </w:r>
          </w:p>
        </w:tc>
        <w:tc>
          <w:tcPr>
            <w:tcW w:w="1269" w:type="dxa"/>
            <w:tcBorders>
              <w:top w:val="nil"/>
              <w:left w:val="nil"/>
              <w:bottom w:val="single" w:color="auto" w:sz="4" w:space="0"/>
              <w:right w:val="single" w:color="auto" w:sz="4" w:space="0"/>
            </w:tcBorders>
            <w:noWrap/>
            <w:vAlign w:val="center"/>
          </w:tcPr>
          <w:p w14:paraId="64C4364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99%</w:t>
            </w:r>
          </w:p>
        </w:tc>
        <w:tc>
          <w:tcPr>
            <w:tcW w:w="773" w:type="dxa"/>
            <w:tcBorders>
              <w:top w:val="nil"/>
              <w:left w:val="nil"/>
              <w:bottom w:val="single" w:color="auto" w:sz="4" w:space="0"/>
              <w:right w:val="single" w:color="auto" w:sz="4" w:space="0"/>
            </w:tcBorders>
            <w:noWrap/>
            <w:vAlign w:val="center"/>
          </w:tcPr>
          <w:p w14:paraId="755A376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14:paraId="2EC5D32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14:paraId="4EE3B89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A09EB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7D1A9CF">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23947D1">
            <w:pPr>
              <w:spacing w:line="240" w:lineRule="exact"/>
              <w:jc w:val="left"/>
              <w:rPr>
                <w:rFonts w:ascii="仿宋_GB2312" w:hAnsi="仿宋_GB2312" w:eastAsia="仿宋_GB2312" w:cs="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14:paraId="149DF7D3">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14:paraId="157E8C7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项目合格率</w:t>
            </w:r>
          </w:p>
        </w:tc>
        <w:tc>
          <w:tcPr>
            <w:tcW w:w="1311" w:type="dxa"/>
            <w:tcBorders>
              <w:top w:val="nil"/>
              <w:left w:val="nil"/>
              <w:bottom w:val="single" w:color="auto" w:sz="4" w:space="0"/>
              <w:right w:val="single" w:color="auto" w:sz="4" w:space="0"/>
            </w:tcBorders>
            <w:noWrap/>
            <w:vAlign w:val="center"/>
          </w:tcPr>
          <w:p w14:paraId="43E1075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269" w:type="dxa"/>
            <w:tcBorders>
              <w:top w:val="nil"/>
              <w:left w:val="nil"/>
              <w:bottom w:val="single" w:color="auto" w:sz="4" w:space="0"/>
              <w:right w:val="single" w:color="auto" w:sz="4" w:space="0"/>
            </w:tcBorders>
            <w:noWrap/>
            <w:vAlign w:val="center"/>
          </w:tcPr>
          <w:p w14:paraId="3633ADF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73" w:type="dxa"/>
            <w:tcBorders>
              <w:top w:val="nil"/>
              <w:left w:val="nil"/>
              <w:bottom w:val="single" w:color="auto" w:sz="4" w:space="0"/>
              <w:right w:val="single" w:color="auto" w:sz="4" w:space="0"/>
            </w:tcBorders>
            <w:noWrap/>
            <w:vAlign w:val="center"/>
          </w:tcPr>
          <w:p w14:paraId="7220176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14:paraId="0E8B0F5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14:paraId="453D9F63">
            <w:pPr>
              <w:widowControl/>
              <w:spacing w:line="240" w:lineRule="exact"/>
              <w:jc w:val="left"/>
              <w:rPr>
                <w:rFonts w:ascii="仿宋_GB2312" w:hAnsi="仿宋_GB2312" w:eastAsia="仿宋_GB2312" w:cs="仿宋_GB2312"/>
                <w:color w:val="000000"/>
                <w:sz w:val="20"/>
                <w:szCs w:val="20"/>
              </w:rPr>
            </w:pPr>
          </w:p>
        </w:tc>
      </w:tr>
      <w:tr w14:paraId="2596FB3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2BF95EE">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00A7A4E">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3C626BE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nil"/>
              <w:left w:val="nil"/>
              <w:bottom w:val="single" w:color="auto" w:sz="4" w:space="0"/>
              <w:right w:val="single" w:color="auto" w:sz="4" w:space="0"/>
            </w:tcBorders>
            <w:noWrap/>
            <w:vAlign w:val="center"/>
          </w:tcPr>
          <w:p w14:paraId="67FBC77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年度各项任务完成期限</w:t>
            </w:r>
          </w:p>
        </w:tc>
        <w:tc>
          <w:tcPr>
            <w:tcW w:w="1311" w:type="dxa"/>
            <w:tcBorders>
              <w:top w:val="nil"/>
              <w:left w:val="nil"/>
              <w:bottom w:val="single" w:color="auto" w:sz="4" w:space="0"/>
              <w:right w:val="single" w:color="auto" w:sz="4" w:space="0"/>
            </w:tcBorders>
            <w:noWrap/>
            <w:vAlign w:val="center"/>
          </w:tcPr>
          <w:p w14:paraId="5EE7CD9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2024年12月31日前</w:t>
            </w:r>
          </w:p>
        </w:tc>
        <w:tc>
          <w:tcPr>
            <w:tcW w:w="1269" w:type="dxa"/>
            <w:tcBorders>
              <w:top w:val="nil"/>
              <w:left w:val="nil"/>
              <w:bottom w:val="single" w:color="auto" w:sz="4" w:space="0"/>
              <w:right w:val="single" w:color="auto" w:sz="4" w:space="0"/>
            </w:tcBorders>
            <w:noWrap/>
            <w:vAlign w:val="center"/>
          </w:tcPr>
          <w:p w14:paraId="62030D4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2024年12月20日前</w:t>
            </w:r>
          </w:p>
        </w:tc>
        <w:tc>
          <w:tcPr>
            <w:tcW w:w="773" w:type="dxa"/>
            <w:tcBorders>
              <w:top w:val="nil"/>
              <w:left w:val="nil"/>
              <w:bottom w:val="single" w:color="auto" w:sz="4" w:space="0"/>
              <w:right w:val="single" w:color="auto" w:sz="4" w:space="0"/>
            </w:tcBorders>
            <w:noWrap/>
            <w:vAlign w:val="center"/>
          </w:tcPr>
          <w:p w14:paraId="07BAB7C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95" w:type="dxa"/>
            <w:tcBorders>
              <w:top w:val="nil"/>
              <w:left w:val="nil"/>
              <w:bottom w:val="single" w:color="auto" w:sz="4" w:space="0"/>
              <w:right w:val="single" w:color="auto" w:sz="4" w:space="0"/>
            </w:tcBorders>
            <w:noWrap/>
            <w:vAlign w:val="center"/>
          </w:tcPr>
          <w:p w14:paraId="1DCBF6C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14:paraId="3488AD7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EF8D66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F819378">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F23B247">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4F2FD01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70" w:type="dxa"/>
            <w:tcBorders>
              <w:top w:val="nil"/>
              <w:left w:val="nil"/>
              <w:bottom w:val="single" w:color="auto" w:sz="4" w:space="0"/>
              <w:right w:val="single" w:color="auto" w:sz="4" w:space="0"/>
            </w:tcBorders>
            <w:noWrap/>
            <w:vAlign w:val="center"/>
          </w:tcPr>
          <w:p w14:paraId="42641A2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预算控制率</w:t>
            </w:r>
          </w:p>
        </w:tc>
        <w:tc>
          <w:tcPr>
            <w:tcW w:w="1311" w:type="dxa"/>
            <w:tcBorders>
              <w:top w:val="nil"/>
              <w:left w:val="nil"/>
              <w:bottom w:val="single" w:color="auto" w:sz="4" w:space="0"/>
              <w:right w:val="single" w:color="auto" w:sz="4" w:space="0"/>
            </w:tcBorders>
            <w:noWrap/>
            <w:vAlign w:val="center"/>
          </w:tcPr>
          <w:p w14:paraId="34B7E17C">
            <w:pPr>
              <w:widowControl/>
              <w:spacing w:line="240" w:lineRule="exact"/>
              <w:jc w:val="center"/>
              <w:rPr>
                <w:rFonts w:ascii="仿宋_GB2312" w:hAnsi="仿宋_GB2312" w:eastAsia="仿宋_GB2312" w:cs="仿宋_GB2312"/>
                <w:color w:val="000000"/>
                <w:sz w:val="20"/>
                <w:szCs w:val="20"/>
              </w:rPr>
            </w:pP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1269" w:type="dxa"/>
            <w:tcBorders>
              <w:top w:val="nil"/>
              <w:left w:val="nil"/>
              <w:bottom w:val="single" w:color="auto" w:sz="4" w:space="0"/>
              <w:right w:val="single" w:color="auto" w:sz="4" w:space="0"/>
            </w:tcBorders>
            <w:noWrap/>
            <w:vAlign w:val="center"/>
          </w:tcPr>
          <w:p w14:paraId="4CAD47E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773" w:type="dxa"/>
            <w:tcBorders>
              <w:top w:val="nil"/>
              <w:left w:val="nil"/>
              <w:bottom w:val="single" w:color="auto" w:sz="4" w:space="0"/>
              <w:right w:val="single" w:color="auto" w:sz="4" w:space="0"/>
            </w:tcBorders>
            <w:noWrap/>
            <w:vAlign w:val="center"/>
          </w:tcPr>
          <w:p w14:paraId="2DE2E73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14:paraId="5F7EA92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14:paraId="56AD634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56537F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3B34694">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4232F8A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0ADFA85A">
            <w:pPr>
              <w:widowControl/>
              <w:spacing w:line="240" w:lineRule="exact"/>
              <w:jc w:val="left"/>
              <w:rPr>
                <w:rFonts w:ascii="仿宋_GB2312" w:hAnsi="仿宋_GB2312" w:eastAsia="仿宋_GB2312" w:cs="仿宋_GB2312"/>
                <w:color w:val="000000"/>
                <w:sz w:val="20"/>
                <w:szCs w:val="20"/>
              </w:rPr>
            </w:pPr>
          </w:p>
          <w:p w14:paraId="1E7FBB0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22872FE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ign w:val="center"/>
          </w:tcPr>
          <w:p w14:paraId="5BD3993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3040B56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14:paraId="2B2AE63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船舶油料补贴,减轻船舶运行成本</w:t>
            </w:r>
          </w:p>
        </w:tc>
        <w:tc>
          <w:tcPr>
            <w:tcW w:w="1311" w:type="dxa"/>
            <w:tcBorders>
              <w:top w:val="nil"/>
              <w:left w:val="nil"/>
              <w:bottom w:val="single" w:color="auto" w:sz="4" w:space="0"/>
              <w:right w:val="single" w:color="auto" w:sz="4" w:space="0"/>
            </w:tcBorders>
            <w:noWrap/>
            <w:vAlign w:val="center"/>
          </w:tcPr>
          <w:p w14:paraId="2DE6481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减少</w:t>
            </w:r>
          </w:p>
        </w:tc>
        <w:tc>
          <w:tcPr>
            <w:tcW w:w="1269" w:type="dxa"/>
            <w:tcBorders>
              <w:top w:val="nil"/>
              <w:left w:val="nil"/>
              <w:bottom w:val="single" w:color="auto" w:sz="4" w:space="0"/>
              <w:right w:val="single" w:color="auto" w:sz="4" w:space="0"/>
            </w:tcBorders>
            <w:noWrap/>
            <w:vAlign w:val="center"/>
          </w:tcPr>
          <w:p w14:paraId="33A26EC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减少</w:t>
            </w:r>
          </w:p>
        </w:tc>
        <w:tc>
          <w:tcPr>
            <w:tcW w:w="773" w:type="dxa"/>
            <w:tcBorders>
              <w:top w:val="nil"/>
              <w:left w:val="nil"/>
              <w:bottom w:val="single" w:color="auto" w:sz="4" w:space="0"/>
              <w:right w:val="single" w:color="auto" w:sz="4" w:space="0"/>
            </w:tcBorders>
            <w:noWrap/>
            <w:vAlign w:val="center"/>
          </w:tcPr>
          <w:p w14:paraId="195791B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95" w:type="dxa"/>
            <w:tcBorders>
              <w:top w:val="nil"/>
              <w:left w:val="nil"/>
              <w:bottom w:val="single" w:color="auto" w:sz="4" w:space="0"/>
              <w:right w:val="single" w:color="auto" w:sz="4" w:space="0"/>
            </w:tcBorders>
            <w:noWrap/>
            <w:vAlign w:val="center"/>
          </w:tcPr>
          <w:p w14:paraId="6FA5D2F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6" w:type="dxa"/>
            <w:tcBorders>
              <w:top w:val="nil"/>
              <w:left w:val="nil"/>
              <w:bottom w:val="single" w:color="auto" w:sz="4" w:space="0"/>
              <w:right w:val="single" w:color="auto" w:sz="4" w:space="0"/>
            </w:tcBorders>
            <w:noWrap/>
            <w:vAlign w:val="center"/>
          </w:tcPr>
          <w:p w14:paraId="2C63E28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AFBBEF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B59CD97">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C6D16E2">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ign w:val="center"/>
          </w:tcPr>
          <w:p w14:paraId="0C95F6B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2F8A875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14:paraId="59B91AB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提高群众水路出行安全</w:t>
            </w:r>
          </w:p>
        </w:tc>
        <w:tc>
          <w:tcPr>
            <w:tcW w:w="1311" w:type="dxa"/>
            <w:tcBorders>
              <w:top w:val="nil"/>
              <w:left w:val="nil"/>
              <w:bottom w:val="single" w:color="auto" w:sz="4" w:space="0"/>
              <w:right w:val="single" w:color="auto" w:sz="4" w:space="0"/>
            </w:tcBorders>
            <w:noWrap/>
            <w:vAlign w:val="center"/>
          </w:tcPr>
          <w:p w14:paraId="48D4AC0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提高</w:t>
            </w:r>
          </w:p>
        </w:tc>
        <w:tc>
          <w:tcPr>
            <w:tcW w:w="1269" w:type="dxa"/>
            <w:tcBorders>
              <w:top w:val="nil"/>
              <w:left w:val="nil"/>
              <w:bottom w:val="single" w:color="auto" w:sz="4" w:space="0"/>
              <w:right w:val="single" w:color="auto" w:sz="4" w:space="0"/>
            </w:tcBorders>
            <w:noWrap/>
            <w:vAlign w:val="center"/>
          </w:tcPr>
          <w:p w14:paraId="42AA60A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提高</w:t>
            </w:r>
          </w:p>
        </w:tc>
        <w:tc>
          <w:tcPr>
            <w:tcW w:w="773" w:type="dxa"/>
            <w:tcBorders>
              <w:top w:val="nil"/>
              <w:left w:val="nil"/>
              <w:bottom w:val="single" w:color="auto" w:sz="4" w:space="0"/>
              <w:right w:val="single" w:color="auto" w:sz="4" w:space="0"/>
            </w:tcBorders>
            <w:noWrap/>
            <w:vAlign w:val="center"/>
          </w:tcPr>
          <w:p w14:paraId="2B48F08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95" w:type="dxa"/>
            <w:tcBorders>
              <w:top w:val="nil"/>
              <w:left w:val="nil"/>
              <w:bottom w:val="single" w:color="auto" w:sz="4" w:space="0"/>
              <w:right w:val="single" w:color="auto" w:sz="4" w:space="0"/>
            </w:tcBorders>
            <w:noWrap/>
            <w:vAlign w:val="center"/>
          </w:tcPr>
          <w:p w14:paraId="1033A36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6" w:type="dxa"/>
            <w:tcBorders>
              <w:top w:val="nil"/>
              <w:left w:val="nil"/>
              <w:bottom w:val="single" w:color="auto" w:sz="4" w:space="0"/>
              <w:right w:val="single" w:color="auto" w:sz="4" w:space="0"/>
            </w:tcBorders>
            <w:noWrap/>
            <w:vAlign w:val="center"/>
          </w:tcPr>
          <w:p w14:paraId="7539CC6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29205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9345BAA">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40E0EB3A">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ign w:val="center"/>
          </w:tcPr>
          <w:p w14:paraId="45735EC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24DA71E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14:paraId="4664920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减少污染排放量</w:t>
            </w:r>
          </w:p>
        </w:tc>
        <w:tc>
          <w:tcPr>
            <w:tcW w:w="1311" w:type="dxa"/>
            <w:tcBorders>
              <w:top w:val="nil"/>
              <w:left w:val="nil"/>
              <w:bottom w:val="single" w:color="auto" w:sz="4" w:space="0"/>
              <w:right w:val="single" w:color="auto" w:sz="4" w:space="0"/>
            </w:tcBorders>
            <w:noWrap/>
            <w:vAlign w:val="center"/>
          </w:tcPr>
          <w:p w14:paraId="7C789F1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减少</w:t>
            </w:r>
          </w:p>
        </w:tc>
        <w:tc>
          <w:tcPr>
            <w:tcW w:w="1269" w:type="dxa"/>
            <w:tcBorders>
              <w:top w:val="nil"/>
              <w:left w:val="nil"/>
              <w:bottom w:val="single" w:color="auto" w:sz="4" w:space="0"/>
              <w:right w:val="single" w:color="auto" w:sz="4" w:space="0"/>
            </w:tcBorders>
            <w:noWrap/>
            <w:vAlign w:val="center"/>
          </w:tcPr>
          <w:p w14:paraId="2A0C6AC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减少</w:t>
            </w:r>
          </w:p>
        </w:tc>
        <w:tc>
          <w:tcPr>
            <w:tcW w:w="773" w:type="dxa"/>
            <w:tcBorders>
              <w:top w:val="nil"/>
              <w:left w:val="nil"/>
              <w:bottom w:val="single" w:color="auto" w:sz="4" w:space="0"/>
              <w:right w:val="single" w:color="auto" w:sz="4" w:space="0"/>
            </w:tcBorders>
            <w:noWrap/>
            <w:vAlign w:val="center"/>
          </w:tcPr>
          <w:p w14:paraId="063A547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95" w:type="dxa"/>
            <w:tcBorders>
              <w:top w:val="nil"/>
              <w:left w:val="nil"/>
              <w:bottom w:val="single" w:color="auto" w:sz="4" w:space="0"/>
              <w:right w:val="single" w:color="auto" w:sz="4" w:space="0"/>
            </w:tcBorders>
            <w:noWrap/>
            <w:vAlign w:val="center"/>
          </w:tcPr>
          <w:p w14:paraId="39472E9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46" w:type="dxa"/>
            <w:tcBorders>
              <w:top w:val="nil"/>
              <w:left w:val="nil"/>
              <w:bottom w:val="single" w:color="auto" w:sz="4" w:space="0"/>
              <w:right w:val="single" w:color="auto" w:sz="4" w:space="0"/>
            </w:tcBorders>
            <w:noWrap/>
            <w:vAlign w:val="center"/>
          </w:tcPr>
          <w:p w14:paraId="6C37100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DAF5090">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14:paraId="7349E239">
            <w:pPr>
              <w:widowControl/>
              <w:spacing w:line="24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752937C4">
            <w:pPr>
              <w:widowControl/>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060B768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nil"/>
              <w:bottom w:val="single" w:color="auto" w:sz="4" w:space="0"/>
              <w:right w:val="single" w:color="auto" w:sz="4" w:space="0"/>
            </w:tcBorders>
            <w:noWrap/>
            <w:vAlign w:val="center"/>
          </w:tcPr>
          <w:p w14:paraId="42D1EAC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安全监管</w:t>
            </w:r>
          </w:p>
        </w:tc>
        <w:tc>
          <w:tcPr>
            <w:tcW w:w="1311" w:type="dxa"/>
            <w:tcBorders>
              <w:top w:val="single" w:color="auto" w:sz="4" w:space="0"/>
              <w:left w:val="nil"/>
              <w:bottom w:val="single" w:color="auto" w:sz="4" w:space="0"/>
              <w:right w:val="single" w:color="auto" w:sz="4" w:space="0"/>
            </w:tcBorders>
            <w:noWrap/>
            <w:vAlign w:val="center"/>
          </w:tcPr>
          <w:p w14:paraId="79DD8EA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加强</w:t>
            </w:r>
          </w:p>
        </w:tc>
        <w:tc>
          <w:tcPr>
            <w:tcW w:w="1269" w:type="dxa"/>
            <w:tcBorders>
              <w:top w:val="single" w:color="auto" w:sz="4" w:space="0"/>
              <w:left w:val="nil"/>
              <w:bottom w:val="single" w:color="auto" w:sz="4" w:space="0"/>
              <w:right w:val="single" w:color="auto" w:sz="4" w:space="0"/>
            </w:tcBorders>
            <w:noWrap/>
            <w:vAlign w:val="center"/>
          </w:tcPr>
          <w:p w14:paraId="0491E08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加强</w:t>
            </w:r>
          </w:p>
        </w:tc>
        <w:tc>
          <w:tcPr>
            <w:tcW w:w="773" w:type="dxa"/>
            <w:tcBorders>
              <w:top w:val="single" w:color="auto" w:sz="4" w:space="0"/>
              <w:left w:val="nil"/>
              <w:bottom w:val="single" w:color="auto" w:sz="4" w:space="0"/>
              <w:right w:val="single" w:color="auto" w:sz="4" w:space="0"/>
            </w:tcBorders>
            <w:noWrap/>
            <w:vAlign w:val="center"/>
          </w:tcPr>
          <w:p w14:paraId="27BA4D2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95" w:type="dxa"/>
            <w:tcBorders>
              <w:top w:val="single" w:color="auto" w:sz="4" w:space="0"/>
              <w:left w:val="nil"/>
              <w:bottom w:val="single" w:color="auto" w:sz="4" w:space="0"/>
              <w:right w:val="single" w:color="auto" w:sz="4" w:space="0"/>
            </w:tcBorders>
            <w:noWrap/>
            <w:vAlign w:val="center"/>
          </w:tcPr>
          <w:p w14:paraId="288CA95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46" w:type="dxa"/>
            <w:tcBorders>
              <w:top w:val="single" w:color="auto" w:sz="4" w:space="0"/>
              <w:left w:val="nil"/>
              <w:bottom w:val="single" w:color="auto" w:sz="4" w:space="0"/>
              <w:right w:val="single" w:color="auto" w:sz="4" w:space="0"/>
            </w:tcBorders>
            <w:noWrap/>
            <w:vAlign w:val="center"/>
          </w:tcPr>
          <w:p w14:paraId="049D7DF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8F23B75">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ign w:val="center"/>
          </w:tcPr>
          <w:p w14:paraId="46EFA2E6">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46F3D6C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39AE1DE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5C1FF04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single" w:color="auto" w:sz="4" w:space="0"/>
              <w:left w:val="nil"/>
              <w:bottom w:val="single" w:color="auto" w:sz="4" w:space="0"/>
              <w:right w:val="single" w:color="auto" w:sz="4" w:space="0"/>
            </w:tcBorders>
            <w:noWrap/>
            <w:vAlign w:val="center"/>
          </w:tcPr>
          <w:p w14:paraId="5AC641A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nil"/>
              <w:left w:val="nil"/>
              <w:bottom w:val="single" w:color="auto" w:sz="4" w:space="0"/>
              <w:right w:val="single" w:color="auto" w:sz="4" w:space="0"/>
            </w:tcBorders>
            <w:noWrap/>
            <w:vAlign w:val="center"/>
          </w:tcPr>
          <w:p w14:paraId="2CF5577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群众满意度</w:t>
            </w:r>
          </w:p>
        </w:tc>
        <w:tc>
          <w:tcPr>
            <w:tcW w:w="1311" w:type="dxa"/>
            <w:tcBorders>
              <w:top w:val="nil"/>
              <w:left w:val="nil"/>
              <w:bottom w:val="single" w:color="auto" w:sz="4" w:space="0"/>
              <w:right w:val="single" w:color="auto" w:sz="4" w:space="0"/>
            </w:tcBorders>
            <w:noWrap/>
            <w:vAlign w:val="center"/>
          </w:tcPr>
          <w:p w14:paraId="4D76195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1269" w:type="dxa"/>
            <w:tcBorders>
              <w:top w:val="nil"/>
              <w:left w:val="nil"/>
              <w:bottom w:val="single" w:color="auto" w:sz="4" w:space="0"/>
              <w:right w:val="single" w:color="auto" w:sz="4" w:space="0"/>
            </w:tcBorders>
            <w:noWrap/>
            <w:vAlign w:val="center"/>
          </w:tcPr>
          <w:p w14:paraId="5DAED5C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773" w:type="dxa"/>
            <w:tcBorders>
              <w:top w:val="nil"/>
              <w:left w:val="nil"/>
              <w:bottom w:val="single" w:color="auto" w:sz="4" w:space="0"/>
              <w:right w:val="single" w:color="auto" w:sz="4" w:space="0"/>
            </w:tcBorders>
            <w:noWrap/>
            <w:vAlign w:val="center"/>
          </w:tcPr>
          <w:p w14:paraId="27E8B70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14:paraId="33203D8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14:paraId="6D21506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1DAFABC">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ign w:val="center"/>
          </w:tcPr>
          <w:p w14:paraId="6AB3E44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73" w:type="dxa"/>
            <w:tcBorders>
              <w:top w:val="nil"/>
              <w:left w:val="nil"/>
              <w:bottom w:val="single" w:color="auto" w:sz="4" w:space="0"/>
              <w:right w:val="single" w:color="auto" w:sz="4" w:space="0"/>
            </w:tcBorders>
            <w:noWrap/>
            <w:vAlign w:val="center"/>
          </w:tcPr>
          <w:p w14:paraId="0C004BF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95" w:type="dxa"/>
            <w:tcBorders>
              <w:top w:val="nil"/>
              <w:left w:val="nil"/>
              <w:bottom w:val="single" w:color="auto" w:sz="4" w:space="0"/>
              <w:right w:val="single" w:color="auto" w:sz="4" w:space="0"/>
            </w:tcBorders>
            <w:noWrap/>
            <w:vAlign w:val="center"/>
          </w:tcPr>
          <w:p w14:paraId="68BB684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99.92</w:t>
            </w:r>
          </w:p>
        </w:tc>
        <w:tc>
          <w:tcPr>
            <w:tcW w:w="1446" w:type="dxa"/>
            <w:tcBorders>
              <w:top w:val="nil"/>
              <w:left w:val="nil"/>
              <w:bottom w:val="single" w:color="auto" w:sz="4" w:space="0"/>
              <w:right w:val="single" w:color="auto" w:sz="4" w:space="0"/>
            </w:tcBorders>
            <w:noWrap/>
            <w:vAlign w:val="center"/>
          </w:tcPr>
          <w:p w14:paraId="5890916B">
            <w:pPr>
              <w:widowControl/>
              <w:spacing w:line="240" w:lineRule="exact"/>
              <w:jc w:val="left"/>
              <w:rPr>
                <w:rFonts w:ascii="仿宋_GB2312" w:hAnsi="仿宋_GB2312" w:eastAsia="仿宋_GB2312" w:cs="仿宋_GB2312"/>
                <w:color w:val="000000"/>
                <w:sz w:val="20"/>
                <w:szCs w:val="20"/>
              </w:rPr>
            </w:pPr>
          </w:p>
        </w:tc>
      </w:tr>
    </w:tbl>
    <w:p w14:paraId="4A48294D">
      <w:pPr>
        <w:widowControl/>
        <w:spacing w:line="600" w:lineRule="exact"/>
        <w:jc w:val="left"/>
        <w:rPr>
          <w:rFonts w:hint="eastAsia" w:ascii="Times New Roman" w:hAnsi="Times New Roman" w:eastAsia="仿宋_GB2312"/>
          <w:sz w:val="22"/>
          <w:szCs w:val="22"/>
        </w:rPr>
      </w:pPr>
      <w:r>
        <w:rPr>
          <w:rFonts w:ascii="Times New Roman" w:hAnsi="Times New Roman" w:eastAsia="仿宋_GB2312"/>
          <w:sz w:val="22"/>
          <w:szCs w:val="22"/>
        </w:rPr>
        <w:t xml:space="preserve">填表人：      填报日期：         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单位负责人签字：</w:t>
      </w:r>
    </w:p>
    <w:p w14:paraId="7F99C8E8">
      <w:pPr>
        <w:widowControl/>
        <w:spacing w:line="600" w:lineRule="exact"/>
        <w:jc w:val="left"/>
        <w:rPr>
          <w:rFonts w:hint="eastAsia" w:ascii="Times New Roman" w:hAnsi="Times New Roman" w:eastAsia="仿宋_GB2312"/>
          <w:sz w:val="22"/>
          <w:szCs w:val="22"/>
        </w:rPr>
      </w:pPr>
    </w:p>
    <w:p w14:paraId="409FF1F2">
      <w:pPr>
        <w:widowControl/>
        <w:spacing w:line="600" w:lineRule="exact"/>
        <w:jc w:val="left"/>
        <w:rPr>
          <w:rFonts w:hint="eastAsia" w:ascii="Times New Roman" w:hAnsi="Times New Roman" w:eastAsia="仿宋_GB2312"/>
          <w:sz w:val="22"/>
          <w:szCs w:val="22"/>
        </w:rPr>
      </w:pPr>
    </w:p>
    <w:p w14:paraId="737FA5F6">
      <w:pPr>
        <w:widowControl/>
        <w:spacing w:line="600" w:lineRule="exact"/>
        <w:jc w:val="left"/>
        <w:rPr>
          <w:rFonts w:hint="eastAsia" w:ascii="Times New Roman" w:hAnsi="Times New Roman" w:eastAsia="仿宋_GB2312"/>
          <w:sz w:val="22"/>
          <w:szCs w:val="22"/>
        </w:rPr>
      </w:pPr>
    </w:p>
    <w:p w14:paraId="6892A2B8">
      <w:pPr>
        <w:widowControl/>
        <w:spacing w:line="600" w:lineRule="exact"/>
        <w:jc w:val="left"/>
        <w:rPr>
          <w:rFonts w:hint="eastAsia" w:ascii="Times New Roman" w:hAnsi="Times New Roman" w:eastAsia="仿宋_GB2312"/>
          <w:sz w:val="22"/>
          <w:szCs w:val="22"/>
        </w:rPr>
      </w:pPr>
    </w:p>
    <w:p w14:paraId="20428341">
      <w:pPr>
        <w:widowControl/>
        <w:spacing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7A765F2">
      <w:pPr>
        <w:widowControl/>
        <w:spacing w:line="600" w:lineRule="exact"/>
        <w:jc w:val="center"/>
        <w:rPr>
          <w:rFonts w:eastAsia="仿宋" w:cs="仿宋"/>
          <w:b/>
          <w:bCs/>
          <w:color w:val="000000"/>
          <w:sz w:val="36"/>
          <w:szCs w:val="36"/>
        </w:rPr>
      </w:pPr>
      <w:r>
        <w:rPr>
          <w:rFonts w:hint="eastAsia" w:eastAsia="仿宋" w:cs="仿宋"/>
          <w:b/>
          <w:bCs/>
          <w:color w:val="000000"/>
          <w:sz w:val="36"/>
          <w:szCs w:val="36"/>
        </w:rPr>
        <w:t>2024年度项目支出绩效自评表</w:t>
      </w:r>
    </w:p>
    <w:tbl>
      <w:tblPr>
        <w:tblStyle w:val="7"/>
        <w:tblW w:w="9891" w:type="dxa"/>
        <w:jc w:val="center"/>
        <w:tblLayout w:type="fixed"/>
        <w:tblCellMar>
          <w:top w:w="0" w:type="dxa"/>
          <w:left w:w="108" w:type="dxa"/>
          <w:bottom w:w="0" w:type="dxa"/>
          <w:right w:w="108" w:type="dxa"/>
        </w:tblCellMar>
      </w:tblPr>
      <w:tblGrid>
        <w:gridCol w:w="1080"/>
        <w:gridCol w:w="1080"/>
        <w:gridCol w:w="1210"/>
        <w:gridCol w:w="1094"/>
        <w:gridCol w:w="1456"/>
        <w:gridCol w:w="1444"/>
        <w:gridCol w:w="638"/>
        <w:gridCol w:w="471"/>
        <w:gridCol w:w="1378"/>
        <w:gridCol w:w="40"/>
      </w:tblGrid>
      <w:tr w14:paraId="70182820">
        <w:tblPrEx>
          <w:tblCellMar>
            <w:top w:w="0" w:type="dxa"/>
            <w:left w:w="108" w:type="dxa"/>
            <w:bottom w:w="0" w:type="dxa"/>
            <w:right w:w="108" w:type="dxa"/>
          </w:tblCellMar>
        </w:tblPrEx>
        <w:trPr>
          <w:gridAfter w:val="1"/>
          <w:wAfter w:w="40" w:type="dxa"/>
          <w:trHeight w:val="58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641D7AC2">
            <w:pPr>
              <w:widowControl/>
              <w:spacing w:line="260" w:lineRule="exact"/>
              <w:jc w:val="center"/>
              <w:rPr>
                <w:rFonts w:eastAsia="仿宋" w:cs="仿宋"/>
                <w:color w:val="000000"/>
                <w:sz w:val="21"/>
                <w:szCs w:val="21"/>
              </w:rPr>
            </w:pPr>
            <w:r>
              <w:rPr>
                <w:rFonts w:hint="eastAsia" w:eastAsia="仿宋" w:cs="仿宋"/>
                <w:color w:val="000000"/>
                <w:sz w:val="21"/>
                <w:szCs w:val="21"/>
              </w:rPr>
              <w:t>项目支</w:t>
            </w:r>
          </w:p>
          <w:p w14:paraId="3C9C0C04">
            <w:pPr>
              <w:widowControl/>
              <w:spacing w:line="260" w:lineRule="exact"/>
              <w:jc w:val="center"/>
              <w:rPr>
                <w:rFonts w:eastAsia="仿宋" w:cs="仿宋"/>
                <w:color w:val="000000"/>
                <w:sz w:val="21"/>
                <w:szCs w:val="21"/>
              </w:rPr>
            </w:pPr>
            <w:r>
              <w:rPr>
                <w:rFonts w:hint="eastAsia" w:eastAsia="仿宋" w:cs="仿宋"/>
                <w:color w:val="000000"/>
                <w:sz w:val="21"/>
                <w:szCs w:val="21"/>
              </w:rPr>
              <w:t>出名称</w:t>
            </w:r>
          </w:p>
        </w:tc>
        <w:tc>
          <w:tcPr>
            <w:tcW w:w="8771" w:type="dxa"/>
            <w:gridSpan w:val="8"/>
            <w:tcBorders>
              <w:top w:val="single" w:color="auto" w:sz="4" w:space="0"/>
              <w:left w:val="nil"/>
              <w:bottom w:val="single" w:color="auto" w:sz="4" w:space="0"/>
              <w:right w:val="single" w:color="auto" w:sz="4" w:space="0"/>
            </w:tcBorders>
            <w:noWrap/>
            <w:vAlign w:val="center"/>
          </w:tcPr>
          <w:p w14:paraId="56B823AD">
            <w:pPr>
              <w:widowControl/>
              <w:spacing w:line="260" w:lineRule="exact"/>
              <w:jc w:val="center"/>
              <w:rPr>
                <w:rFonts w:eastAsia="仿宋" w:cs="仿宋"/>
                <w:color w:val="000000"/>
                <w:sz w:val="21"/>
                <w:szCs w:val="21"/>
              </w:rPr>
            </w:pPr>
            <w:r>
              <w:rPr>
                <w:rFonts w:hint="eastAsia" w:eastAsia="仿宋" w:cs="仿宋"/>
                <w:color w:val="000000"/>
                <w:sz w:val="21"/>
                <w:szCs w:val="21"/>
              </w:rPr>
              <w:t>水运事务专项</w:t>
            </w:r>
          </w:p>
        </w:tc>
      </w:tr>
      <w:tr w14:paraId="3350DE7D">
        <w:tblPrEx>
          <w:tblCellMar>
            <w:top w:w="0" w:type="dxa"/>
            <w:left w:w="108" w:type="dxa"/>
            <w:bottom w:w="0" w:type="dxa"/>
            <w:right w:w="108" w:type="dxa"/>
          </w:tblCellMar>
        </w:tblPrEx>
        <w:trPr>
          <w:gridAfter w:val="1"/>
          <w:wAfter w:w="40" w:type="dxa"/>
          <w:jc w:val="center"/>
        </w:trPr>
        <w:tc>
          <w:tcPr>
            <w:tcW w:w="1080" w:type="dxa"/>
            <w:tcBorders>
              <w:top w:val="nil"/>
              <w:left w:val="single" w:color="auto" w:sz="4" w:space="0"/>
              <w:bottom w:val="single" w:color="auto" w:sz="4" w:space="0"/>
              <w:right w:val="single" w:color="auto" w:sz="4" w:space="0"/>
            </w:tcBorders>
            <w:noWrap/>
            <w:vAlign w:val="center"/>
          </w:tcPr>
          <w:p w14:paraId="568198BE">
            <w:pPr>
              <w:widowControl/>
              <w:spacing w:line="260" w:lineRule="exact"/>
              <w:jc w:val="left"/>
              <w:rPr>
                <w:rFonts w:eastAsia="仿宋" w:cs="仿宋"/>
                <w:color w:val="000000"/>
                <w:sz w:val="21"/>
                <w:szCs w:val="21"/>
              </w:rPr>
            </w:pPr>
            <w:r>
              <w:rPr>
                <w:rFonts w:hint="eastAsia" w:eastAsia="仿宋" w:cs="仿宋"/>
                <w:color w:val="000000"/>
                <w:sz w:val="21"/>
                <w:szCs w:val="21"/>
              </w:rPr>
              <w:t>主管部门</w:t>
            </w:r>
          </w:p>
        </w:tc>
        <w:tc>
          <w:tcPr>
            <w:tcW w:w="4840" w:type="dxa"/>
            <w:gridSpan w:val="4"/>
            <w:tcBorders>
              <w:top w:val="single" w:color="auto" w:sz="4" w:space="0"/>
              <w:left w:val="nil"/>
              <w:bottom w:val="single" w:color="auto" w:sz="4" w:space="0"/>
              <w:right w:val="single" w:color="auto" w:sz="4" w:space="0"/>
            </w:tcBorders>
            <w:noWrap/>
            <w:vAlign w:val="center"/>
          </w:tcPr>
          <w:p w14:paraId="2F3E755C">
            <w:pPr>
              <w:widowControl/>
              <w:spacing w:line="260" w:lineRule="exact"/>
              <w:jc w:val="left"/>
              <w:rPr>
                <w:rFonts w:eastAsia="仿宋" w:cs="仿宋"/>
                <w:color w:val="000000"/>
                <w:sz w:val="21"/>
                <w:szCs w:val="21"/>
              </w:rPr>
            </w:pPr>
            <w:r>
              <w:rPr>
                <w:rFonts w:hint="eastAsia" w:eastAsia="仿宋" w:cs="仿宋"/>
                <w:color w:val="000000"/>
                <w:sz w:val="21"/>
                <w:szCs w:val="21"/>
              </w:rPr>
              <w:t>　君山区交通运输局</w:t>
            </w:r>
          </w:p>
        </w:tc>
        <w:tc>
          <w:tcPr>
            <w:tcW w:w="1444" w:type="dxa"/>
            <w:tcBorders>
              <w:top w:val="single" w:color="auto" w:sz="4" w:space="0"/>
              <w:left w:val="nil"/>
              <w:bottom w:val="single" w:color="auto" w:sz="4" w:space="0"/>
              <w:right w:val="single" w:color="000000" w:sz="4" w:space="0"/>
            </w:tcBorders>
            <w:noWrap/>
            <w:vAlign w:val="center"/>
          </w:tcPr>
          <w:p w14:paraId="0E7454A9">
            <w:pPr>
              <w:widowControl/>
              <w:spacing w:line="260" w:lineRule="exact"/>
              <w:jc w:val="center"/>
              <w:rPr>
                <w:rFonts w:eastAsia="仿宋" w:cs="仿宋"/>
                <w:color w:val="000000"/>
                <w:sz w:val="21"/>
                <w:szCs w:val="21"/>
              </w:rPr>
            </w:pPr>
            <w:r>
              <w:rPr>
                <w:rFonts w:hint="eastAsia" w:eastAsia="仿宋" w:cs="仿宋"/>
                <w:color w:val="000000"/>
                <w:sz w:val="21"/>
                <w:szCs w:val="21"/>
              </w:rPr>
              <w:t>实施单位</w:t>
            </w:r>
          </w:p>
        </w:tc>
        <w:tc>
          <w:tcPr>
            <w:tcW w:w="2487" w:type="dxa"/>
            <w:gridSpan w:val="3"/>
            <w:tcBorders>
              <w:top w:val="single" w:color="auto" w:sz="4" w:space="0"/>
              <w:left w:val="nil"/>
              <w:bottom w:val="single" w:color="auto" w:sz="4" w:space="0"/>
              <w:right w:val="single" w:color="auto" w:sz="4" w:space="0"/>
            </w:tcBorders>
            <w:noWrap/>
            <w:vAlign w:val="center"/>
          </w:tcPr>
          <w:p w14:paraId="5DB7B1A5">
            <w:pPr>
              <w:widowControl/>
              <w:spacing w:line="260" w:lineRule="exact"/>
              <w:jc w:val="left"/>
              <w:rPr>
                <w:rFonts w:eastAsia="仿宋" w:cs="仿宋"/>
                <w:color w:val="000000"/>
                <w:sz w:val="21"/>
                <w:szCs w:val="21"/>
              </w:rPr>
            </w:pPr>
            <w:r>
              <w:rPr>
                <w:rFonts w:hint="eastAsia" w:eastAsia="仿宋" w:cs="仿宋"/>
                <w:color w:val="000000"/>
                <w:sz w:val="21"/>
                <w:szCs w:val="21"/>
              </w:rPr>
              <w:t>　君山区水运事务中心</w:t>
            </w:r>
          </w:p>
        </w:tc>
      </w:tr>
      <w:tr w14:paraId="7B956E9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19CC1EFC">
            <w:pPr>
              <w:widowControl/>
              <w:spacing w:line="260" w:lineRule="exact"/>
              <w:jc w:val="center"/>
              <w:rPr>
                <w:rFonts w:eastAsia="仿宋" w:cs="仿宋"/>
                <w:color w:val="000000"/>
                <w:sz w:val="21"/>
                <w:szCs w:val="21"/>
              </w:rPr>
            </w:pPr>
            <w:r>
              <w:rPr>
                <w:rFonts w:hint="eastAsia" w:eastAsia="仿宋" w:cs="仿宋"/>
                <w:color w:val="000000"/>
                <w:sz w:val="21"/>
                <w:szCs w:val="21"/>
              </w:rPr>
              <w:t>项目资金</w:t>
            </w:r>
          </w:p>
          <w:p w14:paraId="4AB16AD7">
            <w:pPr>
              <w:widowControl/>
              <w:spacing w:line="260" w:lineRule="exact"/>
              <w:jc w:val="center"/>
              <w:rPr>
                <w:rFonts w:eastAsia="仿宋" w:cs="仿宋"/>
                <w:color w:val="000000"/>
                <w:sz w:val="21"/>
                <w:szCs w:val="21"/>
              </w:rPr>
            </w:pPr>
            <w:r>
              <w:rPr>
                <w:rFonts w:hint="eastAsia" w:eastAsia="仿宋" w:cs="仿宋"/>
                <w:color w:val="000000"/>
                <w:sz w:val="21"/>
                <w:szCs w:val="21"/>
              </w:rPr>
              <w:t>（万元）</w:t>
            </w:r>
          </w:p>
        </w:tc>
        <w:tc>
          <w:tcPr>
            <w:tcW w:w="2290" w:type="dxa"/>
            <w:gridSpan w:val="2"/>
            <w:tcBorders>
              <w:top w:val="nil"/>
              <w:left w:val="nil"/>
              <w:bottom w:val="single" w:color="auto" w:sz="4" w:space="0"/>
              <w:right w:val="single" w:color="auto" w:sz="4" w:space="0"/>
            </w:tcBorders>
            <w:noWrap/>
            <w:vAlign w:val="center"/>
          </w:tcPr>
          <w:p w14:paraId="23D5578B">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1094" w:type="dxa"/>
            <w:tcBorders>
              <w:top w:val="nil"/>
              <w:left w:val="nil"/>
              <w:bottom w:val="single" w:color="auto" w:sz="4" w:space="0"/>
              <w:right w:val="single" w:color="auto" w:sz="4" w:space="0"/>
            </w:tcBorders>
            <w:noWrap/>
            <w:vAlign w:val="center"/>
          </w:tcPr>
          <w:p w14:paraId="5383D9D3">
            <w:pPr>
              <w:widowControl/>
              <w:spacing w:line="260" w:lineRule="exact"/>
              <w:jc w:val="center"/>
              <w:rPr>
                <w:rFonts w:eastAsia="仿宋" w:cs="仿宋"/>
                <w:color w:val="000000"/>
                <w:sz w:val="21"/>
                <w:szCs w:val="21"/>
              </w:rPr>
            </w:pPr>
            <w:r>
              <w:rPr>
                <w:rFonts w:hint="eastAsia" w:eastAsia="仿宋" w:cs="仿宋"/>
                <w:color w:val="000000"/>
                <w:sz w:val="21"/>
                <w:szCs w:val="21"/>
              </w:rPr>
              <w:t>年初</w:t>
            </w:r>
          </w:p>
          <w:p w14:paraId="70E5F7D2">
            <w:pPr>
              <w:widowControl/>
              <w:spacing w:line="260" w:lineRule="exact"/>
              <w:jc w:val="center"/>
              <w:rPr>
                <w:rFonts w:eastAsia="仿宋" w:cs="仿宋"/>
                <w:color w:val="000000"/>
                <w:sz w:val="21"/>
                <w:szCs w:val="21"/>
              </w:rPr>
            </w:pPr>
            <w:r>
              <w:rPr>
                <w:rFonts w:hint="eastAsia" w:eastAsia="仿宋" w:cs="仿宋"/>
                <w:color w:val="000000"/>
                <w:sz w:val="21"/>
                <w:szCs w:val="21"/>
              </w:rPr>
              <w:t>预算数</w:t>
            </w:r>
          </w:p>
        </w:tc>
        <w:tc>
          <w:tcPr>
            <w:tcW w:w="1456" w:type="dxa"/>
            <w:tcBorders>
              <w:top w:val="nil"/>
              <w:left w:val="nil"/>
              <w:bottom w:val="single" w:color="auto" w:sz="4" w:space="0"/>
              <w:right w:val="single" w:color="auto" w:sz="4" w:space="0"/>
            </w:tcBorders>
            <w:noWrap/>
            <w:vAlign w:val="center"/>
          </w:tcPr>
          <w:p w14:paraId="03CABB85">
            <w:pPr>
              <w:widowControl/>
              <w:spacing w:line="260" w:lineRule="exact"/>
              <w:jc w:val="center"/>
              <w:rPr>
                <w:rFonts w:eastAsia="仿宋" w:cs="仿宋"/>
                <w:color w:val="000000"/>
                <w:sz w:val="21"/>
                <w:szCs w:val="21"/>
              </w:rPr>
            </w:pPr>
            <w:r>
              <w:rPr>
                <w:rFonts w:hint="eastAsia" w:eastAsia="仿宋" w:cs="仿宋"/>
                <w:color w:val="000000"/>
                <w:sz w:val="21"/>
                <w:szCs w:val="21"/>
              </w:rPr>
              <w:t>全年</w:t>
            </w:r>
          </w:p>
          <w:p w14:paraId="7060D96A">
            <w:pPr>
              <w:widowControl/>
              <w:spacing w:line="260" w:lineRule="exact"/>
              <w:jc w:val="center"/>
              <w:rPr>
                <w:rFonts w:eastAsia="仿宋" w:cs="仿宋"/>
                <w:color w:val="000000"/>
                <w:sz w:val="21"/>
                <w:szCs w:val="21"/>
              </w:rPr>
            </w:pPr>
            <w:r>
              <w:rPr>
                <w:rFonts w:hint="eastAsia" w:eastAsia="仿宋" w:cs="仿宋"/>
                <w:color w:val="000000"/>
                <w:sz w:val="21"/>
                <w:szCs w:val="21"/>
              </w:rPr>
              <w:t>预算数</w:t>
            </w:r>
          </w:p>
        </w:tc>
        <w:tc>
          <w:tcPr>
            <w:tcW w:w="1444" w:type="dxa"/>
            <w:tcBorders>
              <w:top w:val="nil"/>
              <w:left w:val="nil"/>
              <w:bottom w:val="single" w:color="auto" w:sz="4" w:space="0"/>
              <w:right w:val="single" w:color="auto" w:sz="4" w:space="0"/>
            </w:tcBorders>
            <w:noWrap/>
            <w:vAlign w:val="center"/>
          </w:tcPr>
          <w:p w14:paraId="518A3BF9">
            <w:pPr>
              <w:spacing w:line="260" w:lineRule="exact"/>
              <w:jc w:val="center"/>
              <w:rPr>
                <w:rFonts w:eastAsia="仿宋" w:cs="仿宋"/>
                <w:sz w:val="21"/>
                <w:szCs w:val="21"/>
              </w:rPr>
            </w:pPr>
            <w:r>
              <w:rPr>
                <w:rFonts w:hint="eastAsia" w:eastAsia="仿宋" w:cs="仿宋"/>
                <w:sz w:val="21"/>
                <w:szCs w:val="21"/>
              </w:rPr>
              <w:t>全年</w:t>
            </w:r>
          </w:p>
          <w:p w14:paraId="1CBA7FDA">
            <w:pPr>
              <w:spacing w:line="260" w:lineRule="exact"/>
              <w:jc w:val="center"/>
              <w:rPr>
                <w:rFonts w:eastAsia="仿宋" w:cs="仿宋"/>
                <w:sz w:val="21"/>
                <w:szCs w:val="21"/>
              </w:rPr>
            </w:pPr>
            <w:r>
              <w:rPr>
                <w:rFonts w:hint="eastAsia" w:eastAsia="仿宋" w:cs="仿宋"/>
                <w:sz w:val="21"/>
                <w:szCs w:val="21"/>
              </w:rPr>
              <w:t>执行数</w:t>
            </w:r>
          </w:p>
        </w:tc>
        <w:tc>
          <w:tcPr>
            <w:tcW w:w="638" w:type="dxa"/>
            <w:tcBorders>
              <w:top w:val="nil"/>
              <w:left w:val="nil"/>
              <w:bottom w:val="single" w:color="auto" w:sz="4" w:space="0"/>
              <w:right w:val="single" w:color="auto" w:sz="4" w:space="0"/>
            </w:tcBorders>
            <w:noWrap/>
            <w:vAlign w:val="center"/>
          </w:tcPr>
          <w:p w14:paraId="5D6A0979">
            <w:pPr>
              <w:spacing w:line="260" w:lineRule="exact"/>
              <w:jc w:val="center"/>
              <w:rPr>
                <w:rFonts w:eastAsia="仿宋" w:cs="仿宋"/>
                <w:sz w:val="21"/>
                <w:szCs w:val="21"/>
              </w:rPr>
            </w:pPr>
            <w:r>
              <w:rPr>
                <w:rFonts w:hint="eastAsia" w:eastAsia="仿宋" w:cs="仿宋"/>
                <w:sz w:val="21"/>
                <w:szCs w:val="21"/>
              </w:rPr>
              <w:t>分值</w:t>
            </w:r>
          </w:p>
        </w:tc>
        <w:tc>
          <w:tcPr>
            <w:tcW w:w="471" w:type="dxa"/>
            <w:tcBorders>
              <w:top w:val="nil"/>
              <w:left w:val="nil"/>
              <w:bottom w:val="single" w:color="auto" w:sz="4" w:space="0"/>
              <w:right w:val="single" w:color="auto" w:sz="4" w:space="0"/>
            </w:tcBorders>
            <w:noWrap/>
            <w:vAlign w:val="center"/>
          </w:tcPr>
          <w:p w14:paraId="0843F872">
            <w:pPr>
              <w:spacing w:line="260" w:lineRule="exact"/>
              <w:jc w:val="center"/>
              <w:rPr>
                <w:rFonts w:eastAsia="仿宋" w:cs="仿宋"/>
                <w:sz w:val="21"/>
                <w:szCs w:val="21"/>
              </w:rPr>
            </w:pPr>
            <w:r>
              <w:rPr>
                <w:rFonts w:hint="eastAsia" w:eastAsia="仿宋" w:cs="仿宋"/>
                <w:sz w:val="21"/>
                <w:szCs w:val="21"/>
              </w:rPr>
              <w:t>执行率</w:t>
            </w:r>
          </w:p>
        </w:tc>
        <w:tc>
          <w:tcPr>
            <w:tcW w:w="1418" w:type="dxa"/>
            <w:gridSpan w:val="2"/>
            <w:tcBorders>
              <w:top w:val="nil"/>
              <w:left w:val="nil"/>
              <w:bottom w:val="single" w:color="auto" w:sz="4" w:space="0"/>
              <w:right w:val="single" w:color="auto" w:sz="4" w:space="0"/>
            </w:tcBorders>
            <w:noWrap/>
            <w:vAlign w:val="center"/>
          </w:tcPr>
          <w:p w14:paraId="30BF84CC">
            <w:pPr>
              <w:spacing w:line="260" w:lineRule="exact"/>
              <w:jc w:val="center"/>
              <w:rPr>
                <w:rFonts w:eastAsia="仿宋" w:cs="仿宋"/>
                <w:sz w:val="21"/>
                <w:szCs w:val="21"/>
              </w:rPr>
            </w:pPr>
            <w:r>
              <w:rPr>
                <w:rFonts w:hint="eastAsia" w:eastAsia="仿宋" w:cs="仿宋"/>
                <w:sz w:val="21"/>
                <w:szCs w:val="21"/>
              </w:rPr>
              <w:t>得分</w:t>
            </w:r>
          </w:p>
        </w:tc>
      </w:tr>
      <w:tr w14:paraId="640632FA">
        <w:tblPrEx>
          <w:tblCellMar>
            <w:top w:w="0" w:type="dxa"/>
            <w:left w:w="108" w:type="dxa"/>
            <w:bottom w:w="0" w:type="dxa"/>
            <w:right w:w="108" w:type="dxa"/>
          </w:tblCellMar>
        </w:tblPrEx>
        <w:trPr>
          <w:trHeight w:val="540"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74B73F88">
            <w:pPr>
              <w:widowControl/>
              <w:spacing w:line="260" w:lineRule="exact"/>
              <w:jc w:val="left"/>
              <w:rPr>
                <w:rFonts w:eastAsia="仿宋" w:cs="仿宋"/>
                <w:color w:val="000000"/>
                <w:sz w:val="21"/>
                <w:szCs w:val="21"/>
              </w:rPr>
            </w:pPr>
          </w:p>
        </w:tc>
        <w:tc>
          <w:tcPr>
            <w:tcW w:w="2290" w:type="dxa"/>
            <w:gridSpan w:val="2"/>
            <w:tcBorders>
              <w:top w:val="nil"/>
              <w:left w:val="nil"/>
              <w:bottom w:val="single" w:color="auto" w:sz="4" w:space="0"/>
              <w:right w:val="single" w:color="auto" w:sz="4" w:space="0"/>
            </w:tcBorders>
            <w:noWrap/>
            <w:vAlign w:val="center"/>
          </w:tcPr>
          <w:p w14:paraId="0799A408">
            <w:pPr>
              <w:widowControl/>
              <w:spacing w:line="260" w:lineRule="exact"/>
              <w:jc w:val="left"/>
              <w:rPr>
                <w:rFonts w:eastAsia="仿宋" w:cs="仿宋"/>
                <w:color w:val="000000"/>
                <w:sz w:val="21"/>
                <w:szCs w:val="21"/>
              </w:rPr>
            </w:pPr>
            <w:r>
              <w:rPr>
                <w:rFonts w:hint="eastAsia" w:eastAsia="仿宋" w:cs="仿宋"/>
                <w:color w:val="000000"/>
                <w:sz w:val="21"/>
                <w:szCs w:val="21"/>
              </w:rPr>
              <w:t>年度资金总额　</w:t>
            </w:r>
          </w:p>
        </w:tc>
        <w:tc>
          <w:tcPr>
            <w:tcW w:w="1094" w:type="dxa"/>
            <w:tcBorders>
              <w:top w:val="nil"/>
              <w:left w:val="nil"/>
              <w:bottom w:val="single" w:color="auto" w:sz="4" w:space="0"/>
              <w:right w:val="single" w:color="auto" w:sz="4" w:space="0"/>
            </w:tcBorders>
            <w:noWrap/>
            <w:vAlign w:val="center"/>
          </w:tcPr>
          <w:p w14:paraId="060CC567">
            <w:pPr>
              <w:widowControl/>
              <w:spacing w:line="260" w:lineRule="exact"/>
              <w:jc w:val="left"/>
              <w:rPr>
                <w:rFonts w:eastAsia="仿宋" w:cs="仿宋"/>
                <w:color w:val="000000"/>
                <w:sz w:val="21"/>
                <w:szCs w:val="21"/>
              </w:rPr>
            </w:pPr>
            <w:r>
              <w:rPr>
                <w:rFonts w:hint="eastAsia" w:eastAsia="仿宋" w:cs="仿宋"/>
                <w:color w:val="000000"/>
                <w:sz w:val="21"/>
                <w:szCs w:val="21"/>
              </w:rPr>
              <w:t>　80</w:t>
            </w:r>
          </w:p>
        </w:tc>
        <w:tc>
          <w:tcPr>
            <w:tcW w:w="1456" w:type="dxa"/>
            <w:tcBorders>
              <w:top w:val="nil"/>
              <w:left w:val="nil"/>
              <w:bottom w:val="single" w:color="auto" w:sz="4" w:space="0"/>
              <w:right w:val="single" w:color="auto" w:sz="4" w:space="0"/>
            </w:tcBorders>
            <w:noWrap/>
            <w:vAlign w:val="center"/>
          </w:tcPr>
          <w:p w14:paraId="2FDF1BEF">
            <w:pPr>
              <w:widowControl/>
              <w:spacing w:line="260" w:lineRule="exact"/>
              <w:jc w:val="left"/>
              <w:rPr>
                <w:rFonts w:eastAsia="仿宋" w:cs="仿宋"/>
                <w:color w:val="000000"/>
                <w:sz w:val="21"/>
                <w:szCs w:val="21"/>
              </w:rPr>
            </w:pPr>
            <w:r>
              <w:rPr>
                <w:rFonts w:hint="eastAsia" w:eastAsia="仿宋" w:cs="仿宋"/>
                <w:color w:val="000000"/>
                <w:sz w:val="21"/>
                <w:szCs w:val="21"/>
              </w:rPr>
              <w:t>　80</w:t>
            </w:r>
          </w:p>
        </w:tc>
        <w:tc>
          <w:tcPr>
            <w:tcW w:w="1444" w:type="dxa"/>
            <w:tcBorders>
              <w:top w:val="nil"/>
              <w:left w:val="nil"/>
              <w:bottom w:val="single" w:color="auto" w:sz="4" w:space="0"/>
              <w:right w:val="single" w:color="auto" w:sz="4" w:space="0"/>
            </w:tcBorders>
            <w:noWrap/>
            <w:vAlign w:val="center"/>
          </w:tcPr>
          <w:p w14:paraId="5C35BC58">
            <w:pPr>
              <w:widowControl/>
              <w:spacing w:line="260" w:lineRule="exact"/>
              <w:jc w:val="left"/>
              <w:rPr>
                <w:rFonts w:eastAsia="仿宋" w:cs="仿宋"/>
                <w:color w:val="000000"/>
                <w:sz w:val="21"/>
                <w:szCs w:val="21"/>
              </w:rPr>
            </w:pPr>
            <w:r>
              <w:rPr>
                <w:rFonts w:hint="eastAsia" w:eastAsia="仿宋" w:cs="仿宋"/>
                <w:color w:val="000000"/>
                <w:sz w:val="21"/>
                <w:szCs w:val="21"/>
              </w:rPr>
              <w:t>　80</w:t>
            </w:r>
          </w:p>
        </w:tc>
        <w:tc>
          <w:tcPr>
            <w:tcW w:w="638" w:type="dxa"/>
            <w:tcBorders>
              <w:top w:val="nil"/>
              <w:left w:val="nil"/>
              <w:bottom w:val="single" w:color="auto" w:sz="4" w:space="0"/>
              <w:right w:val="single" w:color="auto" w:sz="4" w:space="0"/>
            </w:tcBorders>
            <w:noWrap/>
            <w:vAlign w:val="center"/>
          </w:tcPr>
          <w:p w14:paraId="4E71F1D0">
            <w:pPr>
              <w:widowControl/>
              <w:spacing w:line="260" w:lineRule="exact"/>
              <w:jc w:val="left"/>
              <w:rPr>
                <w:rFonts w:eastAsia="仿宋" w:cs="仿宋"/>
                <w:color w:val="000000"/>
                <w:sz w:val="21"/>
                <w:szCs w:val="21"/>
              </w:rPr>
            </w:pPr>
            <w:r>
              <w:rPr>
                <w:rFonts w:hint="eastAsia" w:eastAsia="仿宋" w:cs="仿宋"/>
                <w:color w:val="000000"/>
                <w:sz w:val="21"/>
                <w:szCs w:val="21"/>
              </w:rPr>
              <w:t>　10</w:t>
            </w:r>
          </w:p>
        </w:tc>
        <w:tc>
          <w:tcPr>
            <w:tcW w:w="471" w:type="dxa"/>
            <w:tcBorders>
              <w:top w:val="nil"/>
              <w:left w:val="nil"/>
              <w:bottom w:val="single" w:color="auto" w:sz="4" w:space="0"/>
              <w:right w:val="single" w:color="auto" w:sz="4" w:space="0"/>
            </w:tcBorders>
            <w:noWrap/>
            <w:vAlign w:val="center"/>
          </w:tcPr>
          <w:p w14:paraId="0207039D">
            <w:pPr>
              <w:widowControl/>
              <w:spacing w:line="260" w:lineRule="exact"/>
              <w:jc w:val="left"/>
              <w:rPr>
                <w:rFonts w:eastAsia="仿宋" w:cs="仿宋"/>
                <w:color w:val="000000"/>
                <w:sz w:val="21"/>
                <w:szCs w:val="21"/>
              </w:rPr>
            </w:pPr>
            <w:r>
              <w:rPr>
                <w:rFonts w:hint="eastAsia" w:eastAsia="仿宋" w:cs="仿宋"/>
                <w:color w:val="000000"/>
                <w:sz w:val="21"/>
                <w:szCs w:val="21"/>
              </w:rPr>
              <w:t>　100%</w:t>
            </w:r>
          </w:p>
        </w:tc>
        <w:tc>
          <w:tcPr>
            <w:tcW w:w="1418" w:type="dxa"/>
            <w:gridSpan w:val="2"/>
            <w:tcBorders>
              <w:top w:val="nil"/>
              <w:left w:val="nil"/>
              <w:bottom w:val="single" w:color="auto" w:sz="4" w:space="0"/>
              <w:right w:val="single" w:color="auto" w:sz="4" w:space="0"/>
            </w:tcBorders>
            <w:noWrap/>
            <w:vAlign w:val="center"/>
          </w:tcPr>
          <w:p w14:paraId="667AC3F8">
            <w:pPr>
              <w:widowControl/>
              <w:spacing w:line="260" w:lineRule="exact"/>
              <w:jc w:val="left"/>
              <w:rPr>
                <w:rFonts w:eastAsia="仿宋" w:cs="仿宋"/>
                <w:color w:val="000000"/>
                <w:sz w:val="21"/>
                <w:szCs w:val="21"/>
              </w:rPr>
            </w:pPr>
            <w:r>
              <w:rPr>
                <w:rFonts w:hint="eastAsia" w:eastAsia="仿宋" w:cs="仿宋"/>
                <w:color w:val="000000"/>
                <w:sz w:val="21"/>
                <w:szCs w:val="21"/>
              </w:rPr>
              <w:t>　10</w:t>
            </w:r>
          </w:p>
        </w:tc>
      </w:tr>
      <w:tr w14:paraId="4D5FB93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5B2B0C65">
            <w:pPr>
              <w:widowControl/>
              <w:spacing w:line="260" w:lineRule="exact"/>
              <w:jc w:val="left"/>
              <w:rPr>
                <w:rFonts w:eastAsia="仿宋" w:cs="仿宋"/>
                <w:color w:val="000000"/>
                <w:sz w:val="21"/>
                <w:szCs w:val="21"/>
              </w:rPr>
            </w:pPr>
          </w:p>
        </w:tc>
        <w:tc>
          <w:tcPr>
            <w:tcW w:w="2290" w:type="dxa"/>
            <w:gridSpan w:val="2"/>
            <w:tcBorders>
              <w:top w:val="nil"/>
              <w:left w:val="nil"/>
              <w:bottom w:val="single" w:color="auto" w:sz="4" w:space="0"/>
              <w:right w:val="single" w:color="auto" w:sz="4" w:space="0"/>
            </w:tcBorders>
            <w:noWrap/>
            <w:vAlign w:val="center"/>
          </w:tcPr>
          <w:p w14:paraId="58652401">
            <w:pPr>
              <w:widowControl/>
              <w:spacing w:line="260" w:lineRule="exact"/>
              <w:jc w:val="left"/>
              <w:rPr>
                <w:rFonts w:eastAsia="仿宋" w:cs="仿宋"/>
                <w:color w:val="000000"/>
                <w:sz w:val="21"/>
                <w:szCs w:val="21"/>
              </w:rPr>
            </w:pPr>
            <w:r>
              <w:rPr>
                <w:rFonts w:hint="eastAsia" w:eastAsia="仿宋" w:cs="仿宋"/>
                <w:color w:val="000000"/>
                <w:sz w:val="21"/>
                <w:szCs w:val="21"/>
              </w:rPr>
              <w:t>其中：当年财政拨款　</w:t>
            </w:r>
          </w:p>
        </w:tc>
        <w:tc>
          <w:tcPr>
            <w:tcW w:w="1094" w:type="dxa"/>
            <w:tcBorders>
              <w:top w:val="nil"/>
              <w:left w:val="nil"/>
              <w:bottom w:val="single" w:color="auto" w:sz="4" w:space="0"/>
              <w:right w:val="single" w:color="auto" w:sz="4" w:space="0"/>
            </w:tcBorders>
            <w:noWrap/>
            <w:vAlign w:val="center"/>
          </w:tcPr>
          <w:p w14:paraId="7DBB3793">
            <w:pPr>
              <w:widowControl/>
              <w:spacing w:line="260" w:lineRule="exact"/>
              <w:jc w:val="left"/>
              <w:rPr>
                <w:rFonts w:eastAsia="仿宋" w:cs="仿宋"/>
                <w:color w:val="000000"/>
                <w:sz w:val="21"/>
                <w:szCs w:val="21"/>
              </w:rPr>
            </w:pPr>
            <w:r>
              <w:rPr>
                <w:rFonts w:hint="eastAsia" w:eastAsia="仿宋" w:cs="仿宋"/>
                <w:color w:val="000000"/>
                <w:sz w:val="21"/>
                <w:szCs w:val="21"/>
              </w:rPr>
              <w:t>　80</w:t>
            </w:r>
          </w:p>
        </w:tc>
        <w:tc>
          <w:tcPr>
            <w:tcW w:w="1456" w:type="dxa"/>
            <w:tcBorders>
              <w:top w:val="nil"/>
              <w:left w:val="nil"/>
              <w:bottom w:val="single" w:color="auto" w:sz="4" w:space="0"/>
              <w:right w:val="single" w:color="auto" w:sz="4" w:space="0"/>
            </w:tcBorders>
            <w:noWrap/>
            <w:vAlign w:val="center"/>
          </w:tcPr>
          <w:p w14:paraId="3AB1605F">
            <w:pPr>
              <w:widowControl/>
              <w:spacing w:line="260" w:lineRule="exact"/>
              <w:jc w:val="left"/>
              <w:rPr>
                <w:rFonts w:eastAsia="仿宋" w:cs="仿宋"/>
                <w:color w:val="000000"/>
                <w:sz w:val="21"/>
                <w:szCs w:val="21"/>
              </w:rPr>
            </w:pPr>
            <w:r>
              <w:rPr>
                <w:rFonts w:hint="eastAsia" w:eastAsia="仿宋" w:cs="仿宋"/>
                <w:color w:val="000000"/>
                <w:sz w:val="21"/>
                <w:szCs w:val="21"/>
              </w:rPr>
              <w:t>　80</w:t>
            </w:r>
          </w:p>
        </w:tc>
        <w:tc>
          <w:tcPr>
            <w:tcW w:w="1444" w:type="dxa"/>
            <w:tcBorders>
              <w:top w:val="nil"/>
              <w:left w:val="nil"/>
              <w:bottom w:val="single" w:color="auto" w:sz="4" w:space="0"/>
              <w:right w:val="single" w:color="auto" w:sz="4" w:space="0"/>
            </w:tcBorders>
            <w:noWrap/>
            <w:vAlign w:val="center"/>
          </w:tcPr>
          <w:p w14:paraId="10CECADA">
            <w:pPr>
              <w:widowControl/>
              <w:spacing w:line="260" w:lineRule="exact"/>
              <w:jc w:val="left"/>
              <w:rPr>
                <w:rFonts w:eastAsia="仿宋" w:cs="仿宋"/>
                <w:color w:val="000000"/>
                <w:sz w:val="21"/>
                <w:szCs w:val="21"/>
              </w:rPr>
            </w:pPr>
            <w:r>
              <w:rPr>
                <w:rFonts w:hint="eastAsia" w:eastAsia="仿宋" w:cs="仿宋"/>
                <w:color w:val="000000"/>
                <w:sz w:val="21"/>
                <w:szCs w:val="21"/>
              </w:rPr>
              <w:t>　80</w:t>
            </w:r>
          </w:p>
        </w:tc>
        <w:tc>
          <w:tcPr>
            <w:tcW w:w="638" w:type="dxa"/>
            <w:tcBorders>
              <w:top w:val="nil"/>
              <w:left w:val="nil"/>
              <w:bottom w:val="single" w:color="auto" w:sz="4" w:space="0"/>
              <w:right w:val="single" w:color="auto" w:sz="4" w:space="0"/>
            </w:tcBorders>
            <w:noWrap/>
            <w:vAlign w:val="center"/>
          </w:tcPr>
          <w:p w14:paraId="15098197">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471" w:type="dxa"/>
            <w:tcBorders>
              <w:top w:val="nil"/>
              <w:left w:val="nil"/>
              <w:bottom w:val="single" w:color="auto" w:sz="4" w:space="0"/>
              <w:right w:val="single" w:color="auto" w:sz="4" w:space="0"/>
            </w:tcBorders>
            <w:noWrap/>
            <w:vAlign w:val="center"/>
          </w:tcPr>
          <w:p w14:paraId="67DE21F5">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1418" w:type="dxa"/>
            <w:gridSpan w:val="2"/>
            <w:tcBorders>
              <w:top w:val="nil"/>
              <w:left w:val="nil"/>
              <w:bottom w:val="single" w:color="auto" w:sz="4" w:space="0"/>
              <w:right w:val="single" w:color="auto" w:sz="4" w:space="0"/>
            </w:tcBorders>
            <w:noWrap/>
            <w:vAlign w:val="center"/>
          </w:tcPr>
          <w:p w14:paraId="05B6BA33">
            <w:pPr>
              <w:widowControl/>
              <w:spacing w:line="260" w:lineRule="exact"/>
              <w:jc w:val="left"/>
              <w:rPr>
                <w:rFonts w:eastAsia="仿宋" w:cs="仿宋"/>
                <w:color w:val="000000"/>
                <w:sz w:val="21"/>
                <w:szCs w:val="21"/>
              </w:rPr>
            </w:pPr>
            <w:r>
              <w:rPr>
                <w:rFonts w:hint="eastAsia" w:eastAsia="仿宋" w:cs="仿宋"/>
                <w:color w:val="000000"/>
                <w:sz w:val="21"/>
                <w:szCs w:val="21"/>
              </w:rPr>
              <w:t>　</w:t>
            </w:r>
          </w:p>
        </w:tc>
      </w:tr>
      <w:tr w14:paraId="533F6D6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42BE518F">
            <w:pPr>
              <w:widowControl/>
              <w:spacing w:line="260" w:lineRule="exact"/>
              <w:jc w:val="left"/>
              <w:rPr>
                <w:rFonts w:eastAsia="仿宋" w:cs="仿宋"/>
                <w:color w:val="000000"/>
                <w:sz w:val="21"/>
                <w:szCs w:val="21"/>
              </w:rPr>
            </w:pPr>
          </w:p>
        </w:tc>
        <w:tc>
          <w:tcPr>
            <w:tcW w:w="2290" w:type="dxa"/>
            <w:gridSpan w:val="2"/>
            <w:tcBorders>
              <w:top w:val="nil"/>
              <w:left w:val="nil"/>
              <w:bottom w:val="single" w:color="auto" w:sz="4" w:space="0"/>
              <w:right w:val="single" w:color="auto" w:sz="4" w:space="0"/>
            </w:tcBorders>
            <w:noWrap/>
            <w:vAlign w:val="center"/>
          </w:tcPr>
          <w:p w14:paraId="42996195">
            <w:pPr>
              <w:widowControl/>
              <w:spacing w:line="260" w:lineRule="exact"/>
              <w:jc w:val="left"/>
              <w:rPr>
                <w:rFonts w:eastAsia="仿宋" w:cs="仿宋"/>
                <w:color w:val="000000"/>
                <w:sz w:val="21"/>
                <w:szCs w:val="21"/>
              </w:rPr>
            </w:pPr>
            <w:r>
              <w:rPr>
                <w:rFonts w:hint="eastAsia" w:eastAsia="仿宋" w:cs="仿宋"/>
                <w:color w:val="000000"/>
                <w:sz w:val="21"/>
                <w:szCs w:val="21"/>
              </w:rPr>
              <w:t>上年结转资金　</w:t>
            </w:r>
          </w:p>
        </w:tc>
        <w:tc>
          <w:tcPr>
            <w:tcW w:w="1094" w:type="dxa"/>
            <w:tcBorders>
              <w:top w:val="nil"/>
              <w:left w:val="nil"/>
              <w:bottom w:val="single" w:color="auto" w:sz="4" w:space="0"/>
              <w:right w:val="single" w:color="auto" w:sz="4" w:space="0"/>
            </w:tcBorders>
            <w:noWrap/>
            <w:vAlign w:val="center"/>
          </w:tcPr>
          <w:p w14:paraId="51B2A612">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1456" w:type="dxa"/>
            <w:tcBorders>
              <w:top w:val="nil"/>
              <w:left w:val="nil"/>
              <w:bottom w:val="single" w:color="auto" w:sz="4" w:space="0"/>
              <w:right w:val="single" w:color="auto" w:sz="4" w:space="0"/>
            </w:tcBorders>
            <w:noWrap/>
            <w:vAlign w:val="center"/>
          </w:tcPr>
          <w:p w14:paraId="44C9D8BA">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1444" w:type="dxa"/>
            <w:tcBorders>
              <w:top w:val="nil"/>
              <w:left w:val="nil"/>
              <w:bottom w:val="single" w:color="auto" w:sz="4" w:space="0"/>
              <w:right w:val="single" w:color="auto" w:sz="4" w:space="0"/>
            </w:tcBorders>
            <w:noWrap/>
            <w:vAlign w:val="center"/>
          </w:tcPr>
          <w:p w14:paraId="05818C6B">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638" w:type="dxa"/>
            <w:tcBorders>
              <w:top w:val="nil"/>
              <w:left w:val="nil"/>
              <w:bottom w:val="single" w:color="auto" w:sz="4" w:space="0"/>
              <w:right w:val="single" w:color="auto" w:sz="4" w:space="0"/>
            </w:tcBorders>
            <w:noWrap/>
            <w:vAlign w:val="center"/>
          </w:tcPr>
          <w:p w14:paraId="39083A24">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471" w:type="dxa"/>
            <w:tcBorders>
              <w:top w:val="nil"/>
              <w:left w:val="nil"/>
              <w:bottom w:val="single" w:color="auto" w:sz="4" w:space="0"/>
              <w:right w:val="single" w:color="auto" w:sz="4" w:space="0"/>
            </w:tcBorders>
            <w:noWrap/>
            <w:vAlign w:val="center"/>
          </w:tcPr>
          <w:p w14:paraId="1E6BD397">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1418" w:type="dxa"/>
            <w:gridSpan w:val="2"/>
            <w:tcBorders>
              <w:top w:val="nil"/>
              <w:left w:val="nil"/>
              <w:bottom w:val="single" w:color="auto" w:sz="4" w:space="0"/>
              <w:right w:val="single" w:color="auto" w:sz="4" w:space="0"/>
            </w:tcBorders>
            <w:noWrap/>
            <w:vAlign w:val="center"/>
          </w:tcPr>
          <w:p w14:paraId="37A148E5">
            <w:pPr>
              <w:widowControl/>
              <w:spacing w:line="260" w:lineRule="exact"/>
              <w:jc w:val="left"/>
              <w:rPr>
                <w:rFonts w:eastAsia="仿宋" w:cs="仿宋"/>
                <w:color w:val="000000"/>
                <w:sz w:val="21"/>
                <w:szCs w:val="21"/>
              </w:rPr>
            </w:pPr>
            <w:r>
              <w:rPr>
                <w:rFonts w:hint="eastAsia" w:eastAsia="仿宋" w:cs="仿宋"/>
                <w:color w:val="000000"/>
                <w:sz w:val="21"/>
                <w:szCs w:val="21"/>
              </w:rPr>
              <w:t>　</w:t>
            </w:r>
          </w:p>
        </w:tc>
      </w:tr>
      <w:tr w14:paraId="794C2B9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6E95D53F">
            <w:pPr>
              <w:widowControl/>
              <w:spacing w:line="260" w:lineRule="exact"/>
              <w:jc w:val="left"/>
              <w:rPr>
                <w:rFonts w:eastAsia="仿宋" w:cs="仿宋"/>
                <w:color w:val="000000"/>
                <w:sz w:val="21"/>
                <w:szCs w:val="21"/>
              </w:rPr>
            </w:pPr>
          </w:p>
        </w:tc>
        <w:tc>
          <w:tcPr>
            <w:tcW w:w="2290" w:type="dxa"/>
            <w:gridSpan w:val="2"/>
            <w:tcBorders>
              <w:top w:val="nil"/>
              <w:left w:val="nil"/>
              <w:bottom w:val="single" w:color="auto" w:sz="4" w:space="0"/>
              <w:right w:val="single" w:color="auto" w:sz="4" w:space="0"/>
            </w:tcBorders>
            <w:noWrap/>
            <w:vAlign w:val="center"/>
          </w:tcPr>
          <w:p w14:paraId="392F7CF2">
            <w:pPr>
              <w:widowControl/>
              <w:spacing w:line="260" w:lineRule="exact"/>
              <w:ind w:firstLine="630" w:firstLineChars="300"/>
              <w:jc w:val="left"/>
              <w:rPr>
                <w:rFonts w:eastAsia="仿宋" w:cs="仿宋"/>
                <w:color w:val="000000"/>
                <w:sz w:val="21"/>
                <w:szCs w:val="21"/>
              </w:rPr>
            </w:pPr>
            <w:r>
              <w:rPr>
                <w:rFonts w:hint="eastAsia" w:eastAsia="仿宋" w:cs="仿宋"/>
                <w:color w:val="000000"/>
                <w:sz w:val="21"/>
                <w:szCs w:val="21"/>
              </w:rPr>
              <w:t>其他资金</w:t>
            </w:r>
          </w:p>
        </w:tc>
        <w:tc>
          <w:tcPr>
            <w:tcW w:w="1094" w:type="dxa"/>
            <w:tcBorders>
              <w:top w:val="nil"/>
              <w:left w:val="nil"/>
              <w:bottom w:val="single" w:color="auto" w:sz="4" w:space="0"/>
              <w:right w:val="single" w:color="auto" w:sz="4" w:space="0"/>
            </w:tcBorders>
            <w:noWrap/>
            <w:vAlign w:val="center"/>
          </w:tcPr>
          <w:p w14:paraId="5B8A9DC1">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1456" w:type="dxa"/>
            <w:tcBorders>
              <w:top w:val="nil"/>
              <w:left w:val="nil"/>
              <w:bottom w:val="single" w:color="auto" w:sz="4" w:space="0"/>
              <w:right w:val="single" w:color="auto" w:sz="4" w:space="0"/>
            </w:tcBorders>
            <w:noWrap/>
            <w:vAlign w:val="center"/>
          </w:tcPr>
          <w:p w14:paraId="514780ED">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1444" w:type="dxa"/>
            <w:tcBorders>
              <w:top w:val="nil"/>
              <w:left w:val="nil"/>
              <w:bottom w:val="single" w:color="auto" w:sz="4" w:space="0"/>
              <w:right w:val="single" w:color="auto" w:sz="4" w:space="0"/>
            </w:tcBorders>
            <w:noWrap/>
            <w:vAlign w:val="center"/>
          </w:tcPr>
          <w:p w14:paraId="7AB799D5">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638" w:type="dxa"/>
            <w:tcBorders>
              <w:top w:val="nil"/>
              <w:left w:val="nil"/>
              <w:bottom w:val="single" w:color="auto" w:sz="4" w:space="0"/>
              <w:right w:val="single" w:color="auto" w:sz="4" w:space="0"/>
            </w:tcBorders>
            <w:noWrap/>
            <w:vAlign w:val="center"/>
          </w:tcPr>
          <w:p w14:paraId="47E09D50">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471" w:type="dxa"/>
            <w:tcBorders>
              <w:top w:val="nil"/>
              <w:left w:val="nil"/>
              <w:bottom w:val="single" w:color="auto" w:sz="4" w:space="0"/>
              <w:right w:val="single" w:color="auto" w:sz="4" w:space="0"/>
            </w:tcBorders>
            <w:noWrap/>
            <w:vAlign w:val="center"/>
          </w:tcPr>
          <w:p w14:paraId="4B24DA23">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1418" w:type="dxa"/>
            <w:gridSpan w:val="2"/>
            <w:tcBorders>
              <w:top w:val="nil"/>
              <w:left w:val="nil"/>
              <w:bottom w:val="single" w:color="auto" w:sz="4" w:space="0"/>
              <w:right w:val="single" w:color="auto" w:sz="4" w:space="0"/>
            </w:tcBorders>
            <w:noWrap/>
            <w:vAlign w:val="center"/>
          </w:tcPr>
          <w:p w14:paraId="79BB0031">
            <w:pPr>
              <w:widowControl/>
              <w:spacing w:line="260" w:lineRule="exact"/>
              <w:jc w:val="left"/>
              <w:rPr>
                <w:rFonts w:eastAsia="仿宋" w:cs="仿宋"/>
                <w:color w:val="000000"/>
                <w:sz w:val="21"/>
                <w:szCs w:val="21"/>
              </w:rPr>
            </w:pPr>
            <w:r>
              <w:rPr>
                <w:rFonts w:hint="eastAsia" w:eastAsia="仿宋" w:cs="仿宋"/>
                <w:color w:val="000000"/>
                <w:sz w:val="21"/>
                <w:szCs w:val="21"/>
              </w:rPr>
              <w:t>　</w:t>
            </w:r>
          </w:p>
        </w:tc>
      </w:tr>
      <w:tr w14:paraId="1F385581">
        <w:tblPrEx>
          <w:tblCellMar>
            <w:top w:w="0" w:type="dxa"/>
            <w:left w:w="108" w:type="dxa"/>
            <w:bottom w:w="0" w:type="dxa"/>
            <w:right w:w="108" w:type="dxa"/>
          </w:tblCellMar>
        </w:tblPrEx>
        <w:trPr>
          <w:gridAfter w:val="1"/>
          <w:wAfter w:w="40" w:type="dxa"/>
          <w:trHeight w:val="429" w:hRule="atLeast"/>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3D98AF6F">
            <w:pPr>
              <w:widowControl/>
              <w:spacing w:line="260" w:lineRule="exact"/>
              <w:jc w:val="center"/>
              <w:rPr>
                <w:rFonts w:eastAsia="仿宋" w:cs="仿宋"/>
                <w:color w:val="000000"/>
                <w:sz w:val="21"/>
                <w:szCs w:val="21"/>
              </w:rPr>
            </w:pPr>
            <w:r>
              <w:rPr>
                <w:rFonts w:hint="eastAsia" w:eastAsia="仿宋" w:cs="仿宋"/>
                <w:color w:val="000000"/>
                <w:sz w:val="21"/>
                <w:szCs w:val="21"/>
              </w:rPr>
              <w:t>年度总体目标</w:t>
            </w:r>
          </w:p>
        </w:tc>
        <w:tc>
          <w:tcPr>
            <w:tcW w:w="4840" w:type="dxa"/>
            <w:gridSpan w:val="4"/>
            <w:tcBorders>
              <w:top w:val="single" w:color="auto" w:sz="4" w:space="0"/>
              <w:left w:val="nil"/>
              <w:bottom w:val="single" w:color="auto" w:sz="4" w:space="0"/>
              <w:right w:val="single" w:color="000000" w:sz="4" w:space="0"/>
            </w:tcBorders>
            <w:noWrap/>
            <w:vAlign w:val="center"/>
          </w:tcPr>
          <w:p w14:paraId="56F4A600">
            <w:pPr>
              <w:widowControl/>
              <w:spacing w:line="260" w:lineRule="exact"/>
              <w:jc w:val="center"/>
              <w:rPr>
                <w:rFonts w:eastAsia="仿宋" w:cs="仿宋"/>
                <w:color w:val="000000"/>
                <w:sz w:val="21"/>
                <w:szCs w:val="21"/>
              </w:rPr>
            </w:pPr>
            <w:r>
              <w:rPr>
                <w:rFonts w:hint="eastAsia" w:eastAsia="仿宋" w:cs="仿宋"/>
                <w:color w:val="000000"/>
                <w:sz w:val="21"/>
                <w:szCs w:val="21"/>
              </w:rPr>
              <w:t>预期目标</w:t>
            </w:r>
          </w:p>
        </w:tc>
        <w:tc>
          <w:tcPr>
            <w:tcW w:w="3931" w:type="dxa"/>
            <w:gridSpan w:val="4"/>
            <w:tcBorders>
              <w:top w:val="single" w:color="auto" w:sz="4" w:space="0"/>
              <w:left w:val="nil"/>
              <w:bottom w:val="single" w:color="auto" w:sz="4" w:space="0"/>
              <w:right w:val="single" w:color="auto" w:sz="4" w:space="0"/>
            </w:tcBorders>
            <w:noWrap/>
            <w:vAlign w:val="center"/>
          </w:tcPr>
          <w:p w14:paraId="4AABAE55">
            <w:pPr>
              <w:widowControl/>
              <w:spacing w:line="260" w:lineRule="exact"/>
              <w:jc w:val="center"/>
              <w:rPr>
                <w:rFonts w:eastAsia="仿宋" w:cs="仿宋"/>
                <w:color w:val="000000"/>
                <w:sz w:val="21"/>
                <w:szCs w:val="21"/>
              </w:rPr>
            </w:pPr>
            <w:r>
              <w:rPr>
                <w:rFonts w:hint="eastAsia" w:eastAsia="仿宋" w:cs="仿宋"/>
                <w:color w:val="000000"/>
                <w:sz w:val="21"/>
                <w:szCs w:val="21"/>
              </w:rPr>
              <w:t>实际完成情况　</w:t>
            </w:r>
          </w:p>
        </w:tc>
      </w:tr>
      <w:tr w14:paraId="27E21EB9">
        <w:tblPrEx>
          <w:tblCellMar>
            <w:top w:w="0" w:type="dxa"/>
            <w:left w:w="108" w:type="dxa"/>
            <w:bottom w:w="0" w:type="dxa"/>
            <w:right w:w="108" w:type="dxa"/>
          </w:tblCellMar>
        </w:tblPrEx>
        <w:trPr>
          <w:gridAfter w:val="1"/>
          <w:wAfter w:w="40" w:type="dxa"/>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4605E959">
            <w:pPr>
              <w:widowControl/>
              <w:spacing w:line="260" w:lineRule="exact"/>
              <w:jc w:val="left"/>
              <w:rPr>
                <w:rFonts w:eastAsia="仿宋" w:cs="仿宋"/>
                <w:color w:val="000000"/>
                <w:sz w:val="21"/>
                <w:szCs w:val="21"/>
              </w:rPr>
            </w:pPr>
          </w:p>
        </w:tc>
        <w:tc>
          <w:tcPr>
            <w:tcW w:w="4840" w:type="dxa"/>
            <w:gridSpan w:val="4"/>
            <w:tcBorders>
              <w:top w:val="single" w:color="auto" w:sz="4" w:space="0"/>
              <w:left w:val="nil"/>
              <w:bottom w:val="single" w:color="auto" w:sz="4" w:space="0"/>
              <w:right w:val="single" w:color="000000" w:sz="4" w:space="0"/>
            </w:tcBorders>
            <w:noWrap/>
            <w:vAlign w:val="center"/>
          </w:tcPr>
          <w:p w14:paraId="34004189">
            <w:pPr>
              <w:widowControl/>
              <w:spacing w:line="260" w:lineRule="exact"/>
              <w:jc w:val="center"/>
              <w:rPr>
                <w:rFonts w:eastAsia="仿宋" w:cs="仿宋"/>
                <w:color w:val="000000"/>
                <w:sz w:val="21"/>
                <w:szCs w:val="21"/>
              </w:rPr>
            </w:pPr>
            <w:r>
              <w:rPr>
                <w:rFonts w:hint="eastAsia" w:eastAsia="仿宋" w:cs="仿宋"/>
                <w:color w:val="000000"/>
                <w:sz w:val="21"/>
                <w:szCs w:val="21"/>
              </w:rPr>
              <w:t>1.切实加强水上安全管理</w:t>
            </w:r>
          </w:p>
          <w:p w14:paraId="6740AC02">
            <w:pPr>
              <w:widowControl/>
              <w:spacing w:line="260" w:lineRule="exact"/>
              <w:jc w:val="center"/>
              <w:rPr>
                <w:rFonts w:eastAsia="仿宋" w:cs="仿宋"/>
                <w:color w:val="000000"/>
                <w:sz w:val="21"/>
                <w:szCs w:val="21"/>
              </w:rPr>
            </w:pPr>
            <w:r>
              <w:rPr>
                <w:rFonts w:hint="eastAsia" w:eastAsia="仿宋" w:cs="仿宋"/>
                <w:color w:val="000000"/>
                <w:sz w:val="21"/>
                <w:szCs w:val="21"/>
              </w:rPr>
              <w:t>2.高度重视水域环境保护</w:t>
            </w:r>
          </w:p>
          <w:p w14:paraId="361BC85B">
            <w:pPr>
              <w:widowControl/>
              <w:spacing w:line="260" w:lineRule="exact"/>
              <w:jc w:val="center"/>
              <w:rPr>
                <w:rFonts w:eastAsia="仿宋" w:cs="仿宋"/>
                <w:color w:val="000000"/>
                <w:sz w:val="21"/>
                <w:szCs w:val="21"/>
              </w:rPr>
            </w:pPr>
            <w:r>
              <w:rPr>
                <w:rFonts w:hint="eastAsia" w:eastAsia="仿宋" w:cs="仿宋"/>
                <w:color w:val="000000"/>
                <w:sz w:val="21"/>
                <w:szCs w:val="21"/>
              </w:rPr>
              <w:t>3.强化担当做好中心工作　　</w:t>
            </w:r>
          </w:p>
        </w:tc>
        <w:tc>
          <w:tcPr>
            <w:tcW w:w="3931" w:type="dxa"/>
            <w:gridSpan w:val="4"/>
            <w:tcBorders>
              <w:top w:val="single" w:color="auto" w:sz="4" w:space="0"/>
              <w:left w:val="nil"/>
              <w:bottom w:val="single" w:color="auto" w:sz="4" w:space="0"/>
              <w:right w:val="single" w:color="auto" w:sz="4" w:space="0"/>
            </w:tcBorders>
            <w:noWrap/>
            <w:vAlign w:val="center"/>
          </w:tcPr>
          <w:p w14:paraId="4106AF24">
            <w:pPr>
              <w:widowControl/>
              <w:spacing w:line="260" w:lineRule="exact"/>
              <w:jc w:val="left"/>
              <w:rPr>
                <w:rFonts w:eastAsia="仿宋" w:cs="仿宋"/>
                <w:color w:val="000000"/>
                <w:sz w:val="21"/>
                <w:szCs w:val="21"/>
              </w:rPr>
            </w:pPr>
            <w:r>
              <w:rPr>
                <w:rFonts w:hint="eastAsia" w:eastAsia="仿宋" w:cs="仿宋"/>
                <w:color w:val="000000"/>
                <w:sz w:val="21"/>
                <w:szCs w:val="21"/>
              </w:rPr>
              <w:t>　落实环保要求，提升水污染防治能力。</w:t>
            </w:r>
          </w:p>
        </w:tc>
      </w:tr>
      <w:tr w14:paraId="287835C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1C875C9D">
            <w:pPr>
              <w:widowControl/>
              <w:spacing w:line="260" w:lineRule="exact"/>
              <w:jc w:val="center"/>
              <w:rPr>
                <w:rFonts w:eastAsia="仿宋" w:cs="仿宋"/>
                <w:color w:val="000000"/>
                <w:sz w:val="21"/>
                <w:szCs w:val="21"/>
              </w:rPr>
            </w:pPr>
            <w:r>
              <w:rPr>
                <w:rFonts w:hint="eastAsia" w:eastAsia="仿宋" w:cs="仿宋"/>
                <w:color w:val="000000"/>
                <w:sz w:val="21"/>
                <w:szCs w:val="21"/>
              </w:rPr>
              <w:t>绩</w:t>
            </w:r>
          </w:p>
          <w:p w14:paraId="5A1517D6">
            <w:pPr>
              <w:widowControl/>
              <w:spacing w:line="260" w:lineRule="exact"/>
              <w:jc w:val="center"/>
              <w:rPr>
                <w:rFonts w:eastAsia="仿宋" w:cs="仿宋"/>
                <w:color w:val="000000"/>
                <w:sz w:val="21"/>
                <w:szCs w:val="21"/>
              </w:rPr>
            </w:pPr>
            <w:r>
              <w:rPr>
                <w:rFonts w:hint="eastAsia" w:eastAsia="仿宋" w:cs="仿宋"/>
                <w:color w:val="000000"/>
                <w:sz w:val="21"/>
                <w:szCs w:val="21"/>
              </w:rPr>
              <w:t>效</w:t>
            </w:r>
          </w:p>
          <w:p w14:paraId="7EB9E8E3">
            <w:pPr>
              <w:widowControl/>
              <w:spacing w:line="260" w:lineRule="exact"/>
              <w:jc w:val="center"/>
              <w:rPr>
                <w:rFonts w:eastAsia="仿宋" w:cs="仿宋"/>
                <w:color w:val="000000"/>
                <w:sz w:val="21"/>
                <w:szCs w:val="21"/>
              </w:rPr>
            </w:pPr>
            <w:r>
              <w:rPr>
                <w:rFonts w:hint="eastAsia" w:eastAsia="仿宋" w:cs="仿宋"/>
                <w:color w:val="000000"/>
                <w:sz w:val="21"/>
                <w:szCs w:val="21"/>
              </w:rPr>
              <w:t>指</w:t>
            </w:r>
          </w:p>
          <w:p w14:paraId="1240C41A">
            <w:pPr>
              <w:widowControl/>
              <w:spacing w:line="260" w:lineRule="exact"/>
              <w:jc w:val="center"/>
              <w:rPr>
                <w:rFonts w:eastAsia="仿宋" w:cs="仿宋"/>
                <w:color w:val="000000"/>
                <w:sz w:val="21"/>
                <w:szCs w:val="21"/>
              </w:rPr>
            </w:pPr>
            <w:r>
              <w:rPr>
                <w:rFonts w:hint="eastAsia" w:eastAsia="仿宋" w:cs="仿宋"/>
                <w:color w:val="000000"/>
                <w:sz w:val="21"/>
                <w:szCs w:val="21"/>
              </w:rPr>
              <w:t>标</w:t>
            </w:r>
          </w:p>
        </w:tc>
        <w:tc>
          <w:tcPr>
            <w:tcW w:w="1080" w:type="dxa"/>
            <w:tcBorders>
              <w:top w:val="nil"/>
              <w:left w:val="nil"/>
              <w:bottom w:val="single" w:color="auto" w:sz="4" w:space="0"/>
              <w:right w:val="single" w:color="auto" w:sz="4" w:space="0"/>
            </w:tcBorders>
            <w:noWrap/>
            <w:vAlign w:val="center"/>
          </w:tcPr>
          <w:p w14:paraId="111708A8">
            <w:pPr>
              <w:widowControl/>
              <w:spacing w:line="260" w:lineRule="exact"/>
              <w:jc w:val="center"/>
              <w:rPr>
                <w:rFonts w:eastAsia="仿宋" w:cs="仿宋"/>
                <w:color w:val="000000"/>
                <w:sz w:val="21"/>
                <w:szCs w:val="21"/>
              </w:rPr>
            </w:pPr>
            <w:r>
              <w:rPr>
                <w:rFonts w:hint="eastAsia" w:eastAsia="仿宋" w:cs="仿宋"/>
                <w:color w:val="000000"/>
                <w:sz w:val="21"/>
                <w:szCs w:val="21"/>
              </w:rPr>
              <w:t>一级指标</w:t>
            </w:r>
          </w:p>
        </w:tc>
        <w:tc>
          <w:tcPr>
            <w:tcW w:w="1210" w:type="dxa"/>
            <w:tcBorders>
              <w:top w:val="nil"/>
              <w:left w:val="nil"/>
              <w:bottom w:val="single" w:color="auto" w:sz="4" w:space="0"/>
              <w:right w:val="single" w:color="auto" w:sz="4" w:space="0"/>
            </w:tcBorders>
            <w:noWrap/>
            <w:vAlign w:val="center"/>
          </w:tcPr>
          <w:p w14:paraId="011742E4">
            <w:pPr>
              <w:widowControl/>
              <w:spacing w:line="260" w:lineRule="exact"/>
              <w:jc w:val="center"/>
              <w:rPr>
                <w:rFonts w:eastAsia="仿宋" w:cs="仿宋"/>
                <w:color w:val="000000"/>
                <w:sz w:val="21"/>
                <w:szCs w:val="21"/>
              </w:rPr>
            </w:pPr>
            <w:r>
              <w:rPr>
                <w:rFonts w:hint="eastAsia" w:eastAsia="仿宋" w:cs="仿宋"/>
                <w:color w:val="000000"/>
                <w:sz w:val="21"/>
                <w:szCs w:val="21"/>
              </w:rPr>
              <w:t>二级指标</w:t>
            </w:r>
          </w:p>
        </w:tc>
        <w:tc>
          <w:tcPr>
            <w:tcW w:w="1094" w:type="dxa"/>
            <w:tcBorders>
              <w:top w:val="nil"/>
              <w:left w:val="nil"/>
              <w:bottom w:val="single" w:color="auto" w:sz="4" w:space="0"/>
              <w:right w:val="single" w:color="auto" w:sz="4" w:space="0"/>
            </w:tcBorders>
            <w:noWrap/>
            <w:vAlign w:val="center"/>
          </w:tcPr>
          <w:p w14:paraId="4602E7E8">
            <w:pPr>
              <w:widowControl/>
              <w:spacing w:line="260" w:lineRule="exact"/>
              <w:jc w:val="center"/>
              <w:rPr>
                <w:rFonts w:eastAsia="仿宋" w:cs="仿宋"/>
                <w:color w:val="000000"/>
                <w:sz w:val="21"/>
                <w:szCs w:val="21"/>
              </w:rPr>
            </w:pPr>
            <w:r>
              <w:rPr>
                <w:rFonts w:hint="eastAsia" w:eastAsia="仿宋" w:cs="仿宋"/>
                <w:color w:val="000000"/>
                <w:sz w:val="21"/>
                <w:szCs w:val="21"/>
              </w:rPr>
              <w:t>三级指标</w:t>
            </w:r>
          </w:p>
        </w:tc>
        <w:tc>
          <w:tcPr>
            <w:tcW w:w="1456" w:type="dxa"/>
            <w:tcBorders>
              <w:top w:val="nil"/>
              <w:left w:val="nil"/>
              <w:bottom w:val="single" w:color="auto" w:sz="4" w:space="0"/>
              <w:right w:val="single" w:color="auto" w:sz="4" w:space="0"/>
            </w:tcBorders>
            <w:noWrap/>
            <w:vAlign w:val="center"/>
          </w:tcPr>
          <w:p w14:paraId="66A7B5EA">
            <w:pPr>
              <w:widowControl/>
              <w:spacing w:line="260" w:lineRule="exact"/>
              <w:jc w:val="center"/>
              <w:rPr>
                <w:rFonts w:eastAsia="仿宋" w:cs="仿宋"/>
                <w:color w:val="000000"/>
                <w:sz w:val="21"/>
                <w:szCs w:val="21"/>
              </w:rPr>
            </w:pPr>
            <w:r>
              <w:rPr>
                <w:rFonts w:hint="eastAsia" w:eastAsia="仿宋" w:cs="仿宋"/>
                <w:color w:val="000000"/>
                <w:sz w:val="21"/>
                <w:szCs w:val="21"/>
              </w:rPr>
              <w:t>年度</w:t>
            </w:r>
          </w:p>
          <w:p w14:paraId="6F8631C4">
            <w:pPr>
              <w:widowControl/>
              <w:spacing w:line="260" w:lineRule="exact"/>
              <w:jc w:val="center"/>
              <w:rPr>
                <w:rFonts w:eastAsia="仿宋" w:cs="仿宋"/>
                <w:color w:val="000000"/>
                <w:sz w:val="21"/>
                <w:szCs w:val="21"/>
              </w:rPr>
            </w:pPr>
            <w:r>
              <w:rPr>
                <w:rFonts w:hint="eastAsia" w:eastAsia="仿宋" w:cs="仿宋"/>
                <w:color w:val="000000"/>
                <w:sz w:val="21"/>
                <w:szCs w:val="21"/>
              </w:rPr>
              <w:t>指标值</w:t>
            </w:r>
          </w:p>
        </w:tc>
        <w:tc>
          <w:tcPr>
            <w:tcW w:w="1444" w:type="dxa"/>
            <w:tcBorders>
              <w:top w:val="nil"/>
              <w:left w:val="nil"/>
              <w:bottom w:val="single" w:color="auto" w:sz="4" w:space="0"/>
              <w:right w:val="single" w:color="auto" w:sz="4" w:space="0"/>
            </w:tcBorders>
            <w:noWrap/>
            <w:vAlign w:val="center"/>
          </w:tcPr>
          <w:p w14:paraId="1FF916E8">
            <w:pPr>
              <w:widowControl/>
              <w:spacing w:line="260" w:lineRule="exact"/>
              <w:jc w:val="center"/>
              <w:rPr>
                <w:rFonts w:eastAsia="仿宋" w:cs="仿宋"/>
                <w:color w:val="000000"/>
                <w:sz w:val="21"/>
                <w:szCs w:val="21"/>
              </w:rPr>
            </w:pPr>
            <w:r>
              <w:rPr>
                <w:rFonts w:hint="eastAsia" w:eastAsia="仿宋" w:cs="仿宋"/>
                <w:color w:val="000000"/>
                <w:sz w:val="21"/>
                <w:szCs w:val="21"/>
              </w:rPr>
              <w:t>实际</w:t>
            </w:r>
          </w:p>
          <w:p w14:paraId="3F1134A0">
            <w:pPr>
              <w:widowControl/>
              <w:spacing w:line="260" w:lineRule="exact"/>
              <w:jc w:val="center"/>
              <w:rPr>
                <w:rFonts w:eastAsia="仿宋" w:cs="仿宋"/>
                <w:color w:val="000000"/>
                <w:sz w:val="21"/>
                <w:szCs w:val="21"/>
              </w:rPr>
            </w:pPr>
            <w:r>
              <w:rPr>
                <w:rFonts w:hint="eastAsia" w:eastAsia="仿宋" w:cs="仿宋"/>
                <w:color w:val="000000"/>
                <w:sz w:val="21"/>
                <w:szCs w:val="21"/>
              </w:rPr>
              <w:t>完成值</w:t>
            </w:r>
          </w:p>
        </w:tc>
        <w:tc>
          <w:tcPr>
            <w:tcW w:w="638" w:type="dxa"/>
            <w:tcBorders>
              <w:top w:val="nil"/>
              <w:left w:val="nil"/>
              <w:bottom w:val="single" w:color="auto" w:sz="4" w:space="0"/>
              <w:right w:val="single" w:color="auto" w:sz="4" w:space="0"/>
            </w:tcBorders>
            <w:noWrap/>
            <w:vAlign w:val="center"/>
          </w:tcPr>
          <w:p w14:paraId="6B465EB5">
            <w:pPr>
              <w:widowControl/>
              <w:spacing w:line="260" w:lineRule="exact"/>
              <w:jc w:val="center"/>
              <w:rPr>
                <w:rFonts w:eastAsia="仿宋" w:cs="仿宋"/>
                <w:color w:val="000000"/>
                <w:sz w:val="21"/>
                <w:szCs w:val="21"/>
              </w:rPr>
            </w:pPr>
            <w:r>
              <w:rPr>
                <w:rFonts w:hint="eastAsia" w:eastAsia="仿宋" w:cs="仿宋"/>
                <w:color w:val="000000"/>
                <w:sz w:val="21"/>
                <w:szCs w:val="21"/>
              </w:rPr>
              <w:t>分值</w:t>
            </w:r>
          </w:p>
        </w:tc>
        <w:tc>
          <w:tcPr>
            <w:tcW w:w="471" w:type="dxa"/>
            <w:tcBorders>
              <w:top w:val="nil"/>
              <w:left w:val="nil"/>
              <w:bottom w:val="single" w:color="auto" w:sz="4" w:space="0"/>
              <w:right w:val="single" w:color="auto" w:sz="4" w:space="0"/>
            </w:tcBorders>
            <w:noWrap/>
            <w:vAlign w:val="center"/>
          </w:tcPr>
          <w:p w14:paraId="47696ED6">
            <w:pPr>
              <w:widowControl/>
              <w:spacing w:line="260" w:lineRule="exact"/>
              <w:jc w:val="center"/>
              <w:rPr>
                <w:rFonts w:eastAsia="仿宋" w:cs="仿宋"/>
                <w:color w:val="000000"/>
                <w:sz w:val="21"/>
                <w:szCs w:val="21"/>
              </w:rPr>
            </w:pPr>
            <w:r>
              <w:rPr>
                <w:rFonts w:hint="eastAsia" w:eastAsia="仿宋" w:cs="仿宋"/>
                <w:color w:val="000000"/>
                <w:sz w:val="21"/>
                <w:szCs w:val="21"/>
              </w:rPr>
              <w:t>得分</w:t>
            </w:r>
          </w:p>
        </w:tc>
        <w:tc>
          <w:tcPr>
            <w:tcW w:w="1418" w:type="dxa"/>
            <w:gridSpan w:val="2"/>
            <w:tcBorders>
              <w:top w:val="nil"/>
              <w:left w:val="nil"/>
              <w:bottom w:val="single" w:color="auto" w:sz="4" w:space="0"/>
              <w:right w:val="single" w:color="auto" w:sz="4" w:space="0"/>
            </w:tcBorders>
            <w:noWrap/>
            <w:vAlign w:val="center"/>
          </w:tcPr>
          <w:p w14:paraId="67E89A49">
            <w:pPr>
              <w:widowControl/>
              <w:spacing w:line="260" w:lineRule="exact"/>
              <w:jc w:val="center"/>
              <w:rPr>
                <w:rFonts w:eastAsia="仿宋" w:cs="仿宋"/>
                <w:color w:val="000000"/>
                <w:sz w:val="21"/>
                <w:szCs w:val="21"/>
              </w:rPr>
            </w:pPr>
            <w:r>
              <w:rPr>
                <w:rFonts w:hint="eastAsia" w:eastAsia="仿宋" w:cs="仿宋"/>
                <w:color w:val="000000"/>
                <w:sz w:val="21"/>
                <w:szCs w:val="21"/>
              </w:rPr>
              <w:t>偏差原因分析及改进措施</w:t>
            </w:r>
          </w:p>
        </w:tc>
      </w:tr>
      <w:tr w14:paraId="6AEE414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E6F76E9">
            <w:pPr>
              <w:spacing w:line="260" w:lineRule="exact"/>
              <w:jc w:val="left"/>
              <w:rPr>
                <w:rFonts w:eastAsia="仿宋" w:cs="仿宋"/>
                <w:color w:val="000000"/>
                <w:sz w:val="21"/>
                <w:szCs w:val="21"/>
              </w:rPr>
            </w:pPr>
          </w:p>
        </w:tc>
        <w:tc>
          <w:tcPr>
            <w:tcW w:w="1080" w:type="dxa"/>
            <w:vMerge w:val="restart"/>
            <w:tcBorders>
              <w:top w:val="nil"/>
              <w:left w:val="nil"/>
              <w:right w:val="single" w:color="auto" w:sz="4" w:space="0"/>
            </w:tcBorders>
            <w:noWrap/>
            <w:vAlign w:val="center"/>
          </w:tcPr>
          <w:p w14:paraId="0750542F">
            <w:pPr>
              <w:widowControl/>
              <w:spacing w:line="260" w:lineRule="exact"/>
              <w:jc w:val="center"/>
              <w:rPr>
                <w:rFonts w:eastAsia="仿宋" w:cs="仿宋"/>
                <w:color w:val="000000"/>
                <w:sz w:val="21"/>
                <w:szCs w:val="21"/>
              </w:rPr>
            </w:pPr>
            <w:r>
              <w:rPr>
                <w:rFonts w:hint="eastAsia" w:eastAsia="仿宋" w:cs="仿宋"/>
                <w:color w:val="000000"/>
                <w:sz w:val="21"/>
                <w:szCs w:val="21"/>
              </w:rPr>
              <w:t>产出指标</w:t>
            </w:r>
          </w:p>
          <w:p w14:paraId="799759AA">
            <w:pPr>
              <w:widowControl/>
              <w:spacing w:line="260" w:lineRule="exact"/>
              <w:jc w:val="center"/>
              <w:rPr>
                <w:rFonts w:eastAsia="仿宋" w:cs="仿宋"/>
                <w:color w:val="000000"/>
                <w:sz w:val="21"/>
                <w:szCs w:val="21"/>
              </w:rPr>
            </w:pPr>
          </w:p>
          <w:p w14:paraId="24EB7A9F">
            <w:pPr>
              <w:widowControl/>
              <w:spacing w:line="260" w:lineRule="exact"/>
              <w:jc w:val="center"/>
              <w:rPr>
                <w:rFonts w:eastAsia="仿宋" w:cs="仿宋"/>
                <w:color w:val="000000"/>
                <w:sz w:val="21"/>
                <w:szCs w:val="21"/>
              </w:rPr>
            </w:pPr>
            <w:r>
              <w:rPr>
                <w:rFonts w:hint="eastAsia" w:eastAsia="仿宋" w:cs="仿宋"/>
                <w:color w:val="000000"/>
                <w:sz w:val="21"/>
                <w:szCs w:val="21"/>
              </w:rPr>
              <w:t>(50分)</w:t>
            </w:r>
          </w:p>
        </w:tc>
        <w:tc>
          <w:tcPr>
            <w:tcW w:w="1210" w:type="dxa"/>
            <w:tcBorders>
              <w:top w:val="single" w:color="auto" w:sz="4" w:space="0"/>
              <w:left w:val="single" w:color="auto" w:sz="4" w:space="0"/>
              <w:bottom w:val="single" w:color="auto" w:sz="4" w:space="0"/>
              <w:right w:val="single" w:color="auto" w:sz="4" w:space="0"/>
            </w:tcBorders>
            <w:noWrap/>
            <w:vAlign w:val="center"/>
          </w:tcPr>
          <w:p w14:paraId="0B07E07C">
            <w:pPr>
              <w:widowControl/>
              <w:spacing w:line="260" w:lineRule="exact"/>
              <w:jc w:val="center"/>
              <w:rPr>
                <w:rFonts w:eastAsia="仿宋" w:cs="仿宋"/>
                <w:color w:val="000000"/>
                <w:sz w:val="21"/>
                <w:szCs w:val="21"/>
              </w:rPr>
            </w:pPr>
            <w:r>
              <w:rPr>
                <w:rFonts w:hint="eastAsia" w:eastAsia="仿宋" w:cs="仿宋"/>
                <w:color w:val="000000"/>
                <w:sz w:val="21"/>
                <w:szCs w:val="21"/>
              </w:rPr>
              <w:t>数量指标</w:t>
            </w:r>
          </w:p>
        </w:tc>
        <w:tc>
          <w:tcPr>
            <w:tcW w:w="1094" w:type="dxa"/>
            <w:tcBorders>
              <w:top w:val="nil"/>
              <w:left w:val="nil"/>
              <w:bottom w:val="single" w:color="auto" w:sz="4" w:space="0"/>
              <w:right w:val="single" w:color="auto" w:sz="4" w:space="0"/>
            </w:tcBorders>
            <w:noWrap/>
            <w:vAlign w:val="center"/>
          </w:tcPr>
          <w:p w14:paraId="6EBDDC27">
            <w:pPr>
              <w:widowControl/>
              <w:spacing w:line="260" w:lineRule="exact"/>
              <w:jc w:val="left"/>
              <w:rPr>
                <w:rFonts w:eastAsia="仿宋" w:cs="仿宋"/>
                <w:color w:val="000000"/>
                <w:sz w:val="21"/>
                <w:szCs w:val="21"/>
              </w:rPr>
            </w:pPr>
            <w:r>
              <w:rPr>
                <w:rFonts w:hint="eastAsia" w:eastAsia="仿宋" w:cs="仿宋"/>
                <w:color w:val="000000"/>
                <w:sz w:val="21"/>
                <w:szCs w:val="21"/>
              </w:rPr>
              <w:t>船舶污染物收集</w:t>
            </w:r>
          </w:p>
        </w:tc>
        <w:tc>
          <w:tcPr>
            <w:tcW w:w="1456" w:type="dxa"/>
            <w:tcBorders>
              <w:top w:val="nil"/>
              <w:left w:val="nil"/>
              <w:bottom w:val="single" w:color="auto" w:sz="4" w:space="0"/>
              <w:right w:val="single" w:color="auto" w:sz="4" w:space="0"/>
            </w:tcBorders>
            <w:noWrap/>
            <w:vAlign w:val="center"/>
          </w:tcPr>
          <w:p w14:paraId="2FB79CCC">
            <w:pPr>
              <w:widowControl/>
              <w:spacing w:line="260" w:lineRule="exact"/>
              <w:jc w:val="left"/>
              <w:rPr>
                <w:rFonts w:eastAsia="仿宋" w:cs="仿宋"/>
                <w:color w:val="000000"/>
                <w:sz w:val="21"/>
                <w:szCs w:val="21"/>
              </w:rPr>
            </w:pPr>
            <w:r>
              <w:rPr>
                <w:rFonts w:hint="eastAsia" w:eastAsia="仿宋" w:cs="仿宋"/>
                <w:color w:val="000000"/>
                <w:sz w:val="21"/>
                <w:szCs w:val="21"/>
              </w:rPr>
              <w:t>　≥18吨</w:t>
            </w:r>
          </w:p>
        </w:tc>
        <w:tc>
          <w:tcPr>
            <w:tcW w:w="1444" w:type="dxa"/>
            <w:tcBorders>
              <w:top w:val="nil"/>
              <w:left w:val="nil"/>
              <w:bottom w:val="single" w:color="auto" w:sz="4" w:space="0"/>
              <w:right w:val="single" w:color="auto" w:sz="4" w:space="0"/>
            </w:tcBorders>
            <w:noWrap/>
            <w:vAlign w:val="center"/>
          </w:tcPr>
          <w:p w14:paraId="4DECBD22">
            <w:pPr>
              <w:widowControl/>
              <w:spacing w:line="260" w:lineRule="exact"/>
              <w:jc w:val="left"/>
              <w:rPr>
                <w:rFonts w:eastAsia="仿宋" w:cs="仿宋"/>
                <w:color w:val="000000"/>
                <w:sz w:val="21"/>
                <w:szCs w:val="21"/>
              </w:rPr>
            </w:pPr>
            <w:r>
              <w:rPr>
                <w:rFonts w:hint="eastAsia" w:eastAsia="仿宋" w:cs="仿宋"/>
                <w:color w:val="000000"/>
                <w:sz w:val="21"/>
                <w:szCs w:val="21"/>
              </w:rPr>
              <w:t>　18吨</w:t>
            </w:r>
          </w:p>
        </w:tc>
        <w:tc>
          <w:tcPr>
            <w:tcW w:w="638" w:type="dxa"/>
            <w:tcBorders>
              <w:top w:val="nil"/>
              <w:left w:val="nil"/>
              <w:bottom w:val="single" w:color="auto" w:sz="4" w:space="0"/>
              <w:right w:val="single" w:color="auto" w:sz="4" w:space="0"/>
            </w:tcBorders>
            <w:noWrap/>
          </w:tcPr>
          <w:p w14:paraId="0A15866F">
            <w:pPr>
              <w:rPr>
                <w:sz w:val="21"/>
                <w:szCs w:val="21"/>
              </w:rPr>
            </w:pPr>
            <w:r>
              <w:rPr>
                <w:rFonts w:hint="eastAsia" w:eastAsia="仿宋" w:cs="仿宋"/>
                <w:color w:val="000000"/>
                <w:sz w:val="21"/>
                <w:szCs w:val="21"/>
              </w:rPr>
              <w:t>15</w:t>
            </w:r>
          </w:p>
        </w:tc>
        <w:tc>
          <w:tcPr>
            <w:tcW w:w="471" w:type="dxa"/>
            <w:tcBorders>
              <w:top w:val="nil"/>
              <w:left w:val="nil"/>
              <w:bottom w:val="single" w:color="auto" w:sz="4" w:space="0"/>
              <w:right w:val="single" w:color="auto" w:sz="4" w:space="0"/>
            </w:tcBorders>
            <w:noWrap/>
          </w:tcPr>
          <w:p w14:paraId="6838E119">
            <w:pPr>
              <w:rPr>
                <w:sz w:val="21"/>
                <w:szCs w:val="21"/>
              </w:rPr>
            </w:pPr>
            <w:r>
              <w:rPr>
                <w:rFonts w:hint="eastAsia" w:eastAsia="仿宋" w:cs="仿宋"/>
                <w:color w:val="000000"/>
                <w:sz w:val="21"/>
                <w:szCs w:val="21"/>
              </w:rPr>
              <w:t>15</w:t>
            </w:r>
          </w:p>
        </w:tc>
        <w:tc>
          <w:tcPr>
            <w:tcW w:w="1418" w:type="dxa"/>
            <w:gridSpan w:val="2"/>
            <w:tcBorders>
              <w:top w:val="nil"/>
              <w:left w:val="nil"/>
              <w:bottom w:val="single" w:color="auto" w:sz="4" w:space="0"/>
              <w:right w:val="single" w:color="auto" w:sz="4" w:space="0"/>
            </w:tcBorders>
            <w:noWrap/>
            <w:vAlign w:val="center"/>
          </w:tcPr>
          <w:p w14:paraId="2F0AD5DE">
            <w:pPr>
              <w:widowControl/>
              <w:spacing w:line="260" w:lineRule="exact"/>
              <w:jc w:val="center"/>
              <w:rPr>
                <w:rFonts w:eastAsia="仿宋" w:cs="仿宋"/>
                <w:color w:val="000000"/>
                <w:sz w:val="21"/>
                <w:szCs w:val="21"/>
              </w:rPr>
            </w:pPr>
          </w:p>
        </w:tc>
      </w:tr>
      <w:tr w14:paraId="2E0A295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0038ACA">
            <w:pPr>
              <w:spacing w:line="260" w:lineRule="exact"/>
              <w:jc w:val="left"/>
              <w:rPr>
                <w:rFonts w:eastAsia="仿宋" w:cs="仿宋"/>
                <w:color w:val="000000"/>
                <w:sz w:val="21"/>
                <w:szCs w:val="21"/>
              </w:rPr>
            </w:pPr>
          </w:p>
        </w:tc>
        <w:tc>
          <w:tcPr>
            <w:tcW w:w="1080" w:type="dxa"/>
            <w:vMerge w:val="continue"/>
            <w:tcBorders>
              <w:left w:val="nil"/>
              <w:right w:val="single" w:color="auto" w:sz="4" w:space="0"/>
            </w:tcBorders>
            <w:noWrap/>
            <w:vAlign w:val="center"/>
          </w:tcPr>
          <w:p w14:paraId="1A24EFA0">
            <w:pPr>
              <w:spacing w:line="260" w:lineRule="exact"/>
              <w:jc w:val="left"/>
              <w:rPr>
                <w:rFonts w:eastAsia="仿宋" w:cs="仿宋"/>
                <w:color w:val="000000"/>
                <w:sz w:val="21"/>
                <w:szCs w:val="21"/>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178526DD">
            <w:pPr>
              <w:spacing w:line="260" w:lineRule="exact"/>
              <w:jc w:val="center"/>
              <w:rPr>
                <w:rFonts w:eastAsia="仿宋" w:cs="仿宋"/>
                <w:color w:val="000000"/>
                <w:sz w:val="21"/>
                <w:szCs w:val="21"/>
              </w:rPr>
            </w:pPr>
            <w:r>
              <w:rPr>
                <w:rFonts w:hint="eastAsia" w:eastAsia="仿宋" w:cs="仿宋"/>
                <w:color w:val="000000"/>
                <w:sz w:val="21"/>
                <w:szCs w:val="21"/>
              </w:rPr>
              <w:t>质量指标</w:t>
            </w:r>
          </w:p>
        </w:tc>
        <w:tc>
          <w:tcPr>
            <w:tcW w:w="1094" w:type="dxa"/>
            <w:tcBorders>
              <w:top w:val="nil"/>
              <w:left w:val="nil"/>
              <w:bottom w:val="single" w:color="auto" w:sz="4" w:space="0"/>
              <w:right w:val="single" w:color="auto" w:sz="4" w:space="0"/>
            </w:tcBorders>
            <w:noWrap/>
            <w:vAlign w:val="center"/>
          </w:tcPr>
          <w:p w14:paraId="2EDDF77A">
            <w:pPr>
              <w:widowControl/>
              <w:spacing w:line="260" w:lineRule="exact"/>
              <w:jc w:val="left"/>
              <w:rPr>
                <w:rFonts w:eastAsia="仿宋" w:cs="仿宋"/>
                <w:color w:val="000000"/>
                <w:sz w:val="21"/>
                <w:szCs w:val="21"/>
              </w:rPr>
            </w:pPr>
            <w:r>
              <w:rPr>
                <w:rFonts w:hint="eastAsia" w:eastAsia="仿宋" w:cs="仿宋"/>
                <w:color w:val="000000"/>
                <w:sz w:val="21"/>
                <w:szCs w:val="21"/>
              </w:rPr>
              <w:t>船舶污染物处置率</w:t>
            </w:r>
          </w:p>
        </w:tc>
        <w:tc>
          <w:tcPr>
            <w:tcW w:w="1456" w:type="dxa"/>
            <w:tcBorders>
              <w:top w:val="nil"/>
              <w:left w:val="nil"/>
              <w:bottom w:val="single" w:color="auto" w:sz="4" w:space="0"/>
              <w:right w:val="single" w:color="auto" w:sz="4" w:space="0"/>
            </w:tcBorders>
            <w:noWrap/>
            <w:vAlign w:val="center"/>
          </w:tcPr>
          <w:p w14:paraId="0AB8F650">
            <w:pPr>
              <w:widowControl/>
              <w:spacing w:line="260" w:lineRule="exact"/>
              <w:jc w:val="left"/>
              <w:rPr>
                <w:rFonts w:eastAsia="仿宋" w:cs="仿宋"/>
                <w:color w:val="000000"/>
                <w:sz w:val="21"/>
                <w:szCs w:val="21"/>
              </w:rPr>
            </w:pPr>
            <w:r>
              <w:rPr>
                <w:rFonts w:hint="eastAsia" w:eastAsia="仿宋" w:cs="仿宋"/>
                <w:color w:val="000000"/>
                <w:sz w:val="21"/>
                <w:szCs w:val="21"/>
              </w:rPr>
              <w:t>　100%</w:t>
            </w:r>
          </w:p>
        </w:tc>
        <w:tc>
          <w:tcPr>
            <w:tcW w:w="1444" w:type="dxa"/>
            <w:tcBorders>
              <w:top w:val="nil"/>
              <w:left w:val="nil"/>
              <w:bottom w:val="single" w:color="auto" w:sz="4" w:space="0"/>
              <w:right w:val="single" w:color="auto" w:sz="4" w:space="0"/>
            </w:tcBorders>
            <w:noWrap/>
            <w:vAlign w:val="center"/>
          </w:tcPr>
          <w:p w14:paraId="3326E10C">
            <w:pPr>
              <w:widowControl/>
              <w:spacing w:line="260" w:lineRule="exact"/>
              <w:jc w:val="left"/>
              <w:rPr>
                <w:rFonts w:eastAsia="仿宋" w:cs="仿宋"/>
                <w:color w:val="000000"/>
                <w:sz w:val="21"/>
                <w:szCs w:val="21"/>
              </w:rPr>
            </w:pPr>
            <w:r>
              <w:rPr>
                <w:rFonts w:hint="eastAsia" w:eastAsia="仿宋" w:cs="仿宋"/>
                <w:color w:val="000000"/>
                <w:sz w:val="21"/>
                <w:szCs w:val="21"/>
              </w:rPr>
              <w:t>100%</w:t>
            </w:r>
          </w:p>
        </w:tc>
        <w:tc>
          <w:tcPr>
            <w:tcW w:w="638" w:type="dxa"/>
            <w:tcBorders>
              <w:top w:val="nil"/>
              <w:left w:val="nil"/>
              <w:bottom w:val="single" w:color="auto" w:sz="4" w:space="0"/>
              <w:right w:val="single" w:color="auto" w:sz="4" w:space="0"/>
            </w:tcBorders>
            <w:noWrap/>
          </w:tcPr>
          <w:p w14:paraId="44275C56">
            <w:pPr>
              <w:rPr>
                <w:sz w:val="21"/>
                <w:szCs w:val="21"/>
              </w:rPr>
            </w:pPr>
            <w:r>
              <w:rPr>
                <w:rFonts w:hint="eastAsia" w:eastAsia="仿宋" w:cs="仿宋"/>
                <w:color w:val="000000"/>
                <w:sz w:val="21"/>
                <w:szCs w:val="21"/>
              </w:rPr>
              <w:t>15</w:t>
            </w:r>
          </w:p>
        </w:tc>
        <w:tc>
          <w:tcPr>
            <w:tcW w:w="471" w:type="dxa"/>
            <w:tcBorders>
              <w:top w:val="nil"/>
              <w:left w:val="nil"/>
              <w:bottom w:val="single" w:color="auto" w:sz="4" w:space="0"/>
              <w:right w:val="single" w:color="auto" w:sz="4" w:space="0"/>
            </w:tcBorders>
            <w:noWrap/>
          </w:tcPr>
          <w:p w14:paraId="6423A564">
            <w:pPr>
              <w:rPr>
                <w:sz w:val="21"/>
                <w:szCs w:val="21"/>
              </w:rPr>
            </w:pPr>
            <w:r>
              <w:rPr>
                <w:rFonts w:hint="eastAsia" w:eastAsia="仿宋" w:cs="仿宋"/>
                <w:color w:val="000000"/>
                <w:sz w:val="21"/>
                <w:szCs w:val="21"/>
              </w:rPr>
              <w:t>15</w:t>
            </w:r>
          </w:p>
        </w:tc>
        <w:tc>
          <w:tcPr>
            <w:tcW w:w="1418" w:type="dxa"/>
            <w:gridSpan w:val="2"/>
            <w:tcBorders>
              <w:top w:val="nil"/>
              <w:left w:val="nil"/>
              <w:bottom w:val="single" w:color="auto" w:sz="4" w:space="0"/>
              <w:right w:val="single" w:color="auto" w:sz="4" w:space="0"/>
            </w:tcBorders>
            <w:noWrap/>
            <w:vAlign w:val="center"/>
          </w:tcPr>
          <w:p w14:paraId="52068B00">
            <w:pPr>
              <w:widowControl/>
              <w:spacing w:line="260" w:lineRule="exact"/>
              <w:jc w:val="center"/>
              <w:rPr>
                <w:rFonts w:eastAsia="仿宋" w:cs="仿宋"/>
                <w:color w:val="000000"/>
                <w:sz w:val="21"/>
                <w:szCs w:val="21"/>
              </w:rPr>
            </w:pPr>
          </w:p>
        </w:tc>
      </w:tr>
      <w:tr w14:paraId="4D518BA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423339E">
            <w:pPr>
              <w:spacing w:line="260" w:lineRule="exact"/>
              <w:jc w:val="left"/>
              <w:rPr>
                <w:rFonts w:eastAsia="仿宋" w:cs="仿宋"/>
                <w:color w:val="000000"/>
                <w:sz w:val="21"/>
                <w:szCs w:val="21"/>
              </w:rPr>
            </w:pPr>
          </w:p>
        </w:tc>
        <w:tc>
          <w:tcPr>
            <w:tcW w:w="1080" w:type="dxa"/>
            <w:vMerge w:val="continue"/>
            <w:tcBorders>
              <w:left w:val="nil"/>
              <w:right w:val="single" w:color="auto" w:sz="4" w:space="0"/>
            </w:tcBorders>
            <w:noWrap/>
            <w:vAlign w:val="center"/>
          </w:tcPr>
          <w:p w14:paraId="5D95F16D">
            <w:pPr>
              <w:spacing w:line="260" w:lineRule="exact"/>
              <w:jc w:val="left"/>
              <w:rPr>
                <w:rFonts w:eastAsia="仿宋" w:cs="仿宋"/>
                <w:color w:val="000000"/>
                <w:sz w:val="21"/>
                <w:szCs w:val="21"/>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711320D8">
            <w:pPr>
              <w:widowControl/>
              <w:spacing w:line="260" w:lineRule="exact"/>
              <w:jc w:val="center"/>
              <w:rPr>
                <w:rFonts w:eastAsia="仿宋" w:cs="仿宋"/>
                <w:color w:val="000000"/>
                <w:sz w:val="21"/>
                <w:szCs w:val="21"/>
              </w:rPr>
            </w:pPr>
            <w:r>
              <w:rPr>
                <w:rFonts w:hint="eastAsia" w:eastAsia="仿宋" w:cs="仿宋"/>
                <w:color w:val="000000"/>
                <w:sz w:val="21"/>
                <w:szCs w:val="21"/>
              </w:rPr>
              <w:t>时效指标</w:t>
            </w:r>
          </w:p>
        </w:tc>
        <w:tc>
          <w:tcPr>
            <w:tcW w:w="1094" w:type="dxa"/>
            <w:tcBorders>
              <w:top w:val="single" w:color="auto" w:sz="4" w:space="0"/>
              <w:left w:val="single" w:color="auto" w:sz="4" w:space="0"/>
              <w:bottom w:val="single" w:color="auto" w:sz="4" w:space="0"/>
              <w:right w:val="single" w:color="auto" w:sz="4" w:space="0"/>
            </w:tcBorders>
            <w:noWrap/>
            <w:vAlign w:val="center"/>
          </w:tcPr>
          <w:p w14:paraId="54DB92CA">
            <w:pPr>
              <w:widowControl/>
              <w:spacing w:line="260" w:lineRule="exact"/>
              <w:jc w:val="left"/>
              <w:rPr>
                <w:rFonts w:eastAsia="仿宋" w:cs="仿宋"/>
                <w:color w:val="000000"/>
                <w:sz w:val="21"/>
                <w:szCs w:val="21"/>
              </w:rPr>
            </w:pPr>
            <w:r>
              <w:rPr>
                <w:rFonts w:hint="eastAsia" w:eastAsia="仿宋" w:cs="仿宋"/>
                <w:color w:val="000000"/>
                <w:sz w:val="21"/>
                <w:szCs w:val="21"/>
              </w:rPr>
              <w:t>项目完成及时率</w:t>
            </w:r>
          </w:p>
        </w:tc>
        <w:tc>
          <w:tcPr>
            <w:tcW w:w="1456" w:type="dxa"/>
            <w:tcBorders>
              <w:top w:val="nil"/>
              <w:left w:val="nil"/>
              <w:bottom w:val="single" w:color="auto" w:sz="4" w:space="0"/>
              <w:right w:val="single" w:color="auto" w:sz="4" w:space="0"/>
            </w:tcBorders>
            <w:noWrap/>
            <w:vAlign w:val="center"/>
          </w:tcPr>
          <w:p w14:paraId="4DAA3868">
            <w:pPr>
              <w:widowControl/>
              <w:spacing w:line="260" w:lineRule="exact"/>
              <w:jc w:val="left"/>
              <w:rPr>
                <w:rFonts w:eastAsia="仿宋" w:cs="仿宋"/>
                <w:color w:val="000000"/>
                <w:sz w:val="21"/>
                <w:szCs w:val="21"/>
              </w:rPr>
            </w:pPr>
            <w:r>
              <w:rPr>
                <w:rFonts w:hint="eastAsia" w:eastAsia="仿宋" w:cs="仿宋"/>
                <w:color w:val="000000"/>
                <w:sz w:val="21"/>
                <w:szCs w:val="21"/>
              </w:rPr>
              <w:t>　100%</w:t>
            </w:r>
          </w:p>
        </w:tc>
        <w:tc>
          <w:tcPr>
            <w:tcW w:w="1444" w:type="dxa"/>
            <w:tcBorders>
              <w:top w:val="nil"/>
              <w:left w:val="nil"/>
              <w:bottom w:val="single" w:color="auto" w:sz="4" w:space="0"/>
              <w:right w:val="single" w:color="auto" w:sz="4" w:space="0"/>
            </w:tcBorders>
            <w:noWrap/>
            <w:vAlign w:val="center"/>
          </w:tcPr>
          <w:p w14:paraId="5A3BB1D6">
            <w:pPr>
              <w:widowControl/>
              <w:spacing w:line="260" w:lineRule="exact"/>
              <w:jc w:val="left"/>
              <w:rPr>
                <w:rFonts w:eastAsia="仿宋" w:cs="仿宋"/>
                <w:color w:val="000000"/>
                <w:sz w:val="21"/>
                <w:szCs w:val="21"/>
              </w:rPr>
            </w:pPr>
            <w:r>
              <w:rPr>
                <w:rFonts w:hint="eastAsia" w:eastAsia="仿宋" w:cs="仿宋"/>
                <w:color w:val="000000"/>
                <w:sz w:val="21"/>
                <w:szCs w:val="21"/>
              </w:rPr>
              <w:t>　100%</w:t>
            </w:r>
          </w:p>
        </w:tc>
        <w:tc>
          <w:tcPr>
            <w:tcW w:w="638" w:type="dxa"/>
            <w:tcBorders>
              <w:top w:val="nil"/>
              <w:left w:val="nil"/>
              <w:bottom w:val="single" w:color="auto" w:sz="4" w:space="0"/>
              <w:right w:val="single" w:color="auto" w:sz="4" w:space="0"/>
            </w:tcBorders>
            <w:noWrap/>
            <w:vAlign w:val="center"/>
          </w:tcPr>
          <w:p w14:paraId="38879E89">
            <w:pPr>
              <w:widowControl/>
              <w:spacing w:line="260" w:lineRule="exact"/>
              <w:jc w:val="left"/>
              <w:rPr>
                <w:rFonts w:eastAsia="仿宋" w:cs="仿宋"/>
                <w:color w:val="000000"/>
                <w:sz w:val="21"/>
                <w:szCs w:val="21"/>
              </w:rPr>
            </w:pPr>
            <w:r>
              <w:rPr>
                <w:rFonts w:hint="eastAsia" w:eastAsia="仿宋" w:cs="仿宋"/>
                <w:color w:val="000000"/>
                <w:sz w:val="21"/>
                <w:szCs w:val="21"/>
              </w:rPr>
              <w:t>10</w:t>
            </w:r>
          </w:p>
        </w:tc>
        <w:tc>
          <w:tcPr>
            <w:tcW w:w="471" w:type="dxa"/>
            <w:tcBorders>
              <w:top w:val="nil"/>
              <w:left w:val="nil"/>
              <w:bottom w:val="single" w:color="auto" w:sz="4" w:space="0"/>
              <w:right w:val="single" w:color="auto" w:sz="4" w:space="0"/>
            </w:tcBorders>
            <w:noWrap/>
            <w:vAlign w:val="center"/>
          </w:tcPr>
          <w:p w14:paraId="7B8052D7">
            <w:pPr>
              <w:widowControl/>
              <w:spacing w:line="260" w:lineRule="exact"/>
              <w:jc w:val="center"/>
              <w:rPr>
                <w:rFonts w:eastAsia="仿宋" w:cs="仿宋"/>
                <w:color w:val="000000"/>
                <w:sz w:val="21"/>
                <w:szCs w:val="21"/>
              </w:rPr>
            </w:pPr>
            <w:r>
              <w:rPr>
                <w:rFonts w:hint="eastAsia" w:eastAsia="仿宋" w:cs="仿宋"/>
                <w:color w:val="000000"/>
                <w:sz w:val="21"/>
                <w:szCs w:val="21"/>
              </w:rPr>
              <w:t>10</w:t>
            </w:r>
          </w:p>
        </w:tc>
        <w:tc>
          <w:tcPr>
            <w:tcW w:w="1418" w:type="dxa"/>
            <w:gridSpan w:val="2"/>
            <w:tcBorders>
              <w:top w:val="nil"/>
              <w:left w:val="nil"/>
              <w:bottom w:val="single" w:color="auto" w:sz="4" w:space="0"/>
              <w:right w:val="single" w:color="auto" w:sz="4" w:space="0"/>
            </w:tcBorders>
            <w:noWrap/>
            <w:vAlign w:val="center"/>
          </w:tcPr>
          <w:p w14:paraId="1BE09DBF">
            <w:pPr>
              <w:widowControl/>
              <w:spacing w:line="260" w:lineRule="exact"/>
              <w:jc w:val="center"/>
              <w:rPr>
                <w:rFonts w:eastAsia="仿宋" w:cs="仿宋"/>
                <w:color w:val="000000"/>
                <w:sz w:val="21"/>
                <w:szCs w:val="21"/>
              </w:rPr>
            </w:pPr>
          </w:p>
        </w:tc>
      </w:tr>
      <w:tr w14:paraId="30E267D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05AF2A4">
            <w:pPr>
              <w:spacing w:line="260" w:lineRule="exact"/>
              <w:jc w:val="left"/>
              <w:rPr>
                <w:rFonts w:eastAsia="仿宋" w:cs="仿宋"/>
                <w:color w:val="000000"/>
                <w:sz w:val="21"/>
                <w:szCs w:val="21"/>
              </w:rPr>
            </w:pPr>
          </w:p>
        </w:tc>
        <w:tc>
          <w:tcPr>
            <w:tcW w:w="1080" w:type="dxa"/>
            <w:vMerge w:val="continue"/>
            <w:tcBorders>
              <w:left w:val="nil"/>
              <w:right w:val="single" w:color="auto" w:sz="4" w:space="0"/>
            </w:tcBorders>
            <w:noWrap/>
            <w:vAlign w:val="center"/>
          </w:tcPr>
          <w:p w14:paraId="16B4400D">
            <w:pPr>
              <w:spacing w:line="260" w:lineRule="exact"/>
              <w:jc w:val="left"/>
              <w:rPr>
                <w:rFonts w:eastAsia="仿宋" w:cs="仿宋"/>
                <w:color w:val="000000"/>
                <w:sz w:val="21"/>
                <w:szCs w:val="21"/>
              </w:rPr>
            </w:pPr>
          </w:p>
        </w:tc>
        <w:tc>
          <w:tcPr>
            <w:tcW w:w="1210" w:type="dxa"/>
            <w:tcBorders>
              <w:top w:val="single" w:color="auto" w:sz="4" w:space="0"/>
              <w:left w:val="nil"/>
              <w:right w:val="single" w:color="auto" w:sz="4" w:space="0"/>
            </w:tcBorders>
            <w:noWrap/>
            <w:vAlign w:val="center"/>
          </w:tcPr>
          <w:p w14:paraId="4D0AD733">
            <w:pPr>
              <w:widowControl/>
              <w:spacing w:line="260" w:lineRule="exact"/>
              <w:jc w:val="center"/>
              <w:rPr>
                <w:rFonts w:eastAsia="仿宋" w:cs="仿宋"/>
                <w:color w:val="000000"/>
                <w:sz w:val="21"/>
                <w:szCs w:val="21"/>
              </w:rPr>
            </w:pPr>
            <w:r>
              <w:rPr>
                <w:rFonts w:hint="eastAsia" w:eastAsia="仿宋" w:cs="仿宋"/>
                <w:color w:val="000000"/>
                <w:sz w:val="21"/>
                <w:szCs w:val="21"/>
              </w:rPr>
              <w:t>成本指标</w:t>
            </w:r>
          </w:p>
        </w:tc>
        <w:tc>
          <w:tcPr>
            <w:tcW w:w="1094" w:type="dxa"/>
            <w:tcBorders>
              <w:top w:val="single" w:color="auto" w:sz="4" w:space="0"/>
              <w:left w:val="nil"/>
              <w:bottom w:val="single" w:color="auto" w:sz="4" w:space="0"/>
              <w:right w:val="single" w:color="auto" w:sz="4" w:space="0"/>
            </w:tcBorders>
            <w:noWrap/>
            <w:vAlign w:val="center"/>
          </w:tcPr>
          <w:p w14:paraId="51BF5884">
            <w:pPr>
              <w:widowControl/>
              <w:spacing w:line="260" w:lineRule="exact"/>
              <w:jc w:val="left"/>
              <w:rPr>
                <w:rFonts w:eastAsia="仿宋" w:cs="仿宋"/>
                <w:color w:val="000000"/>
                <w:sz w:val="21"/>
                <w:szCs w:val="21"/>
              </w:rPr>
            </w:pPr>
            <w:r>
              <w:rPr>
                <w:rFonts w:hint="eastAsia" w:eastAsia="仿宋" w:cs="仿宋"/>
                <w:color w:val="000000"/>
                <w:sz w:val="21"/>
                <w:szCs w:val="21"/>
              </w:rPr>
              <w:t>经济成本指标</w:t>
            </w:r>
          </w:p>
        </w:tc>
        <w:tc>
          <w:tcPr>
            <w:tcW w:w="1456" w:type="dxa"/>
            <w:tcBorders>
              <w:top w:val="nil"/>
              <w:left w:val="nil"/>
              <w:bottom w:val="single" w:color="auto" w:sz="4" w:space="0"/>
              <w:right w:val="single" w:color="auto" w:sz="4" w:space="0"/>
            </w:tcBorders>
            <w:noWrap/>
            <w:vAlign w:val="center"/>
          </w:tcPr>
          <w:p w14:paraId="79939D08">
            <w:pPr>
              <w:widowControl/>
              <w:spacing w:line="260" w:lineRule="exact"/>
              <w:jc w:val="left"/>
              <w:rPr>
                <w:rFonts w:eastAsia="仿宋" w:cs="仿宋"/>
                <w:color w:val="000000"/>
                <w:sz w:val="21"/>
                <w:szCs w:val="21"/>
              </w:rPr>
            </w:pPr>
            <w:r>
              <w:rPr>
                <w:rFonts w:hint="eastAsia" w:eastAsia="仿宋" w:cs="仿宋"/>
                <w:color w:val="000000"/>
                <w:sz w:val="21"/>
                <w:szCs w:val="21"/>
              </w:rPr>
              <w:t>≤80万元</w:t>
            </w:r>
          </w:p>
        </w:tc>
        <w:tc>
          <w:tcPr>
            <w:tcW w:w="1444" w:type="dxa"/>
            <w:tcBorders>
              <w:top w:val="nil"/>
              <w:left w:val="nil"/>
              <w:bottom w:val="single" w:color="auto" w:sz="4" w:space="0"/>
              <w:right w:val="single" w:color="auto" w:sz="4" w:space="0"/>
            </w:tcBorders>
            <w:noWrap/>
            <w:vAlign w:val="center"/>
          </w:tcPr>
          <w:p w14:paraId="5D4D3ADF">
            <w:pPr>
              <w:widowControl/>
              <w:spacing w:line="260" w:lineRule="exact"/>
              <w:jc w:val="left"/>
              <w:rPr>
                <w:rFonts w:eastAsia="仿宋" w:cs="仿宋"/>
                <w:color w:val="000000"/>
                <w:sz w:val="21"/>
                <w:szCs w:val="21"/>
              </w:rPr>
            </w:pPr>
            <w:r>
              <w:rPr>
                <w:rFonts w:hint="eastAsia" w:eastAsia="仿宋" w:cs="仿宋"/>
                <w:color w:val="000000"/>
                <w:sz w:val="21"/>
                <w:szCs w:val="21"/>
              </w:rPr>
              <w:t>　等于80万元</w:t>
            </w:r>
          </w:p>
        </w:tc>
        <w:tc>
          <w:tcPr>
            <w:tcW w:w="638" w:type="dxa"/>
            <w:tcBorders>
              <w:top w:val="nil"/>
              <w:left w:val="nil"/>
              <w:bottom w:val="single" w:color="auto" w:sz="4" w:space="0"/>
              <w:right w:val="single" w:color="auto" w:sz="4" w:space="0"/>
            </w:tcBorders>
            <w:noWrap/>
            <w:vAlign w:val="center"/>
          </w:tcPr>
          <w:p w14:paraId="5E37DFF9">
            <w:pPr>
              <w:widowControl/>
              <w:spacing w:line="260" w:lineRule="exact"/>
              <w:jc w:val="left"/>
              <w:rPr>
                <w:rFonts w:eastAsia="仿宋" w:cs="仿宋"/>
                <w:color w:val="000000"/>
                <w:sz w:val="21"/>
                <w:szCs w:val="21"/>
              </w:rPr>
            </w:pPr>
            <w:r>
              <w:rPr>
                <w:rFonts w:hint="eastAsia" w:eastAsia="仿宋" w:cs="仿宋"/>
                <w:color w:val="000000"/>
                <w:sz w:val="21"/>
                <w:szCs w:val="21"/>
              </w:rPr>
              <w:t>10</w:t>
            </w:r>
          </w:p>
        </w:tc>
        <w:tc>
          <w:tcPr>
            <w:tcW w:w="471" w:type="dxa"/>
            <w:tcBorders>
              <w:top w:val="nil"/>
              <w:left w:val="nil"/>
              <w:bottom w:val="single" w:color="auto" w:sz="4" w:space="0"/>
              <w:right w:val="single" w:color="auto" w:sz="4" w:space="0"/>
            </w:tcBorders>
            <w:noWrap/>
            <w:vAlign w:val="center"/>
          </w:tcPr>
          <w:p w14:paraId="6A9291A8">
            <w:pPr>
              <w:widowControl/>
              <w:spacing w:line="260" w:lineRule="exact"/>
              <w:jc w:val="center"/>
              <w:rPr>
                <w:rFonts w:eastAsia="仿宋" w:cs="仿宋"/>
                <w:color w:val="000000"/>
                <w:sz w:val="21"/>
                <w:szCs w:val="21"/>
              </w:rPr>
            </w:pPr>
            <w:r>
              <w:rPr>
                <w:rFonts w:hint="eastAsia" w:eastAsia="仿宋" w:cs="仿宋"/>
                <w:color w:val="000000"/>
                <w:sz w:val="21"/>
                <w:szCs w:val="21"/>
              </w:rPr>
              <w:t>10</w:t>
            </w:r>
          </w:p>
        </w:tc>
        <w:tc>
          <w:tcPr>
            <w:tcW w:w="1418" w:type="dxa"/>
            <w:gridSpan w:val="2"/>
            <w:tcBorders>
              <w:top w:val="nil"/>
              <w:left w:val="nil"/>
              <w:bottom w:val="single" w:color="auto" w:sz="4" w:space="0"/>
              <w:right w:val="single" w:color="auto" w:sz="4" w:space="0"/>
            </w:tcBorders>
            <w:noWrap/>
            <w:vAlign w:val="center"/>
          </w:tcPr>
          <w:p w14:paraId="42A9EBDC">
            <w:pPr>
              <w:widowControl/>
              <w:spacing w:line="260" w:lineRule="exact"/>
              <w:jc w:val="center"/>
              <w:rPr>
                <w:rFonts w:eastAsia="仿宋" w:cs="仿宋"/>
                <w:color w:val="000000"/>
                <w:sz w:val="21"/>
                <w:szCs w:val="21"/>
              </w:rPr>
            </w:pPr>
          </w:p>
        </w:tc>
      </w:tr>
      <w:tr w14:paraId="03FE50E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19D1435">
            <w:pPr>
              <w:spacing w:line="260" w:lineRule="exact"/>
              <w:jc w:val="left"/>
              <w:rPr>
                <w:rFonts w:eastAsia="仿宋" w:cs="仿宋"/>
                <w:color w:val="00000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5F6F5276">
            <w:pPr>
              <w:widowControl/>
              <w:spacing w:line="260" w:lineRule="exact"/>
              <w:jc w:val="left"/>
              <w:rPr>
                <w:rFonts w:eastAsia="仿宋" w:cs="仿宋"/>
                <w:color w:val="000000"/>
                <w:sz w:val="21"/>
                <w:szCs w:val="21"/>
              </w:rPr>
            </w:pPr>
            <w:r>
              <w:rPr>
                <w:rFonts w:hint="eastAsia" w:eastAsia="仿宋" w:cs="仿宋"/>
                <w:color w:val="000000"/>
                <w:sz w:val="21"/>
                <w:szCs w:val="21"/>
              </w:rPr>
              <w:t>效益指标</w:t>
            </w:r>
          </w:p>
          <w:p w14:paraId="6E13BAC7">
            <w:pPr>
              <w:widowControl/>
              <w:spacing w:line="260" w:lineRule="exact"/>
              <w:jc w:val="left"/>
              <w:rPr>
                <w:rFonts w:eastAsia="仿宋" w:cs="仿宋"/>
                <w:color w:val="000000"/>
                <w:sz w:val="21"/>
                <w:szCs w:val="21"/>
              </w:rPr>
            </w:pPr>
          </w:p>
          <w:p w14:paraId="1229568F">
            <w:pPr>
              <w:widowControl/>
              <w:spacing w:line="260" w:lineRule="exact"/>
              <w:jc w:val="left"/>
              <w:rPr>
                <w:rFonts w:eastAsia="仿宋" w:cs="仿宋"/>
                <w:color w:val="000000"/>
                <w:sz w:val="21"/>
                <w:szCs w:val="21"/>
              </w:rPr>
            </w:pPr>
            <w:r>
              <w:rPr>
                <w:rFonts w:hint="eastAsia" w:eastAsia="仿宋" w:cs="仿宋"/>
                <w:color w:val="000000"/>
                <w:sz w:val="21"/>
                <w:szCs w:val="21"/>
              </w:rPr>
              <w:t>（30分）</w:t>
            </w:r>
          </w:p>
          <w:p w14:paraId="02A3E9D0">
            <w:pPr>
              <w:widowControl/>
              <w:spacing w:line="260" w:lineRule="exact"/>
              <w:jc w:val="left"/>
              <w:rPr>
                <w:rFonts w:eastAsia="仿宋" w:cs="仿宋"/>
                <w:color w:val="000000"/>
                <w:sz w:val="21"/>
                <w:szCs w:val="21"/>
              </w:rPr>
            </w:pPr>
            <w:r>
              <w:rPr>
                <w:rFonts w:hint="eastAsia" w:eastAsia="仿宋" w:cs="仿宋"/>
                <w:color w:val="000000"/>
                <w:sz w:val="21"/>
                <w:szCs w:val="21"/>
              </w:rPr>
              <w:t>　</w:t>
            </w:r>
          </w:p>
        </w:tc>
        <w:tc>
          <w:tcPr>
            <w:tcW w:w="1210" w:type="dxa"/>
            <w:tcBorders>
              <w:top w:val="single" w:color="auto" w:sz="4" w:space="0"/>
              <w:left w:val="single" w:color="auto" w:sz="4" w:space="0"/>
              <w:bottom w:val="single" w:color="auto" w:sz="4" w:space="0"/>
              <w:right w:val="single" w:color="auto" w:sz="4" w:space="0"/>
            </w:tcBorders>
            <w:noWrap/>
            <w:vAlign w:val="center"/>
          </w:tcPr>
          <w:p w14:paraId="6607AAFB">
            <w:pPr>
              <w:widowControl/>
              <w:spacing w:line="260" w:lineRule="exact"/>
              <w:jc w:val="center"/>
              <w:rPr>
                <w:rFonts w:eastAsia="仿宋" w:cs="仿宋"/>
                <w:color w:val="000000"/>
                <w:sz w:val="21"/>
                <w:szCs w:val="21"/>
              </w:rPr>
            </w:pPr>
            <w:r>
              <w:rPr>
                <w:rFonts w:hint="eastAsia" w:eastAsia="仿宋" w:cs="仿宋"/>
                <w:color w:val="000000"/>
                <w:sz w:val="21"/>
                <w:szCs w:val="21"/>
              </w:rPr>
              <w:t>经济效</w:t>
            </w:r>
          </w:p>
          <w:p w14:paraId="040957A4">
            <w:pPr>
              <w:widowControl/>
              <w:spacing w:line="260" w:lineRule="exact"/>
              <w:jc w:val="center"/>
              <w:rPr>
                <w:rFonts w:eastAsia="仿宋" w:cs="仿宋"/>
                <w:color w:val="000000"/>
                <w:sz w:val="21"/>
                <w:szCs w:val="21"/>
              </w:rPr>
            </w:pPr>
            <w:r>
              <w:rPr>
                <w:rFonts w:hint="eastAsia" w:eastAsia="仿宋" w:cs="仿宋"/>
                <w:color w:val="000000"/>
                <w:sz w:val="21"/>
                <w:szCs w:val="21"/>
              </w:rPr>
              <w:t>益指标</w:t>
            </w:r>
          </w:p>
        </w:tc>
        <w:tc>
          <w:tcPr>
            <w:tcW w:w="1094" w:type="dxa"/>
            <w:tcBorders>
              <w:top w:val="nil"/>
              <w:left w:val="nil"/>
              <w:bottom w:val="single" w:color="auto" w:sz="4" w:space="0"/>
              <w:right w:val="single" w:color="auto" w:sz="4" w:space="0"/>
            </w:tcBorders>
            <w:noWrap/>
            <w:vAlign w:val="center"/>
          </w:tcPr>
          <w:p w14:paraId="10B34E08">
            <w:pPr>
              <w:widowControl/>
              <w:spacing w:line="260" w:lineRule="exact"/>
              <w:jc w:val="left"/>
              <w:rPr>
                <w:rFonts w:eastAsia="仿宋" w:cs="仿宋"/>
                <w:color w:val="000000"/>
                <w:sz w:val="21"/>
                <w:szCs w:val="21"/>
              </w:rPr>
            </w:pPr>
            <w:r>
              <w:rPr>
                <w:rFonts w:hint="eastAsia" w:eastAsia="仿宋" w:cs="仿宋"/>
                <w:color w:val="000000"/>
                <w:sz w:val="21"/>
                <w:szCs w:val="21"/>
              </w:rPr>
              <w:t>降低船舶垃圾处置成本</w:t>
            </w:r>
          </w:p>
        </w:tc>
        <w:tc>
          <w:tcPr>
            <w:tcW w:w="1456" w:type="dxa"/>
            <w:tcBorders>
              <w:top w:val="nil"/>
              <w:left w:val="nil"/>
              <w:bottom w:val="single" w:color="auto" w:sz="4" w:space="0"/>
              <w:right w:val="single" w:color="auto" w:sz="4" w:space="0"/>
            </w:tcBorders>
            <w:noWrap/>
            <w:vAlign w:val="center"/>
          </w:tcPr>
          <w:p w14:paraId="6705C404">
            <w:pPr>
              <w:widowControl/>
              <w:spacing w:line="260" w:lineRule="exact"/>
              <w:jc w:val="left"/>
              <w:rPr>
                <w:rFonts w:eastAsia="仿宋" w:cs="仿宋"/>
                <w:color w:val="000000"/>
                <w:sz w:val="21"/>
                <w:szCs w:val="21"/>
              </w:rPr>
            </w:pPr>
            <w:r>
              <w:rPr>
                <w:rFonts w:hint="eastAsia" w:eastAsia="仿宋" w:cs="仿宋"/>
                <w:color w:val="000000"/>
                <w:sz w:val="21"/>
                <w:szCs w:val="21"/>
              </w:rPr>
              <w:t>　降低船舶垃圾处置成本</w:t>
            </w:r>
          </w:p>
        </w:tc>
        <w:tc>
          <w:tcPr>
            <w:tcW w:w="1444" w:type="dxa"/>
            <w:tcBorders>
              <w:top w:val="nil"/>
              <w:left w:val="nil"/>
              <w:bottom w:val="single" w:color="auto" w:sz="4" w:space="0"/>
              <w:right w:val="single" w:color="auto" w:sz="4" w:space="0"/>
            </w:tcBorders>
            <w:noWrap/>
            <w:vAlign w:val="center"/>
          </w:tcPr>
          <w:p w14:paraId="7FC51564">
            <w:pPr>
              <w:widowControl/>
              <w:spacing w:line="260" w:lineRule="exact"/>
              <w:jc w:val="left"/>
              <w:rPr>
                <w:rFonts w:eastAsia="仿宋" w:cs="仿宋"/>
                <w:color w:val="000000"/>
                <w:sz w:val="21"/>
                <w:szCs w:val="21"/>
              </w:rPr>
            </w:pPr>
            <w:r>
              <w:rPr>
                <w:rFonts w:hint="eastAsia" w:eastAsia="仿宋" w:cs="仿宋"/>
                <w:color w:val="000000"/>
                <w:sz w:val="21"/>
                <w:szCs w:val="21"/>
              </w:rPr>
              <w:t>　下降一般</w:t>
            </w:r>
          </w:p>
        </w:tc>
        <w:tc>
          <w:tcPr>
            <w:tcW w:w="638" w:type="dxa"/>
            <w:tcBorders>
              <w:top w:val="nil"/>
              <w:left w:val="nil"/>
              <w:bottom w:val="single" w:color="auto" w:sz="4" w:space="0"/>
              <w:right w:val="single" w:color="auto" w:sz="4" w:space="0"/>
            </w:tcBorders>
            <w:noWrap/>
            <w:vAlign w:val="center"/>
          </w:tcPr>
          <w:p w14:paraId="6F3AB84D">
            <w:pPr>
              <w:widowControl/>
              <w:spacing w:line="260" w:lineRule="exact"/>
              <w:jc w:val="left"/>
              <w:rPr>
                <w:rFonts w:eastAsia="仿宋" w:cs="仿宋"/>
                <w:color w:val="000000"/>
                <w:sz w:val="21"/>
                <w:szCs w:val="21"/>
              </w:rPr>
            </w:pPr>
            <w:r>
              <w:rPr>
                <w:rFonts w:hint="eastAsia" w:eastAsia="仿宋" w:cs="仿宋"/>
                <w:color w:val="000000"/>
                <w:sz w:val="21"/>
                <w:szCs w:val="21"/>
              </w:rPr>
              <w:t>10</w:t>
            </w:r>
          </w:p>
        </w:tc>
        <w:tc>
          <w:tcPr>
            <w:tcW w:w="471" w:type="dxa"/>
            <w:tcBorders>
              <w:top w:val="nil"/>
              <w:left w:val="nil"/>
              <w:bottom w:val="single" w:color="auto" w:sz="4" w:space="0"/>
              <w:right w:val="single" w:color="auto" w:sz="4" w:space="0"/>
            </w:tcBorders>
            <w:noWrap/>
            <w:vAlign w:val="center"/>
          </w:tcPr>
          <w:p w14:paraId="3730B00D">
            <w:pPr>
              <w:widowControl/>
              <w:spacing w:line="260" w:lineRule="exact"/>
              <w:jc w:val="center"/>
              <w:rPr>
                <w:rFonts w:eastAsia="仿宋" w:cs="仿宋"/>
                <w:color w:val="000000"/>
                <w:sz w:val="21"/>
                <w:szCs w:val="21"/>
              </w:rPr>
            </w:pPr>
            <w:r>
              <w:rPr>
                <w:rFonts w:hint="eastAsia" w:eastAsia="仿宋" w:cs="仿宋"/>
                <w:color w:val="000000"/>
                <w:sz w:val="21"/>
                <w:szCs w:val="21"/>
              </w:rPr>
              <w:t>9</w:t>
            </w:r>
          </w:p>
        </w:tc>
        <w:tc>
          <w:tcPr>
            <w:tcW w:w="1418" w:type="dxa"/>
            <w:gridSpan w:val="2"/>
            <w:tcBorders>
              <w:top w:val="nil"/>
              <w:left w:val="nil"/>
              <w:bottom w:val="single" w:color="auto" w:sz="4" w:space="0"/>
              <w:right w:val="single" w:color="auto" w:sz="4" w:space="0"/>
            </w:tcBorders>
            <w:noWrap/>
            <w:vAlign w:val="center"/>
          </w:tcPr>
          <w:p w14:paraId="3E2D2EEE">
            <w:pPr>
              <w:widowControl/>
              <w:spacing w:line="260" w:lineRule="exact"/>
              <w:jc w:val="center"/>
              <w:rPr>
                <w:rFonts w:eastAsia="仿宋" w:cs="仿宋"/>
                <w:color w:val="000000"/>
                <w:sz w:val="21"/>
                <w:szCs w:val="21"/>
              </w:rPr>
            </w:pPr>
            <w:r>
              <w:rPr>
                <w:rFonts w:hint="eastAsia" w:eastAsia="仿宋" w:cs="仿宋"/>
                <w:color w:val="000000"/>
                <w:sz w:val="18"/>
                <w:szCs w:val="18"/>
              </w:rPr>
              <w:t>未达降到最低处置成本，进一步减少排放量</w:t>
            </w:r>
          </w:p>
        </w:tc>
      </w:tr>
      <w:tr w14:paraId="7DDD9AE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81C8D65">
            <w:pPr>
              <w:spacing w:line="260" w:lineRule="exact"/>
              <w:jc w:val="left"/>
              <w:rPr>
                <w:rFonts w:eastAsia="仿宋" w:cs="仿宋"/>
                <w:color w:val="00000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46299261">
            <w:pPr>
              <w:spacing w:line="260" w:lineRule="exact"/>
              <w:jc w:val="left"/>
              <w:rPr>
                <w:rFonts w:eastAsia="仿宋" w:cs="仿宋"/>
                <w:color w:val="000000"/>
                <w:sz w:val="21"/>
                <w:szCs w:val="21"/>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585833FE">
            <w:pPr>
              <w:widowControl/>
              <w:spacing w:line="260" w:lineRule="exact"/>
              <w:jc w:val="center"/>
              <w:rPr>
                <w:rFonts w:eastAsia="仿宋" w:cs="仿宋"/>
                <w:color w:val="000000"/>
                <w:sz w:val="21"/>
                <w:szCs w:val="21"/>
              </w:rPr>
            </w:pPr>
            <w:r>
              <w:rPr>
                <w:rFonts w:hint="eastAsia" w:eastAsia="仿宋" w:cs="仿宋"/>
                <w:color w:val="000000"/>
                <w:sz w:val="21"/>
                <w:szCs w:val="21"/>
              </w:rPr>
              <w:t>社会效</w:t>
            </w:r>
          </w:p>
          <w:p w14:paraId="290CAF7B">
            <w:pPr>
              <w:widowControl/>
              <w:spacing w:line="260" w:lineRule="exact"/>
              <w:jc w:val="center"/>
              <w:rPr>
                <w:rFonts w:eastAsia="仿宋" w:cs="仿宋"/>
                <w:color w:val="000000"/>
                <w:sz w:val="21"/>
                <w:szCs w:val="21"/>
              </w:rPr>
            </w:pPr>
            <w:r>
              <w:rPr>
                <w:rFonts w:hint="eastAsia" w:eastAsia="仿宋" w:cs="仿宋"/>
                <w:color w:val="000000"/>
                <w:sz w:val="21"/>
                <w:szCs w:val="21"/>
              </w:rPr>
              <w:t>益指标</w:t>
            </w:r>
          </w:p>
        </w:tc>
        <w:tc>
          <w:tcPr>
            <w:tcW w:w="1094" w:type="dxa"/>
            <w:tcBorders>
              <w:top w:val="single" w:color="auto" w:sz="4" w:space="0"/>
              <w:left w:val="single" w:color="auto" w:sz="4" w:space="0"/>
              <w:bottom w:val="single" w:color="auto" w:sz="4" w:space="0"/>
              <w:right w:val="single" w:color="auto" w:sz="4" w:space="0"/>
            </w:tcBorders>
            <w:noWrap/>
            <w:vAlign w:val="center"/>
          </w:tcPr>
          <w:p w14:paraId="1CE30455">
            <w:pPr>
              <w:widowControl/>
              <w:spacing w:line="260" w:lineRule="exact"/>
              <w:jc w:val="left"/>
              <w:rPr>
                <w:rFonts w:eastAsia="仿宋" w:cs="仿宋"/>
                <w:color w:val="000000"/>
                <w:sz w:val="21"/>
                <w:szCs w:val="21"/>
              </w:rPr>
            </w:pPr>
            <w:r>
              <w:rPr>
                <w:rFonts w:hint="eastAsia" w:eastAsia="仿宋" w:cs="仿宋"/>
                <w:color w:val="000000"/>
                <w:sz w:val="21"/>
                <w:szCs w:val="21"/>
              </w:rPr>
              <w:t>提升水污染防</w:t>
            </w:r>
            <w:bookmarkStart w:id="0" w:name="_GoBack"/>
            <w:bookmarkEnd w:id="0"/>
            <w:r>
              <w:rPr>
                <w:rFonts w:hint="eastAsia" w:eastAsia="仿宋" w:cs="仿宋"/>
                <w:color w:val="000000"/>
                <w:sz w:val="21"/>
                <w:szCs w:val="21"/>
              </w:rPr>
              <w:t>治能力</w:t>
            </w:r>
          </w:p>
        </w:tc>
        <w:tc>
          <w:tcPr>
            <w:tcW w:w="1456" w:type="dxa"/>
            <w:tcBorders>
              <w:top w:val="single" w:color="auto" w:sz="4" w:space="0"/>
              <w:left w:val="single" w:color="auto" w:sz="4" w:space="0"/>
              <w:bottom w:val="single" w:color="auto" w:sz="4" w:space="0"/>
              <w:right w:val="single" w:color="auto" w:sz="4" w:space="0"/>
            </w:tcBorders>
            <w:noWrap/>
            <w:vAlign w:val="center"/>
          </w:tcPr>
          <w:p w14:paraId="7F67B26B">
            <w:pPr>
              <w:widowControl/>
              <w:spacing w:line="260" w:lineRule="exact"/>
              <w:jc w:val="left"/>
              <w:rPr>
                <w:rFonts w:eastAsia="仿宋" w:cs="仿宋"/>
                <w:color w:val="000000"/>
                <w:sz w:val="21"/>
                <w:szCs w:val="21"/>
              </w:rPr>
            </w:pPr>
            <w:r>
              <w:rPr>
                <w:rFonts w:hint="eastAsia" w:eastAsia="仿宋" w:cs="仿宋"/>
                <w:color w:val="000000"/>
                <w:sz w:val="21"/>
                <w:szCs w:val="21"/>
              </w:rPr>
              <w:t>　减少水污染，优化环境</w:t>
            </w:r>
          </w:p>
        </w:tc>
        <w:tc>
          <w:tcPr>
            <w:tcW w:w="1444" w:type="dxa"/>
            <w:tcBorders>
              <w:top w:val="single" w:color="auto" w:sz="4" w:space="0"/>
              <w:left w:val="single" w:color="auto" w:sz="4" w:space="0"/>
              <w:bottom w:val="single" w:color="auto" w:sz="4" w:space="0"/>
              <w:right w:val="single" w:color="auto" w:sz="4" w:space="0"/>
            </w:tcBorders>
            <w:noWrap/>
            <w:vAlign w:val="center"/>
          </w:tcPr>
          <w:p w14:paraId="65DDF9BF">
            <w:pPr>
              <w:widowControl/>
              <w:spacing w:line="260" w:lineRule="exact"/>
              <w:jc w:val="left"/>
              <w:rPr>
                <w:rFonts w:eastAsia="仿宋" w:cs="仿宋"/>
                <w:color w:val="000000"/>
                <w:sz w:val="21"/>
                <w:szCs w:val="21"/>
              </w:rPr>
            </w:pPr>
            <w:r>
              <w:rPr>
                <w:rFonts w:hint="eastAsia" w:eastAsia="仿宋" w:cs="仿宋"/>
                <w:color w:val="000000"/>
                <w:sz w:val="21"/>
                <w:szCs w:val="21"/>
              </w:rPr>
              <w:t>　效果明显</w:t>
            </w:r>
          </w:p>
        </w:tc>
        <w:tc>
          <w:tcPr>
            <w:tcW w:w="638" w:type="dxa"/>
            <w:tcBorders>
              <w:top w:val="single" w:color="auto" w:sz="4" w:space="0"/>
              <w:left w:val="single" w:color="auto" w:sz="4" w:space="0"/>
              <w:bottom w:val="single" w:color="auto" w:sz="4" w:space="0"/>
              <w:right w:val="single" w:color="auto" w:sz="4" w:space="0"/>
            </w:tcBorders>
            <w:noWrap/>
            <w:vAlign w:val="center"/>
          </w:tcPr>
          <w:p w14:paraId="058582A1">
            <w:pPr>
              <w:widowControl/>
              <w:spacing w:line="260" w:lineRule="exact"/>
              <w:jc w:val="left"/>
              <w:rPr>
                <w:rFonts w:eastAsia="仿宋" w:cs="仿宋"/>
                <w:color w:val="000000"/>
                <w:sz w:val="21"/>
                <w:szCs w:val="21"/>
              </w:rPr>
            </w:pPr>
            <w:r>
              <w:rPr>
                <w:rFonts w:hint="eastAsia" w:eastAsia="仿宋" w:cs="仿宋"/>
                <w:color w:val="000000"/>
                <w:sz w:val="21"/>
                <w:szCs w:val="21"/>
              </w:rPr>
              <w:t>10</w:t>
            </w:r>
          </w:p>
        </w:tc>
        <w:tc>
          <w:tcPr>
            <w:tcW w:w="471" w:type="dxa"/>
            <w:tcBorders>
              <w:top w:val="single" w:color="auto" w:sz="4" w:space="0"/>
              <w:left w:val="single" w:color="auto" w:sz="4" w:space="0"/>
              <w:bottom w:val="single" w:color="auto" w:sz="4" w:space="0"/>
              <w:right w:val="single" w:color="auto" w:sz="4" w:space="0"/>
            </w:tcBorders>
            <w:noWrap/>
            <w:vAlign w:val="center"/>
          </w:tcPr>
          <w:p w14:paraId="4B293B64">
            <w:pPr>
              <w:widowControl/>
              <w:spacing w:line="260" w:lineRule="exact"/>
              <w:jc w:val="center"/>
              <w:rPr>
                <w:rFonts w:eastAsia="仿宋" w:cs="仿宋"/>
                <w:color w:val="000000"/>
                <w:sz w:val="21"/>
                <w:szCs w:val="21"/>
              </w:rPr>
            </w:pPr>
            <w:r>
              <w:rPr>
                <w:rFonts w:hint="eastAsia" w:eastAsia="仿宋" w:cs="仿宋"/>
                <w:color w:val="000000"/>
                <w:sz w:val="21"/>
                <w:szCs w:val="21"/>
              </w:rPr>
              <w:t>10</w:t>
            </w:r>
          </w:p>
        </w:tc>
        <w:tc>
          <w:tcPr>
            <w:tcW w:w="1418" w:type="dxa"/>
            <w:gridSpan w:val="2"/>
            <w:tcBorders>
              <w:top w:val="single" w:color="auto" w:sz="4" w:space="0"/>
              <w:left w:val="single" w:color="auto" w:sz="4" w:space="0"/>
              <w:bottom w:val="single" w:color="auto" w:sz="4" w:space="0"/>
              <w:right w:val="single" w:color="auto" w:sz="4" w:space="0"/>
            </w:tcBorders>
            <w:noWrap/>
            <w:vAlign w:val="center"/>
          </w:tcPr>
          <w:p w14:paraId="4B3FDCA6">
            <w:pPr>
              <w:widowControl/>
              <w:spacing w:line="260" w:lineRule="exact"/>
              <w:jc w:val="center"/>
              <w:rPr>
                <w:rFonts w:eastAsia="仿宋" w:cs="仿宋"/>
                <w:color w:val="000000"/>
                <w:sz w:val="21"/>
                <w:szCs w:val="21"/>
              </w:rPr>
            </w:pPr>
          </w:p>
        </w:tc>
      </w:tr>
      <w:tr w14:paraId="2AAECAB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96C03E2">
            <w:pPr>
              <w:spacing w:line="260" w:lineRule="exact"/>
              <w:jc w:val="left"/>
              <w:rPr>
                <w:rFonts w:eastAsia="仿宋" w:cs="仿宋"/>
                <w:color w:val="00000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06ADBB91">
            <w:pPr>
              <w:spacing w:line="260" w:lineRule="exact"/>
              <w:jc w:val="left"/>
              <w:rPr>
                <w:rFonts w:eastAsia="仿宋" w:cs="仿宋"/>
                <w:color w:val="000000"/>
                <w:sz w:val="21"/>
                <w:szCs w:val="21"/>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3971DE80">
            <w:pPr>
              <w:widowControl/>
              <w:spacing w:line="260" w:lineRule="exact"/>
              <w:jc w:val="center"/>
              <w:rPr>
                <w:rFonts w:eastAsia="仿宋" w:cs="仿宋"/>
                <w:color w:val="000000"/>
                <w:sz w:val="21"/>
                <w:szCs w:val="21"/>
              </w:rPr>
            </w:pPr>
            <w:r>
              <w:rPr>
                <w:rFonts w:hint="eastAsia" w:eastAsia="仿宋" w:cs="仿宋"/>
                <w:color w:val="000000"/>
                <w:sz w:val="21"/>
                <w:szCs w:val="21"/>
              </w:rPr>
              <w:t>生态效</w:t>
            </w:r>
          </w:p>
          <w:p w14:paraId="67F31ECE">
            <w:pPr>
              <w:widowControl/>
              <w:spacing w:line="260" w:lineRule="exact"/>
              <w:jc w:val="center"/>
              <w:rPr>
                <w:rFonts w:eastAsia="仿宋" w:cs="仿宋"/>
                <w:color w:val="000000"/>
                <w:sz w:val="21"/>
                <w:szCs w:val="21"/>
              </w:rPr>
            </w:pPr>
            <w:r>
              <w:rPr>
                <w:rFonts w:hint="eastAsia" w:eastAsia="仿宋" w:cs="仿宋"/>
                <w:color w:val="000000"/>
                <w:sz w:val="21"/>
                <w:szCs w:val="21"/>
              </w:rPr>
              <w:t>益指标</w:t>
            </w:r>
          </w:p>
        </w:tc>
        <w:tc>
          <w:tcPr>
            <w:tcW w:w="1094" w:type="dxa"/>
            <w:tcBorders>
              <w:top w:val="single" w:color="auto" w:sz="4" w:space="0"/>
              <w:left w:val="nil"/>
              <w:bottom w:val="single" w:color="auto" w:sz="4" w:space="0"/>
              <w:right w:val="single" w:color="auto" w:sz="4" w:space="0"/>
            </w:tcBorders>
            <w:noWrap/>
            <w:vAlign w:val="center"/>
          </w:tcPr>
          <w:p w14:paraId="632C7F14">
            <w:pPr>
              <w:widowControl/>
              <w:spacing w:line="260" w:lineRule="exact"/>
              <w:jc w:val="left"/>
              <w:rPr>
                <w:rFonts w:eastAsia="仿宋" w:cs="仿宋"/>
                <w:color w:val="000000"/>
                <w:sz w:val="21"/>
                <w:szCs w:val="21"/>
              </w:rPr>
            </w:pPr>
            <w:r>
              <w:rPr>
                <w:rFonts w:hint="eastAsia" w:eastAsia="仿宋" w:cs="仿宋"/>
                <w:color w:val="000000"/>
                <w:sz w:val="21"/>
                <w:szCs w:val="21"/>
              </w:rPr>
              <w:t>减少污染物排放</w:t>
            </w:r>
          </w:p>
        </w:tc>
        <w:tc>
          <w:tcPr>
            <w:tcW w:w="1456" w:type="dxa"/>
            <w:tcBorders>
              <w:top w:val="single" w:color="auto" w:sz="4" w:space="0"/>
              <w:left w:val="nil"/>
              <w:bottom w:val="single" w:color="auto" w:sz="4" w:space="0"/>
              <w:right w:val="single" w:color="auto" w:sz="4" w:space="0"/>
            </w:tcBorders>
            <w:noWrap/>
            <w:vAlign w:val="center"/>
          </w:tcPr>
          <w:p w14:paraId="01E31C17">
            <w:pPr>
              <w:widowControl/>
              <w:spacing w:line="260" w:lineRule="exact"/>
              <w:jc w:val="left"/>
              <w:rPr>
                <w:rFonts w:eastAsia="仿宋" w:cs="仿宋"/>
                <w:color w:val="000000"/>
                <w:sz w:val="21"/>
                <w:szCs w:val="21"/>
              </w:rPr>
            </w:pPr>
            <w:r>
              <w:rPr>
                <w:rFonts w:hint="eastAsia" w:eastAsia="仿宋" w:cs="仿宋"/>
                <w:color w:val="000000"/>
                <w:sz w:val="21"/>
                <w:szCs w:val="21"/>
              </w:rPr>
              <w:t>　减少污染物排放</w:t>
            </w:r>
          </w:p>
        </w:tc>
        <w:tc>
          <w:tcPr>
            <w:tcW w:w="1444" w:type="dxa"/>
            <w:tcBorders>
              <w:top w:val="single" w:color="auto" w:sz="4" w:space="0"/>
              <w:left w:val="nil"/>
              <w:bottom w:val="single" w:color="auto" w:sz="4" w:space="0"/>
              <w:right w:val="single" w:color="auto" w:sz="4" w:space="0"/>
            </w:tcBorders>
            <w:noWrap/>
            <w:vAlign w:val="center"/>
          </w:tcPr>
          <w:p w14:paraId="05EC12DE">
            <w:pPr>
              <w:widowControl/>
              <w:spacing w:line="260" w:lineRule="exact"/>
              <w:jc w:val="left"/>
              <w:rPr>
                <w:rFonts w:eastAsia="仿宋" w:cs="仿宋"/>
                <w:color w:val="000000"/>
                <w:sz w:val="21"/>
                <w:szCs w:val="21"/>
              </w:rPr>
            </w:pPr>
            <w:r>
              <w:rPr>
                <w:rFonts w:hint="eastAsia" w:eastAsia="仿宋" w:cs="仿宋"/>
                <w:color w:val="000000"/>
                <w:sz w:val="21"/>
                <w:szCs w:val="21"/>
              </w:rPr>
              <w:t>　效果明显</w:t>
            </w:r>
          </w:p>
        </w:tc>
        <w:tc>
          <w:tcPr>
            <w:tcW w:w="638" w:type="dxa"/>
            <w:tcBorders>
              <w:top w:val="single" w:color="auto" w:sz="4" w:space="0"/>
              <w:left w:val="nil"/>
              <w:bottom w:val="single" w:color="auto" w:sz="4" w:space="0"/>
              <w:right w:val="single" w:color="auto" w:sz="4" w:space="0"/>
            </w:tcBorders>
            <w:noWrap/>
            <w:vAlign w:val="center"/>
          </w:tcPr>
          <w:p w14:paraId="7DE9C6A3">
            <w:pPr>
              <w:widowControl/>
              <w:spacing w:line="260" w:lineRule="exact"/>
              <w:jc w:val="left"/>
              <w:rPr>
                <w:rFonts w:eastAsia="仿宋" w:cs="仿宋"/>
                <w:color w:val="000000"/>
                <w:sz w:val="21"/>
                <w:szCs w:val="21"/>
              </w:rPr>
            </w:pPr>
            <w:r>
              <w:rPr>
                <w:rFonts w:hint="eastAsia" w:eastAsia="仿宋" w:cs="仿宋"/>
                <w:color w:val="000000"/>
                <w:sz w:val="21"/>
                <w:szCs w:val="21"/>
              </w:rPr>
              <w:t>　5</w:t>
            </w:r>
          </w:p>
        </w:tc>
        <w:tc>
          <w:tcPr>
            <w:tcW w:w="471" w:type="dxa"/>
            <w:tcBorders>
              <w:top w:val="single" w:color="auto" w:sz="4" w:space="0"/>
              <w:left w:val="nil"/>
              <w:bottom w:val="single" w:color="auto" w:sz="4" w:space="0"/>
              <w:right w:val="single" w:color="auto" w:sz="4" w:space="0"/>
            </w:tcBorders>
            <w:noWrap/>
            <w:vAlign w:val="center"/>
          </w:tcPr>
          <w:p w14:paraId="6C771FD7">
            <w:pPr>
              <w:widowControl/>
              <w:spacing w:line="260" w:lineRule="exact"/>
              <w:jc w:val="center"/>
              <w:rPr>
                <w:rFonts w:eastAsia="仿宋" w:cs="仿宋"/>
                <w:color w:val="000000"/>
                <w:sz w:val="21"/>
                <w:szCs w:val="21"/>
              </w:rPr>
            </w:pPr>
            <w:r>
              <w:rPr>
                <w:rFonts w:hint="eastAsia" w:eastAsia="仿宋" w:cs="仿宋"/>
                <w:color w:val="000000"/>
                <w:sz w:val="21"/>
                <w:szCs w:val="21"/>
              </w:rPr>
              <w:t>5</w:t>
            </w:r>
          </w:p>
        </w:tc>
        <w:tc>
          <w:tcPr>
            <w:tcW w:w="1418" w:type="dxa"/>
            <w:gridSpan w:val="2"/>
            <w:tcBorders>
              <w:top w:val="single" w:color="auto" w:sz="4" w:space="0"/>
              <w:left w:val="nil"/>
              <w:bottom w:val="single" w:color="auto" w:sz="4" w:space="0"/>
              <w:right w:val="single" w:color="auto" w:sz="4" w:space="0"/>
            </w:tcBorders>
            <w:noWrap/>
            <w:vAlign w:val="center"/>
          </w:tcPr>
          <w:p w14:paraId="25549761">
            <w:pPr>
              <w:widowControl/>
              <w:spacing w:line="260" w:lineRule="exact"/>
              <w:jc w:val="center"/>
              <w:rPr>
                <w:rFonts w:eastAsia="仿宋" w:cs="仿宋"/>
                <w:color w:val="000000"/>
                <w:sz w:val="21"/>
                <w:szCs w:val="21"/>
              </w:rPr>
            </w:pPr>
          </w:p>
        </w:tc>
      </w:tr>
      <w:tr w14:paraId="46A06D23">
        <w:tblPrEx>
          <w:tblCellMar>
            <w:top w:w="0" w:type="dxa"/>
            <w:left w:w="108" w:type="dxa"/>
            <w:bottom w:w="0" w:type="dxa"/>
            <w:right w:w="108" w:type="dxa"/>
          </w:tblCellMar>
        </w:tblPrEx>
        <w:trPr>
          <w:trHeight w:val="898" w:hRule="atLeast"/>
          <w:jc w:val="center"/>
        </w:trPr>
        <w:tc>
          <w:tcPr>
            <w:tcW w:w="1080" w:type="dxa"/>
            <w:vMerge w:val="continue"/>
            <w:tcBorders>
              <w:left w:val="single" w:color="auto" w:sz="4" w:space="0"/>
              <w:right w:val="single" w:color="auto" w:sz="4" w:space="0"/>
            </w:tcBorders>
            <w:noWrap/>
            <w:vAlign w:val="center"/>
          </w:tcPr>
          <w:p w14:paraId="4BBFA026">
            <w:pPr>
              <w:widowControl/>
              <w:spacing w:line="260" w:lineRule="exact"/>
              <w:jc w:val="center"/>
              <w:rPr>
                <w:rFonts w:eastAsia="仿宋" w:cs="仿宋"/>
                <w:color w:val="00000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72EFA6B2">
            <w:pPr>
              <w:widowControl/>
              <w:spacing w:line="260" w:lineRule="exact"/>
              <w:jc w:val="left"/>
              <w:rPr>
                <w:rFonts w:eastAsia="仿宋" w:cs="仿宋"/>
                <w:color w:val="000000"/>
                <w:sz w:val="21"/>
                <w:szCs w:val="21"/>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65F572E8">
            <w:pPr>
              <w:widowControl/>
              <w:spacing w:line="260" w:lineRule="exact"/>
              <w:jc w:val="center"/>
              <w:rPr>
                <w:rFonts w:eastAsia="仿宋" w:cs="仿宋"/>
                <w:color w:val="000000"/>
                <w:sz w:val="21"/>
                <w:szCs w:val="21"/>
              </w:rPr>
            </w:pPr>
            <w:r>
              <w:rPr>
                <w:rFonts w:hint="eastAsia" w:eastAsia="仿宋" w:cs="仿宋"/>
                <w:color w:val="000000"/>
                <w:sz w:val="21"/>
                <w:szCs w:val="21"/>
              </w:rPr>
              <w:t>可持续影响指标</w:t>
            </w:r>
          </w:p>
        </w:tc>
        <w:tc>
          <w:tcPr>
            <w:tcW w:w="1094" w:type="dxa"/>
            <w:tcBorders>
              <w:top w:val="single" w:color="auto" w:sz="4" w:space="0"/>
              <w:left w:val="single" w:color="auto" w:sz="4" w:space="0"/>
              <w:bottom w:val="single" w:color="auto" w:sz="4" w:space="0"/>
              <w:right w:val="single" w:color="auto" w:sz="4" w:space="0"/>
            </w:tcBorders>
            <w:noWrap/>
            <w:vAlign w:val="center"/>
          </w:tcPr>
          <w:p w14:paraId="49B9D036">
            <w:pPr>
              <w:widowControl/>
              <w:spacing w:line="260" w:lineRule="exact"/>
              <w:jc w:val="left"/>
              <w:rPr>
                <w:rFonts w:eastAsia="仿宋" w:cs="仿宋"/>
                <w:color w:val="000000"/>
                <w:sz w:val="21"/>
                <w:szCs w:val="21"/>
              </w:rPr>
            </w:pPr>
            <w:r>
              <w:rPr>
                <w:rFonts w:hint="eastAsia" w:eastAsia="仿宋" w:cs="仿宋"/>
                <w:color w:val="000000"/>
                <w:sz w:val="21"/>
                <w:szCs w:val="21"/>
              </w:rPr>
              <w:t>加强环境监管水平</w:t>
            </w:r>
          </w:p>
        </w:tc>
        <w:tc>
          <w:tcPr>
            <w:tcW w:w="1456" w:type="dxa"/>
            <w:tcBorders>
              <w:top w:val="single" w:color="auto" w:sz="4" w:space="0"/>
              <w:left w:val="single" w:color="auto" w:sz="4" w:space="0"/>
              <w:bottom w:val="single" w:color="auto" w:sz="4" w:space="0"/>
              <w:right w:val="single" w:color="auto" w:sz="4" w:space="0"/>
            </w:tcBorders>
            <w:noWrap/>
            <w:vAlign w:val="center"/>
          </w:tcPr>
          <w:p w14:paraId="3B32782B">
            <w:pPr>
              <w:widowControl/>
              <w:spacing w:line="260" w:lineRule="exact"/>
              <w:jc w:val="left"/>
              <w:rPr>
                <w:rFonts w:eastAsia="仿宋" w:cs="仿宋"/>
                <w:color w:val="000000"/>
                <w:sz w:val="21"/>
                <w:szCs w:val="21"/>
              </w:rPr>
            </w:pPr>
            <w:r>
              <w:rPr>
                <w:rFonts w:hint="eastAsia" w:eastAsia="仿宋" w:cs="仿宋"/>
                <w:color w:val="000000"/>
                <w:sz w:val="21"/>
                <w:szCs w:val="21"/>
              </w:rPr>
              <w:t>　健全船舶污染物监管</w:t>
            </w:r>
          </w:p>
        </w:tc>
        <w:tc>
          <w:tcPr>
            <w:tcW w:w="1444" w:type="dxa"/>
            <w:tcBorders>
              <w:top w:val="single" w:color="auto" w:sz="4" w:space="0"/>
              <w:left w:val="single" w:color="auto" w:sz="4" w:space="0"/>
              <w:bottom w:val="single" w:color="auto" w:sz="4" w:space="0"/>
              <w:right w:val="single" w:color="auto" w:sz="4" w:space="0"/>
            </w:tcBorders>
            <w:noWrap/>
            <w:vAlign w:val="center"/>
          </w:tcPr>
          <w:p w14:paraId="0526B8BF">
            <w:pPr>
              <w:widowControl/>
              <w:spacing w:line="260" w:lineRule="exact"/>
              <w:jc w:val="left"/>
              <w:rPr>
                <w:rFonts w:eastAsia="仿宋" w:cs="仿宋"/>
                <w:color w:val="000000"/>
                <w:sz w:val="21"/>
                <w:szCs w:val="21"/>
              </w:rPr>
            </w:pPr>
            <w:r>
              <w:rPr>
                <w:rFonts w:hint="eastAsia" w:eastAsia="仿宋" w:cs="仿宋"/>
                <w:color w:val="000000"/>
                <w:sz w:val="21"/>
                <w:szCs w:val="21"/>
              </w:rPr>
              <w:t>　效果明显</w:t>
            </w:r>
          </w:p>
        </w:tc>
        <w:tc>
          <w:tcPr>
            <w:tcW w:w="638" w:type="dxa"/>
            <w:tcBorders>
              <w:top w:val="single" w:color="auto" w:sz="4" w:space="0"/>
              <w:left w:val="single" w:color="auto" w:sz="4" w:space="0"/>
              <w:bottom w:val="single" w:color="auto" w:sz="4" w:space="0"/>
              <w:right w:val="single" w:color="auto" w:sz="4" w:space="0"/>
            </w:tcBorders>
            <w:noWrap/>
            <w:vAlign w:val="center"/>
          </w:tcPr>
          <w:p w14:paraId="6472CEAB">
            <w:pPr>
              <w:widowControl/>
              <w:spacing w:line="260" w:lineRule="exact"/>
              <w:jc w:val="left"/>
              <w:rPr>
                <w:rFonts w:eastAsia="仿宋" w:cs="仿宋"/>
                <w:color w:val="000000"/>
                <w:sz w:val="21"/>
                <w:szCs w:val="21"/>
              </w:rPr>
            </w:pPr>
            <w:r>
              <w:rPr>
                <w:rFonts w:hint="eastAsia" w:eastAsia="仿宋" w:cs="仿宋"/>
                <w:color w:val="000000"/>
                <w:sz w:val="21"/>
                <w:szCs w:val="21"/>
              </w:rPr>
              <w:t>　5</w:t>
            </w:r>
          </w:p>
        </w:tc>
        <w:tc>
          <w:tcPr>
            <w:tcW w:w="471" w:type="dxa"/>
            <w:tcBorders>
              <w:top w:val="single" w:color="auto" w:sz="4" w:space="0"/>
              <w:left w:val="single" w:color="auto" w:sz="4" w:space="0"/>
              <w:bottom w:val="single" w:color="auto" w:sz="4" w:space="0"/>
              <w:right w:val="single" w:color="auto" w:sz="4" w:space="0"/>
            </w:tcBorders>
            <w:noWrap/>
            <w:vAlign w:val="center"/>
          </w:tcPr>
          <w:p w14:paraId="5E34F66F">
            <w:pPr>
              <w:widowControl/>
              <w:spacing w:line="260" w:lineRule="exact"/>
              <w:jc w:val="center"/>
              <w:rPr>
                <w:rFonts w:eastAsia="仿宋" w:cs="仿宋"/>
                <w:color w:val="000000"/>
                <w:sz w:val="21"/>
                <w:szCs w:val="21"/>
              </w:rPr>
            </w:pPr>
            <w:r>
              <w:rPr>
                <w:rFonts w:hint="eastAsia" w:eastAsia="仿宋" w:cs="仿宋"/>
                <w:color w:val="000000"/>
                <w:sz w:val="21"/>
                <w:szCs w:val="21"/>
              </w:rPr>
              <w:t>5</w:t>
            </w:r>
          </w:p>
        </w:tc>
        <w:tc>
          <w:tcPr>
            <w:tcW w:w="1418" w:type="dxa"/>
            <w:gridSpan w:val="2"/>
            <w:tcBorders>
              <w:top w:val="single" w:color="auto" w:sz="4" w:space="0"/>
              <w:left w:val="single" w:color="auto" w:sz="4" w:space="0"/>
              <w:bottom w:val="single" w:color="auto" w:sz="4" w:space="0"/>
              <w:right w:val="single" w:color="auto" w:sz="4" w:space="0"/>
            </w:tcBorders>
            <w:noWrap/>
            <w:vAlign w:val="center"/>
          </w:tcPr>
          <w:p w14:paraId="7D437C34">
            <w:pPr>
              <w:widowControl/>
              <w:spacing w:line="260" w:lineRule="exact"/>
              <w:jc w:val="center"/>
              <w:rPr>
                <w:rFonts w:eastAsia="仿宋" w:cs="仿宋"/>
                <w:color w:val="000000"/>
                <w:sz w:val="21"/>
                <w:szCs w:val="21"/>
              </w:rPr>
            </w:pPr>
          </w:p>
        </w:tc>
      </w:tr>
      <w:tr w14:paraId="7F061F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E8ADA1B">
            <w:pPr>
              <w:spacing w:line="260" w:lineRule="exact"/>
              <w:jc w:val="left"/>
              <w:rPr>
                <w:rFonts w:eastAsia="仿宋" w:cs="仿宋"/>
                <w:color w:val="000000"/>
                <w:sz w:val="21"/>
                <w:szCs w:val="21"/>
              </w:rPr>
            </w:pPr>
          </w:p>
        </w:tc>
        <w:tc>
          <w:tcPr>
            <w:tcW w:w="1080" w:type="dxa"/>
            <w:tcBorders>
              <w:top w:val="single" w:color="auto" w:sz="4" w:space="0"/>
              <w:left w:val="nil"/>
              <w:bottom w:val="single" w:color="auto" w:sz="4" w:space="0"/>
              <w:right w:val="single" w:color="auto" w:sz="4" w:space="0"/>
            </w:tcBorders>
            <w:noWrap/>
            <w:vAlign w:val="center"/>
          </w:tcPr>
          <w:p w14:paraId="1B619B69">
            <w:pPr>
              <w:widowControl/>
              <w:spacing w:line="260" w:lineRule="exact"/>
              <w:jc w:val="center"/>
              <w:rPr>
                <w:rFonts w:eastAsia="仿宋" w:cs="仿宋"/>
                <w:color w:val="000000"/>
                <w:sz w:val="21"/>
                <w:szCs w:val="21"/>
              </w:rPr>
            </w:pPr>
            <w:r>
              <w:rPr>
                <w:rFonts w:hint="eastAsia" w:eastAsia="仿宋" w:cs="仿宋"/>
                <w:color w:val="000000"/>
                <w:sz w:val="21"/>
                <w:szCs w:val="21"/>
              </w:rPr>
              <w:t>满意度</w:t>
            </w:r>
          </w:p>
          <w:p w14:paraId="6679676D">
            <w:pPr>
              <w:widowControl/>
              <w:spacing w:line="260" w:lineRule="exact"/>
              <w:jc w:val="center"/>
              <w:rPr>
                <w:rFonts w:eastAsia="仿宋" w:cs="仿宋"/>
                <w:color w:val="000000"/>
                <w:sz w:val="21"/>
                <w:szCs w:val="21"/>
              </w:rPr>
            </w:pPr>
            <w:r>
              <w:rPr>
                <w:rFonts w:hint="eastAsia" w:eastAsia="仿宋" w:cs="仿宋"/>
                <w:color w:val="000000"/>
                <w:sz w:val="21"/>
                <w:szCs w:val="21"/>
              </w:rPr>
              <w:t>指标</w:t>
            </w:r>
          </w:p>
          <w:p w14:paraId="19EE9DC2">
            <w:pPr>
              <w:widowControl/>
              <w:spacing w:line="260" w:lineRule="exact"/>
              <w:jc w:val="center"/>
              <w:rPr>
                <w:rFonts w:eastAsia="仿宋" w:cs="仿宋"/>
                <w:color w:val="000000"/>
                <w:sz w:val="21"/>
                <w:szCs w:val="21"/>
              </w:rPr>
            </w:pPr>
            <w:r>
              <w:rPr>
                <w:rFonts w:hint="eastAsia" w:eastAsia="仿宋" w:cs="仿宋"/>
                <w:color w:val="000000"/>
                <w:sz w:val="21"/>
                <w:szCs w:val="21"/>
              </w:rPr>
              <w:t>（10分）</w:t>
            </w:r>
          </w:p>
        </w:tc>
        <w:tc>
          <w:tcPr>
            <w:tcW w:w="1210" w:type="dxa"/>
            <w:tcBorders>
              <w:top w:val="single" w:color="auto" w:sz="4" w:space="0"/>
              <w:left w:val="nil"/>
              <w:bottom w:val="single" w:color="auto" w:sz="4" w:space="0"/>
              <w:right w:val="single" w:color="auto" w:sz="4" w:space="0"/>
            </w:tcBorders>
            <w:noWrap/>
            <w:vAlign w:val="center"/>
          </w:tcPr>
          <w:p w14:paraId="55CD9877">
            <w:pPr>
              <w:widowControl/>
              <w:spacing w:line="260" w:lineRule="exact"/>
              <w:jc w:val="center"/>
              <w:rPr>
                <w:rFonts w:eastAsia="仿宋" w:cs="仿宋"/>
                <w:color w:val="000000"/>
                <w:sz w:val="21"/>
                <w:szCs w:val="21"/>
              </w:rPr>
            </w:pPr>
            <w:r>
              <w:rPr>
                <w:rFonts w:hint="eastAsia" w:eastAsia="仿宋" w:cs="仿宋"/>
                <w:color w:val="000000"/>
                <w:sz w:val="21"/>
                <w:szCs w:val="21"/>
              </w:rPr>
              <w:t>服务对象满意度指标</w:t>
            </w:r>
          </w:p>
        </w:tc>
        <w:tc>
          <w:tcPr>
            <w:tcW w:w="1094" w:type="dxa"/>
            <w:tcBorders>
              <w:top w:val="nil"/>
              <w:left w:val="nil"/>
              <w:bottom w:val="single" w:color="auto" w:sz="4" w:space="0"/>
              <w:right w:val="single" w:color="auto" w:sz="4" w:space="0"/>
            </w:tcBorders>
            <w:noWrap/>
            <w:vAlign w:val="center"/>
          </w:tcPr>
          <w:p w14:paraId="06058178">
            <w:pPr>
              <w:widowControl/>
              <w:spacing w:line="260" w:lineRule="exact"/>
              <w:ind w:firstLine="341"/>
              <w:jc w:val="left"/>
              <w:rPr>
                <w:rFonts w:eastAsia="仿宋" w:cs="仿宋"/>
                <w:color w:val="000000"/>
                <w:sz w:val="21"/>
                <w:szCs w:val="21"/>
              </w:rPr>
            </w:pPr>
            <w:r>
              <w:rPr>
                <w:rFonts w:hint="eastAsia" w:eastAsia="仿宋" w:cs="仿宋"/>
                <w:color w:val="000000"/>
                <w:sz w:val="21"/>
                <w:szCs w:val="21"/>
              </w:rPr>
              <w:t>社会公众满意度</w:t>
            </w:r>
          </w:p>
        </w:tc>
        <w:tc>
          <w:tcPr>
            <w:tcW w:w="1456" w:type="dxa"/>
            <w:tcBorders>
              <w:top w:val="nil"/>
              <w:left w:val="nil"/>
              <w:bottom w:val="single" w:color="auto" w:sz="4" w:space="0"/>
              <w:right w:val="single" w:color="auto" w:sz="4" w:space="0"/>
            </w:tcBorders>
            <w:noWrap/>
            <w:vAlign w:val="center"/>
          </w:tcPr>
          <w:p w14:paraId="15A80AF8">
            <w:pPr>
              <w:widowControl/>
              <w:spacing w:line="260" w:lineRule="exact"/>
              <w:jc w:val="left"/>
              <w:rPr>
                <w:rFonts w:eastAsia="仿宋" w:cs="仿宋"/>
                <w:color w:val="000000"/>
                <w:sz w:val="21"/>
                <w:szCs w:val="21"/>
              </w:rPr>
            </w:pPr>
            <w:r>
              <w:rPr>
                <w:rFonts w:hint="eastAsia" w:eastAsia="仿宋" w:cs="仿宋"/>
                <w:color w:val="000000"/>
                <w:sz w:val="21"/>
                <w:szCs w:val="21"/>
              </w:rPr>
              <w:t>　≥95%</w:t>
            </w:r>
          </w:p>
        </w:tc>
        <w:tc>
          <w:tcPr>
            <w:tcW w:w="1444" w:type="dxa"/>
            <w:tcBorders>
              <w:top w:val="nil"/>
              <w:left w:val="nil"/>
              <w:bottom w:val="single" w:color="auto" w:sz="4" w:space="0"/>
              <w:right w:val="single" w:color="auto" w:sz="4" w:space="0"/>
            </w:tcBorders>
            <w:noWrap/>
            <w:vAlign w:val="center"/>
          </w:tcPr>
          <w:p w14:paraId="3EBAFDD3">
            <w:pPr>
              <w:widowControl/>
              <w:spacing w:line="260" w:lineRule="exact"/>
              <w:jc w:val="left"/>
              <w:rPr>
                <w:rFonts w:eastAsia="仿宋" w:cs="仿宋"/>
                <w:color w:val="000000"/>
                <w:sz w:val="21"/>
                <w:szCs w:val="21"/>
              </w:rPr>
            </w:pPr>
            <w:r>
              <w:rPr>
                <w:rFonts w:hint="eastAsia" w:eastAsia="仿宋" w:cs="仿宋"/>
                <w:color w:val="000000"/>
                <w:sz w:val="21"/>
                <w:szCs w:val="21"/>
              </w:rPr>
              <w:t>98%</w:t>
            </w:r>
          </w:p>
        </w:tc>
        <w:tc>
          <w:tcPr>
            <w:tcW w:w="638" w:type="dxa"/>
            <w:tcBorders>
              <w:top w:val="nil"/>
              <w:left w:val="nil"/>
              <w:bottom w:val="single" w:color="auto" w:sz="4" w:space="0"/>
              <w:right w:val="single" w:color="auto" w:sz="4" w:space="0"/>
            </w:tcBorders>
            <w:noWrap/>
            <w:vAlign w:val="center"/>
          </w:tcPr>
          <w:p w14:paraId="29D6E17E">
            <w:pPr>
              <w:widowControl/>
              <w:spacing w:line="260" w:lineRule="exact"/>
              <w:jc w:val="left"/>
              <w:rPr>
                <w:rFonts w:eastAsia="仿宋" w:cs="仿宋"/>
                <w:color w:val="000000"/>
                <w:sz w:val="21"/>
                <w:szCs w:val="21"/>
              </w:rPr>
            </w:pPr>
            <w:r>
              <w:rPr>
                <w:rFonts w:hint="eastAsia" w:eastAsia="仿宋" w:cs="仿宋"/>
                <w:color w:val="000000"/>
                <w:sz w:val="21"/>
                <w:szCs w:val="21"/>
              </w:rPr>
              <w:t>　10</w:t>
            </w:r>
          </w:p>
        </w:tc>
        <w:tc>
          <w:tcPr>
            <w:tcW w:w="471" w:type="dxa"/>
            <w:tcBorders>
              <w:top w:val="nil"/>
              <w:left w:val="nil"/>
              <w:bottom w:val="single" w:color="auto" w:sz="4" w:space="0"/>
              <w:right w:val="single" w:color="auto" w:sz="4" w:space="0"/>
            </w:tcBorders>
            <w:noWrap/>
            <w:vAlign w:val="center"/>
          </w:tcPr>
          <w:p w14:paraId="1BBBE7DF">
            <w:pPr>
              <w:widowControl/>
              <w:spacing w:line="260" w:lineRule="exact"/>
              <w:jc w:val="center"/>
              <w:rPr>
                <w:rFonts w:eastAsia="仿宋" w:cs="仿宋"/>
                <w:color w:val="000000"/>
                <w:sz w:val="21"/>
                <w:szCs w:val="21"/>
              </w:rPr>
            </w:pPr>
            <w:r>
              <w:rPr>
                <w:rFonts w:hint="eastAsia" w:eastAsia="仿宋" w:cs="仿宋"/>
                <w:color w:val="000000"/>
                <w:sz w:val="21"/>
                <w:szCs w:val="21"/>
              </w:rPr>
              <w:t>10</w:t>
            </w:r>
          </w:p>
        </w:tc>
        <w:tc>
          <w:tcPr>
            <w:tcW w:w="1418" w:type="dxa"/>
            <w:gridSpan w:val="2"/>
            <w:tcBorders>
              <w:top w:val="nil"/>
              <w:left w:val="nil"/>
              <w:bottom w:val="single" w:color="auto" w:sz="4" w:space="0"/>
              <w:right w:val="single" w:color="auto" w:sz="4" w:space="0"/>
            </w:tcBorders>
            <w:noWrap/>
            <w:vAlign w:val="center"/>
          </w:tcPr>
          <w:p w14:paraId="3C3E4138">
            <w:pPr>
              <w:widowControl/>
              <w:spacing w:line="260" w:lineRule="exact"/>
              <w:jc w:val="center"/>
              <w:rPr>
                <w:rFonts w:eastAsia="仿宋" w:cs="仿宋"/>
                <w:color w:val="000000"/>
                <w:sz w:val="21"/>
                <w:szCs w:val="21"/>
              </w:rPr>
            </w:pPr>
          </w:p>
        </w:tc>
      </w:tr>
      <w:tr w14:paraId="4F5857BF">
        <w:tblPrEx>
          <w:tblCellMar>
            <w:top w:w="0" w:type="dxa"/>
            <w:left w:w="108" w:type="dxa"/>
            <w:bottom w:w="0" w:type="dxa"/>
            <w:right w:w="108" w:type="dxa"/>
          </w:tblCellMar>
        </w:tblPrEx>
        <w:trPr>
          <w:jc w:val="center"/>
        </w:trPr>
        <w:tc>
          <w:tcPr>
            <w:tcW w:w="7364" w:type="dxa"/>
            <w:gridSpan w:val="6"/>
            <w:tcBorders>
              <w:top w:val="single" w:color="auto" w:sz="4" w:space="0"/>
              <w:left w:val="single" w:color="auto" w:sz="4" w:space="0"/>
              <w:bottom w:val="single" w:color="auto" w:sz="4" w:space="0"/>
              <w:right w:val="single" w:color="000000" w:sz="4" w:space="0"/>
            </w:tcBorders>
            <w:noWrap/>
            <w:vAlign w:val="center"/>
          </w:tcPr>
          <w:p w14:paraId="68F94C65">
            <w:pPr>
              <w:widowControl/>
              <w:spacing w:line="260" w:lineRule="exact"/>
              <w:jc w:val="center"/>
              <w:rPr>
                <w:rFonts w:eastAsia="仿宋" w:cs="仿宋"/>
                <w:color w:val="000000"/>
                <w:sz w:val="24"/>
              </w:rPr>
            </w:pPr>
            <w:r>
              <w:rPr>
                <w:rFonts w:hint="eastAsia" w:eastAsia="仿宋" w:cs="仿宋"/>
                <w:color w:val="000000"/>
                <w:sz w:val="24"/>
              </w:rPr>
              <w:t>总分</w:t>
            </w:r>
          </w:p>
        </w:tc>
        <w:tc>
          <w:tcPr>
            <w:tcW w:w="638" w:type="dxa"/>
            <w:tcBorders>
              <w:top w:val="nil"/>
              <w:left w:val="nil"/>
              <w:bottom w:val="single" w:color="auto" w:sz="4" w:space="0"/>
              <w:right w:val="single" w:color="auto" w:sz="4" w:space="0"/>
            </w:tcBorders>
            <w:noWrap/>
            <w:vAlign w:val="center"/>
          </w:tcPr>
          <w:p w14:paraId="5ABD83AF">
            <w:pPr>
              <w:widowControl/>
              <w:spacing w:line="260" w:lineRule="exact"/>
              <w:jc w:val="center"/>
              <w:rPr>
                <w:rFonts w:eastAsia="仿宋" w:cs="仿宋"/>
                <w:color w:val="000000"/>
                <w:sz w:val="24"/>
              </w:rPr>
            </w:pPr>
            <w:r>
              <w:rPr>
                <w:rFonts w:hint="eastAsia" w:eastAsia="仿宋" w:cs="仿宋"/>
                <w:color w:val="000000"/>
                <w:sz w:val="24"/>
              </w:rPr>
              <w:t>100</w:t>
            </w:r>
          </w:p>
        </w:tc>
        <w:tc>
          <w:tcPr>
            <w:tcW w:w="471" w:type="dxa"/>
            <w:tcBorders>
              <w:top w:val="nil"/>
              <w:left w:val="nil"/>
              <w:bottom w:val="single" w:color="auto" w:sz="4" w:space="0"/>
              <w:right w:val="single" w:color="auto" w:sz="4" w:space="0"/>
            </w:tcBorders>
            <w:noWrap/>
            <w:vAlign w:val="center"/>
          </w:tcPr>
          <w:p w14:paraId="7E67A758">
            <w:pPr>
              <w:widowControl/>
              <w:spacing w:line="260" w:lineRule="exact"/>
              <w:jc w:val="center"/>
              <w:rPr>
                <w:rFonts w:eastAsia="仿宋" w:cs="仿宋"/>
                <w:color w:val="000000"/>
                <w:sz w:val="24"/>
              </w:rPr>
            </w:pPr>
            <w:r>
              <w:rPr>
                <w:rFonts w:hint="eastAsia" w:eastAsia="仿宋" w:cs="仿宋"/>
                <w:color w:val="000000"/>
                <w:sz w:val="24"/>
              </w:rPr>
              <w:t>99</w:t>
            </w:r>
          </w:p>
        </w:tc>
        <w:tc>
          <w:tcPr>
            <w:tcW w:w="1418" w:type="dxa"/>
            <w:gridSpan w:val="2"/>
            <w:tcBorders>
              <w:top w:val="nil"/>
              <w:left w:val="nil"/>
              <w:bottom w:val="single" w:color="auto" w:sz="4" w:space="0"/>
              <w:right w:val="single" w:color="auto" w:sz="4" w:space="0"/>
            </w:tcBorders>
            <w:noWrap/>
            <w:vAlign w:val="center"/>
          </w:tcPr>
          <w:p w14:paraId="319A1F4E">
            <w:pPr>
              <w:widowControl/>
              <w:spacing w:line="260" w:lineRule="exact"/>
              <w:jc w:val="center"/>
              <w:rPr>
                <w:rFonts w:eastAsia="仿宋" w:cs="仿宋"/>
                <w:color w:val="000000"/>
                <w:sz w:val="24"/>
              </w:rPr>
            </w:pPr>
          </w:p>
        </w:tc>
      </w:tr>
    </w:tbl>
    <w:p w14:paraId="270BCED3">
      <w:pPr>
        <w:rPr>
          <w:rFonts w:eastAsia="仿宋" w:cs="仿宋"/>
          <w:sz w:val="24"/>
        </w:rPr>
      </w:pPr>
    </w:p>
    <w:p w14:paraId="6081DFDF">
      <w:pPr>
        <w:rPr>
          <w:rFonts w:eastAsia="仿宋" w:cs="仿宋"/>
          <w:sz w:val="21"/>
          <w:szCs w:val="21"/>
        </w:rPr>
      </w:pPr>
      <w:r>
        <w:rPr>
          <w:rFonts w:hint="eastAsia" w:eastAsia="仿宋" w:cs="仿宋"/>
          <w:sz w:val="21"/>
          <w:szCs w:val="21"/>
        </w:rPr>
        <w:t>备注：一个一级项目支出一张表。如，业务工作经费，运行维护经费，其他事业发展类资金…各一张表。</w:t>
      </w:r>
    </w:p>
    <w:p w14:paraId="1F2EBBF8">
      <w:pPr>
        <w:rPr>
          <w:rFonts w:eastAsia="仿宋" w:cs="仿宋"/>
          <w:sz w:val="21"/>
          <w:szCs w:val="21"/>
        </w:rPr>
      </w:pPr>
      <w:r>
        <w:rPr>
          <w:rFonts w:hint="eastAsia" w:eastAsia="仿宋" w:cs="仿宋"/>
          <w:sz w:val="21"/>
          <w:szCs w:val="21"/>
        </w:rPr>
        <w:t>填表人：</w:t>
      </w:r>
      <w:r>
        <w:rPr>
          <w:rFonts w:hint="eastAsia" w:eastAsia="仿宋" w:cs="仿宋"/>
          <w:sz w:val="21"/>
          <w:szCs w:val="21"/>
          <w:lang w:val="en-US" w:eastAsia="zh-CN"/>
        </w:rPr>
        <w:t xml:space="preserve">       </w:t>
      </w:r>
      <w:r>
        <w:rPr>
          <w:rFonts w:hint="eastAsia" w:eastAsia="仿宋" w:cs="仿宋"/>
          <w:sz w:val="21"/>
          <w:szCs w:val="21"/>
        </w:rPr>
        <w:t>填报日期：</w:t>
      </w:r>
      <w:r>
        <w:rPr>
          <w:rFonts w:hint="eastAsia" w:eastAsia="仿宋" w:cs="仿宋"/>
          <w:sz w:val="21"/>
          <w:szCs w:val="21"/>
          <w:lang w:val="en-US" w:eastAsia="zh-CN"/>
        </w:rPr>
        <w:t xml:space="preserve">           </w:t>
      </w:r>
      <w:r>
        <w:rPr>
          <w:rFonts w:hint="eastAsia" w:eastAsia="仿宋" w:cs="仿宋"/>
          <w:sz w:val="21"/>
          <w:szCs w:val="21"/>
        </w:rPr>
        <w:t>联系电话：</w:t>
      </w:r>
      <w:r>
        <w:rPr>
          <w:rFonts w:hint="eastAsia" w:eastAsia="仿宋" w:cs="仿宋"/>
          <w:sz w:val="21"/>
          <w:szCs w:val="21"/>
          <w:lang w:val="en-US" w:eastAsia="zh-CN"/>
        </w:rPr>
        <w:t xml:space="preserve">                </w:t>
      </w:r>
      <w:r>
        <w:rPr>
          <w:rFonts w:hint="eastAsia" w:eastAsia="仿宋" w:cs="仿宋"/>
          <w:sz w:val="21"/>
          <w:szCs w:val="21"/>
        </w:rPr>
        <w:t>单位负责人签字：</w:t>
      </w:r>
      <w:r>
        <w:rPr>
          <w:rFonts w:eastAsia="仿宋" w:cs="仿宋"/>
          <w:sz w:val="21"/>
          <w:szCs w:val="21"/>
        </w:rPr>
        <w:t xml:space="preserve"> </w:t>
      </w:r>
    </w:p>
    <w:p w14:paraId="0E18BF0B">
      <w:pPr>
        <w:widowControl/>
        <w:spacing w:line="600" w:lineRule="exact"/>
        <w:jc w:val="left"/>
        <w:rPr>
          <w:rFonts w:ascii="黑体" w:hAnsi="黑体" w:eastAsia="黑体" w:cs="黑体"/>
          <w:sz w:val="32"/>
          <w:szCs w:val="32"/>
        </w:rPr>
      </w:pPr>
      <w:r>
        <w:rPr>
          <w:rFonts w:ascii="Times New Roman" w:hAnsi="Times New Roman" w:eastAsia="仿宋_GB2312"/>
          <w:sz w:val="22"/>
          <w:szCs w:val="22"/>
        </w:rPr>
        <w:br w:type="page"/>
      </w:r>
    </w:p>
    <w:p w14:paraId="35F8C54A">
      <w:pPr>
        <w:rPr>
          <w:rFonts w:ascii="黑体" w:hAnsi="黑体" w:eastAsia="黑体" w:cs="黑体"/>
          <w:sz w:val="32"/>
          <w:szCs w:val="32"/>
        </w:rPr>
      </w:pPr>
      <w:r>
        <w:rPr>
          <w:rFonts w:hint="eastAsia" w:ascii="黑体" w:hAnsi="黑体" w:eastAsia="黑体" w:cs="黑体"/>
          <w:sz w:val="32"/>
          <w:szCs w:val="32"/>
        </w:rPr>
        <w:t>附件4</w:t>
      </w:r>
    </w:p>
    <w:p w14:paraId="473AE866">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object>
          <v:shape id="_x0000_i1025" o:spt="75" type="#_x0000_t75" style="height:631.7pt;width:446.4pt;" o:ole="t" filled="f" o:preferrelative="t" stroked="f" coordsize="21600,21600">
            <v:path/>
            <v:fill on="f" focussize="0,0"/>
            <v:stroke on="f" joinstyle="miter"/>
            <v:imagedata r:id="rId5" o:title=""/>
            <o:lock v:ext="edit" aspectratio="t"/>
            <w10:wrap type="none"/>
            <w10:anchorlock/>
          </v:shape>
          <o:OLEObject Type="Embed" ProgID="AcroExch.Document.7" ShapeID="_x0000_i1025" DrawAspect="Content" ObjectID="_1468075725" r:id="rId4">
            <o:LockedField>false</o:LockedField>
          </o:OLEObject>
        </w:objec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年度岳阳市君山区水运事务中心整体支出绩效自评报告</w:t>
      </w:r>
    </w:p>
    <w:p w14:paraId="369E3295">
      <w:pPr>
        <w:spacing w:line="640" w:lineRule="exact"/>
        <w:ind w:firstLine="640" w:firstLineChars="200"/>
        <w:rPr>
          <w:rFonts w:ascii="Times New Roman" w:hAnsi="Times New Roman" w:eastAsia="仿宋_GB2312"/>
          <w:sz w:val="32"/>
          <w:szCs w:val="32"/>
        </w:rPr>
      </w:pPr>
    </w:p>
    <w:p w14:paraId="6D2AC5E1">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部门（单位）基本情况</w:t>
      </w:r>
    </w:p>
    <w:p w14:paraId="1A2CCFDD">
      <w:pPr>
        <w:spacing w:line="570" w:lineRule="atLeast"/>
        <w:ind w:firstLine="643" w:firstLineChars="200"/>
        <w:rPr>
          <w:rFonts w:eastAsia="楷体_GB2312"/>
          <w:b/>
          <w:sz w:val="32"/>
          <w:szCs w:val="32"/>
        </w:rPr>
      </w:pPr>
      <w:r>
        <w:rPr>
          <w:rFonts w:hint="eastAsia" w:ascii="仿宋_GB2312" w:hAnsi="仿宋_GB2312" w:eastAsia="仿宋_GB2312" w:cs="仿宋_GB2312"/>
          <w:b/>
          <w:bCs/>
          <w:color w:val="000000"/>
          <w:sz w:val="32"/>
          <w:szCs w:val="32"/>
          <w:shd w:val="clear" w:color="auto" w:fill="FFFFFF"/>
        </w:rPr>
        <w:t>（一）职能职责</w:t>
      </w:r>
    </w:p>
    <w:p w14:paraId="4F7D411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1、贯彻执行国家关于水路运输的方针政策，确保抢险救灾，国家重点物资运输的航运畅通提供保障。</w:t>
      </w:r>
    </w:p>
    <w:p w14:paraId="218CDDE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2、根据行政主管部门委托，负责区域内港口、码头及岸线安全监管，监督检查港口水路运输经营许可，营运船舶的营运证办理，维护正常的经营秩序。</w:t>
      </w:r>
    </w:p>
    <w:p w14:paraId="6CF1FDE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3、负责港区内货港费、停泊费、岸线（滩地、水域）使用费等相关水上交通规费(已取消)。</w:t>
      </w:r>
    </w:p>
    <w:p w14:paraId="3DBD49BA">
      <w:pPr>
        <w:spacing w:line="640" w:lineRule="exact"/>
        <w:rPr>
          <w:rFonts w:ascii="Times New Roman" w:hAnsi="Times New Roman" w:eastAsia="黑体"/>
          <w:sz w:val="32"/>
          <w:szCs w:val="32"/>
        </w:rPr>
      </w:pPr>
      <w:r>
        <w:rPr>
          <w:rFonts w:hint="eastAsia" w:ascii="仿宋_GB2312" w:hAnsi="仿宋_GB2312" w:eastAsia="仿宋_GB2312" w:cs="仿宋_GB2312"/>
          <w:sz w:val="32"/>
          <w:szCs w:val="32"/>
        </w:rPr>
        <w:t>4、完成上级业务主管部门交办的其他任务。</w:t>
      </w:r>
    </w:p>
    <w:p w14:paraId="579404F4">
      <w:pPr>
        <w:widowControl/>
        <w:spacing w:line="60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二、一般公共预算支出情况</w:t>
      </w:r>
    </w:p>
    <w:p w14:paraId="254527D6">
      <w:pPr>
        <w:pStyle w:val="10"/>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2024年部门预算资金309.93万元（基本支出132.42万元，项目支出177.51万元），全年实际支出307.37万元，其中基本支出129.86万元，项目支出177.51元，预算执行率99.92%。　　　　　　</w:t>
      </w:r>
    </w:p>
    <w:p w14:paraId="4457B5BD">
      <w:pPr>
        <w:pStyle w:val="10"/>
        <w:widowControl/>
        <w:spacing w:line="560" w:lineRule="exact"/>
        <w:ind w:firstLine="64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（一）基本支出情况</w:t>
      </w:r>
    </w:p>
    <w:p w14:paraId="4234FD77">
      <w:pPr>
        <w:pStyle w:val="10"/>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单位2024年度全年预算309.93万元（工资福利支出70.04万元、商品和服务支出234.17万元、对个人和家庭的补助5.71万元、资本性支出0万元），其中一般公共预算财政拨款1522.24万元。本单位2024年度基本支出307.37万元（工资福利支出70.04万元、商品和服务支出231.61万元、对个人和家庭的补助5.71万元、资本性支出0万元），其中人员经费75.75万元，公用经费54.11万元。</w:t>
      </w:r>
    </w:p>
    <w:p w14:paraId="59D59D74">
      <w:pPr>
        <w:pStyle w:val="10"/>
        <w:widowControl/>
        <w:spacing w:line="560" w:lineRule="exact"/>
        <w:ind w:firstLine="640"/>
        <w:rPr>
          <w:rFonts w:eastAsia="仿宋_GB2312" w:cs="仿宋_GB2312"/>
          <w:sz w:val="32"/>
          <w:szCs w:val="32"/>
        </w:rPr>
      </w:pPr>
      <w:r>
        <w:rPr>
          <w:rFonts w:hint="eastAsia" w:ascii="仿宋_GB2312" w:hAnsi="仿宋_GB2312" w:eastAsia="仿宋_GB2312" w:cs="仿宋_GB2312"/>
          <w:kern w:val="2"/>
          <w:sz w:val="32"/>
          <w:szCs w:val="32"/>
        </w:rPr>
        <w:t>基本支出主要</w:t>
      </w:r>
      <w:r>
        <w:rPr>
          <w:rFonts w:hint="eastAsia" w:eastAsia="仿宋_GB2312" w:cs="仿宋_GB2312"/>
          <w:sz w:val="32"/>
          <w:szCs w:val="32"/>
        </w:rPr>
        <w:t>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14:paraId="76C3E933">
      <w:pPr>
        <w:pStyle w:val="10"/>
        <w:widowControl/>
        <w:numPr>
          <w:ilvl w:val="0"/>
          <w:numId w:val="2"/>
        </w:numPr>
        <w:spacing w:line="560" w:lineRule="exact"/>
        <w:ind w:firstLine="640"/>
        <w:rPr>
          <w:rFonts w:ascii="楷体" w:hAnsi="楷体" w:eastAsia="楷体" w:cs="楷体"/>
          <w:bCs/>
          <w:sz w:val="32"/>
          <w:szCs w:val="32"/>
        </w:rPr>
      </w:pPr>
      <w:r>
        <w:rPr>
          <w:rFonts w:hint="eastAsia" w:ascii="楷体" w:hAnsi="楷体" w:eastAsia="楷体" w:cs="楷体"/>
          <w:bCs/>
          <w:sz w:val="32"/>
          <w:szCs w:val="32"/>
        </w:rPr>
        <w:t>项目支出情况</w:t>
      </w:r>
    </w:p>
    <w:p w14:paraId="0B08C8C2">
      <w:pPr>
        <w:widowControl/>
        <w:spacing w:line="360" w:lineRule="auto"/>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无此项支出。</w:t>
      </w:r>
    </w:p>
    <w:p w14:paraId="3BF932BA">
      <w:pPr>
        <w:pStyle w:val="10"/>
        <w:widowControl/>
        <w:spacing w:line="560" w:lineRule="exact"/>
        <w:ind w:firstLine="64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06FEC086">
      <w:pPr>
        <w:pStyle w:val="10"/>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无此项支出。</w:t>
      </w:r>
    </w:p>
    <w:p w14:paraId="5520FBEF">
      <w:pPr>
        <w:pStyle w:val="10"/>
        <w:widowControl/>
        <w:spacing w:line="560" w:lineRule="exact"/>
        <w:ind w:firstLine="64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国有资本经营预算支出情况</w:t>
      </w:r>
    </w:p>
    <w:p w14:paraId="2275633F">
      <w:pPr>
        <w:pStyle w:val="10"/>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无此项支出。</w:t>
      </w:r>
    </w:p>
    <w:p w14:paraId="04E25805">
      <w:pPr>
        <w:pStyle w:val="10"/>
        <w:widowControl/>
        <w:spacing w:line="560" w:lineRule="exact"/>
        <w:ind w:firstLine="64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社会保险基金预算支出情况</w:t>
      </w:r>
    </w:p>
    <w:p w14:paraId="319DFB1C">
      <w:pPr>
        <w:pStyle w:val="10"/>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无此项支出。</w:t>
      </w:r>
    </w:p>
    <w:p w14:paraId="492980DB">
      <w:pPr>
        <w:pStyle w:val="10"/>
        <w:widowControl/>
        <w:spacing w:line="560" w:lineRule="exact"/>
        <w:ind w:left="560" w:leftChars="200" w:firstLine="0" w:firstLineChars="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部门整体支出绩效情况</w:t>
      </w:r>
    </w:p>
    <w:p w14:paraId="33BC099F">
      <w:pPr>
        <w:pStyle w:val="10"/>
        <w:widowControl/>
        <w:spacing w:line="560" w:lineRule="exact"/>
        <w:ind w:firstLine="0" w:firstLineChars="0"/>
        <w:rPr>
          <w:rFonts w:ascii="仿宋_GB2312" w:hAnsi="仿宋_GB2312" w:eastAsia="仿宋_GB2312" w:cs="仿宋_GB2312"/>
          <w:kern w:val="2"/>
          <w:sz w:val="32"/>
          <w:szCs w:val="32"/>
        </w:rPr>
      </w:pPr>
      <w:r>
        <w:rPr>
          <w:rFonts w:hint="eastAsia" w:ascii="Times New Roman" w:hAnsi="Times New Roman" w:eastAsia="黑体"/>
          <w:sz w:val="32"/>
          <w:szCs w:val="32"/>
        </w:rPr>
        <w:t>　　</w:t>
      </w:r>
      <w:r>
        <w:rPr>
          <w:rFonts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rPr>
        <w:t>4</w:t>
      </w:r>
      <w:r>
        <w:rPr>
          <w:rFonts w:ascii="仿宋_GB2312" w:hAnsi="仿宋_GB2312" w:eastAsia="仿宋_GB2312" w:cs="仿宋_GB2312"/>
          <w:kern w:val="2"/>
          <w:sz w:val="32"/>
          <w:szCs w:val="32"/>
        </w:rPr>
        <w:t>年，我</w:t>
      </w:r>
      <w:r>
        <w:rPr>
          <w:rFonts w:hint="eastAsia" w:ascii="仿宋_GB2312" w:hAnsi="仿宋_GB2312" w:eastAsia="仿宋_GB2312" w:cs="仿宋_GB2312"/>
          <w:kern w:val="2"/>
          <w:sz w:val="32"/>
          <w:szCs w:val="32"/>
        </w:rPr>
        <w:t>单位</w:t>
      </w:r>
      <w:r>
        <w:rPr>
          <w:rFonts w:ascii="仿宋_GB2312" w:hAnsi="仿宋_GB2312" w:eastAsia="仿宋_GB2312" w:cs="仿宋_GB2312"/>
          <w:kern w:val="2"/>
          <w:sz w:val="32"/>
          <w:szCs w:val="32"/>
        </w:rPr>
        <w:t>积极履职，资金管理规范，</w:t>
      </w:r>
      <w:r>
        <w:rPr>
          <w:rFonts w:hint="eastAsia" w:ascii="仿宋_GB2312" w:hAnsi="仿宋_GB2312" w:eastAsia="仿宋_GB2312" w:cs="仿宋_GB2312"/>
          <w:kern w:val="2"/>
          <w:sz w:val="32"/>
          <w:szCs w:val="32"/>
        </w:rPr>
        <w:t>资产</w:t>
      </w:r>
      <w:r>
        <w:rPr>
          <w:rFonts w:ascii="仿宋_GB2312" w:hAnsi="仿宋_GB2312" w:eastAsia="仿宋_GB2312" w:cs="仿宋_GB2312"/>
          <w:kern w:val="2"/>
          <w:sz w:val="32"/>
          <w:szCs w:val="32"/>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严格执行上级的各项制度;在</w:t>
      </w:r>
      <w:r>
        <w:rPr>
          <w:rFonts w:hint="eastAsia" w:ascii="仿宋_GB2312" w:hAnsi="仿宋_GB2312" w:eastAsia="仿宋_GB2312" w:cs="仿宋_GB2312"/>
          <w:kern w:val="2"/>
          <w:sz w:val="32"/>
          <w:szCs w:val="32"/>
        </w:rPr>
        <w:t>公用</w:t>
      </w:r>
      <w:r>
        <w:rPr>
          <w:rFonts w:ascii="仿宋_GB2312" w:hAnsi="仿宋_GB2312" w:eastAsia="仿宋_GB2312" w:cs="仿宋_GB2312"/>
          <w:kern w:val="2"/>
          <w:sz w:val="32"/>
          <w:szCs w:val="32"/>
        </w:rPr>
        <w:t>经费使用上，</w:t>
      </w:r>
      <w:r>
        <w:rPr>
          <w:rFonts w:hint="eastAsia" w:ascii="仿宋_GB2312" w:hAnsi="仿宋_GB2312" w:eastAsia="仿宋_GB2312" w:cs="仿宋_GB2312"/>
          <w:kern w:val="2"/>
          <w:sz w:val="32"/>
          <w:szCs w:val="32"/>
        </w:rPr>
        <w:t>严格执行预算</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在</w:t>
      </w:r>
      <w:r>
        <w:rPr>
          <w:rFonts w:ascii="仿宋_GB2312" w:hAnsi="仿宋_GB2312" w:eastAsia="仿宋_GB2312" w:cs="仿宋_GB2312"/>
          <w:kern w:val="2"/>
          <w:sz w:val="32"/>
          <w:szCs w:val="32"/>
        </w:rPr>
        <w:t>“三公”经费</w:t>
      </w:r>
      <w:r>
        <w:rPr>
          <w:rFonts w:hint="eastAsia" w:ascii="仿宋_GB2312" w:hAnsi="仿宋_GB2312" w:eastAsia="仿宋_GB2312" w:cs="仿宋_GB2312"/>
          <w:kern w:val="2"/>
          <w:sz w:val="32"/>
          <w:szCs w:val="32"/>
        </w:rPr>
        <w:t>开支上，</w:t>
      </w:r>
      <w:r>
        <w:rPr>
          <w:rFonts w:ascii="仿宋_GB2312" w:hAnsi="仿宋_GB2312" w:eastAsia="仿宋_GB2312" w:cs="仿宋_GB2312"/>
          <w:kern w:val="2"/>
          <w:sz w:val="32"/>
          <w:szCs w:val="32"/>
        </w:rPr>
        <w:t>厉行节约，从严控制，202</w:t>
      </w:r>
      <w:r>
        <w:rPr>
          <w:rFonts w:hint="eastAsia" w:ascii="仿宋_GB2312" w:hAnsi="仿宋_GB2312" w:eastAsia="仿宋_GB2312" w:cs="仿宋_GB2312"/>
          <w:kern w:val="2"/>
          <w:sz w:val="32"/>
          <w:szCs w:val="32"/>
        </w:rPr>
        <w:t>4</w:t>
      </w:r>
      <w:r>
        <w:rPr>
          <w:rFonts w:ascii="仿宋_GB2312" w:hAnsi="仿宋_GB2312" w:eastAsia="仿宋_GB2312" w:cs="仿宋_GB2312"/>
          <w:kern w:val="2"/>
          <w:sz w:val="32"/>
          <w:szCs w:val="32"/>
        </w:rPr>
        <w:t>年度一般公共预算</w:t>
      </w:r>
      <w:r>
        <w:rPr>
          <w:rFonts w:hint="eastAsia" w:ascii="仿宋_GB2312" w:hAnsi="仿宋_GB2312" w:eastAsia="仿宋_GB2312" w:cs="仿宋_GB2312"/>
          <w:kern w:val="2"/>
          <w:sz w:val="32"/>
          <w:szCs w:val="32"/>
        </w:rPr>
        <w:t>拨</w:t>
      </w:r>
      <w:r>
        <w:rPr>
          <w:rFonts w:ascii="仿宋_GB2312" w:hAnsi="仿宋_GB2312" w:eastAsia="仿宋_GB2312" w:cs="仿宋_GB2312"/>
          <w:kern w:val="2"/>
          <w:sz w:val="32"/>
          <w:szCs w:val="32"/>
        </w:rPr>
        <w:t>款中“三公经费”年初预算</w:t>
      </w:r>
      <w:r>
        <w:rPr>
          <w:rFonts w:hint="eastAsia" w:ascii="仿宋_GB2312" w:hAnsi="仿宋_GB2312" w:eastAsia="仿宋_GB2312" w:cs="仿宋_GB2312"/>
          <w:kern w:val="2"/>
          <w:sz w:val="32"/>
          <w:szCs w:val="32"/>
        </w:rPr>
        <w:t>0</w:t>
      </w:r>
      <w:r>
        <w:rPr>
          <w:rFonts w:ascii="仿宋_GB2312" w:hAnsi="仿宋_GB2312" w:eastAsia="仿宋_GB2312" w:cs="仿宋_GB2312"/>
          <w:kern w:val="2"/>
          <w:sz w:val="32"/>
          <w:szCs w:val="32"/>
        </w:rPr>
        <w:t>万元，实际支出</w:t>
      </w:r>
      <w:r>
        <w:rPr>
          <w:rFonts w:hint="eastAsia" w:ascii="仿宋_GB2312" w:hAnsi="仿宋_GB2312" w:eastAsia="仿宋_GB2312" w:cs="仿宋_GB2312"/>
          <w:kern w:val="2"/>
          <w:sz w:val="32"/>
          <w:szCs w:val="32"/>
        </w:rPr>
        <w:t>0</w:t>
      </w:r>
      <w:r>
        <w:rPr>
          <w:rFonts w:ascii="仿宋_GB2312" w:hAnsi="仿宋_GB2312" w:eastAsia="仿宋_GB2312" w:cs="仿宋_GB2312"/>
          <w:kern w:val="2"/>
          <w:sz w:val="32"/>
          <w:szCs w:val="32"/>
        </w:rPr>
        <w:t>万元，为年初预算的</w:t>
      </w:r>
      <w:r>
        <w:rPr>
          <w:rFonts w:hint="eastAsia" w:ascii="仿宋_GB2312" w:hAnsi="仿宋_GB2312" w:eastAsia="仿宋_GB2312" w:cs="仿宋_GB2312"/>
          <w:kern w:val="2"/>
          <w:sz w:val="32"/>
          <w:szCs w:val="32"/>
        </w:rPr>
        <w:t>100</w:t>
      </w:r>
      <w:r>
        <w:rPr>
          <w:rFonts w:ascii="仿宋_GB2312" w:hAnsi="仿宋_GB2312" w:eastAsia="仿宋_GB2312" w:cs="仿宋_GB2312"/>
          <w:kern w:val="2"/>
          <w:sz w:val="32"/>
          <w:szCs w:val="32"/>
        </w:rPr>
        <w:t>%。根据《部门整体支出绩效自评表》自评得</w:t>
      </w:r>
      <w:r>
        <w:rPr>
          <w:rFonts w:hint="eastAsia" w:ascii="仿宋_GB2312" w:hAnsi="仿宋_GB2312" w:eastAsia="仿宋_GB2312" w:cs="仿宋_GB2312"/>
          <w:kern w:val="2"/>
          <w:sz w:val="32"/>
          <w:szCs w:val="32"/>
        </w:rPr>
        <w:t>99.92</w:t>
      </w:r>
      <w:r>
        <w:rPr>
          <w:rFonts w:ascii="仿宋_GB2312" w:hAnsi="仿宋_GB2312" w:eastAsia="仿宋_GB2312" w:cs="仿宋_GB2312"/>
          <w:kern w:val="2"/>
          <w:sz w:val="32"/>
          <w:szCs w:val="32"/>
        </w:rPr>
        <w:t>分(详见附表2)，部门整体支出绩效为“优”</w:t>
      </w:r>
    </w:p>
    <w:p w14:paraId="4906B0E7">
      <w:pPr>
        <w:widowControl/>
        <w:numPr>
          <w:ilvl w:val="0"/>
          <w:numId w:val="3"/>
        </w:num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预算财务管理方面</w:t>
      </w:r>
    </w:p>
    <w:p w14:paraId="1671C24B">
      <w:pPr>
        <w:pStyle w:val="2"/>
        <w:spacing w:line="560" w:lineRule="exact"/>
        <w:ind w:firstLine="64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1.严格执行预算管理制度，切实降低运行成本。2024年，</w:t>
      </w:r>
      <w:r>
        <w:rPr>
          <w:rFonts w:hint="eastAsia" w:ascii="Times New Roman" w:hAnsi="Times New Roman" w:eastAsia="仿宋_GB2312"/>
          <w:color w:val="000000"/>
          <w:sz w:val="32"/>
          <w:szCs w:val="32"/>
        </w:rPr>
        <w:t>我社严格预算管理，科学安排支出，实时把握支出进度，不断提高资金使用效益，将过“紧日子”贯穿全年，建立健全了收入、支出、政府采购、资产管理以及公务接待、差旅费等财务管理制度，对公务用车、公务租车、公务出差、公务接待、会议费等实行事前审批制度，严格控制各项支出，有效杜绝了资金浪费情况，确保了资金使用的规范性、安全性和有效性，预算执行率达到100%，切实降低运行成本，发挥了财政资金的最大效益。</w:t>
      </w:r>
    </w:p>
    <w:p w14:paraId="4B3CB84E">
      <w:pPr>
        <w:pStyle w:val="2"/>
        <w:spacing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2.加强资产管理，确保资产保值增值。根据政府采购和资产管理要求，建立了资产实物管理台账，根据各股室的需求制订了采购计划，按国有资产配置、政府采购和有关规定按程序在电子卖场进行采购活动。</w:t>
      </w:r>
    </w:p>
    <w:p w14:paraId="7549B351">
      <w:pPr>
        <w:pStyle w:val="2"/>
        <w:spacing w:line="560" w:lineRule="exact"/>
        <w:ind w:firstLine="640"/>
        <w:rPr>
          <w:rFonts w:ascii="仿宋_GB2312" w:hAnsi="仿宋_GB2312" w:eastAsia="仿宋_GB2312" w:cs="仿宋_GB2312"/>
          <w:kern w:val="44"/>
          <w:sz w:val="32"/>
          <w:szCs w:val="32"/>
        </w:rPr>
      </w:pPr>
      <w:r>
        <w:rPr>
          <w:rFonts w:hint="eastAsia" w:ascii="Times New Roman" w:hAnsi="Times New Roman" w:eastAsia="仿宋_GB2312"/>
          <w:color w:val="000000"/>
          <w:sz w:val="32"/>
          <w:szCs w:val="32"/>
        </w:rPr>
        <w:t>（二）</w:t>
      </w:r>
      <w:r>
        <w:rPr>
          <w:rFonts w:hint="eastAsia" w:ascii="仿宋_GB2312" w:hAnsi="仿宋_GB2312" w:eastAsia="仿宋_GB2312" w:cs="仿宋_GB2312"/>
          <w:kern w:val="44"/>
          <w:sz w:val="32"/>
          <w:szCs w:val="32"/>
        </w:rPr>
        <w:t>履职产出效益方面</w:t>
      </w:r>
    </w:p>
    <w:p w14:paraId="1E8E84D8">
      <w:pPr>
        <w:ind w:firstLine="600" w:firstLineChars="200"/>
        <w:rPr>
          <w:sz w:val="30"/>
          <w:szCs w:val="30"/>
        </w:rPr>
      </w:pPr>
      <w:r>
        <w:rPr>
          <w:rFonts w:hint="eastAsia"/>
          <w:sz w:val="30"/>
          <w:szCs w:val="30"/>
        </w:rPr>
        <w:t>一、党建工作：每月基本按照区委组织部下发的《党建工作要点》完成当月的党建工作。</w:t>
      </w:r>
    </w:p>
    <w:p w14:paraId="4FA82967">
      <w:pPr>
        <w:ind w:firstLine="600" w:firstLineChars="200"/>
        <w:rPr>
          <w:sz w:val="30"/>
          <w:szCs w:val="30"/>
        </w:rPr>
      </w:pPr>
      <w:r>
        <w:rPr>
          <w:rFonts w:hint="eastAsia"/>
          <w:sz w:val="30"/>
          <w:szCs w:val="30"/>
        </w:rPr>
        <w:t>1、组织开展“党员活动日”活动12次。</w:t>
      </w:r>
    </w:p>
    <w:p w14:paraId="3AB57B0E">
      <w:pPr>
        <w:ind w:firstLine="600" w:firstLineChars="200"/>
        <w:rPr>
          <w:sz w:val="30"/>
          <w:szCs w:val="30"/>
        </w:rPr>
      </w:pPr>
      <w:r>
        <w:rPr>
          <w:rFonts w:hint="eastAsia"/>
          <w:sz w:val="30"/>
          <w:szCs w:val="30"/>
        </w:rPr>
        <w:t>2.召开党员大会两次。</w:t>
      </w:r>
    </w:p>
    <w:p w14:paraId="1E824E59">
      <w:pPr>
        <w:ind w:firstLine="600" w:firstLineChars="200"/>
        <w:rPr>
          <w:sz w:val="30"/>
          <w:szCs w:val="30"/>
        </w:rPr>
      </w:pPr>
      <w:r>
        <w:rPr>
          <w:rFonts w:hint="eastAsia"/>
          <w:sz w:val="30"/>
          <w:szCs w:val="30"/>
        </w:rPr>
        <w:t>3.组织党员学习了习近平总书记二十届中共中央政治局第十五次集体学习重要讲话。</w:t>
      </w:r>
    </w:p>
    <w:p w14:paraId="4156CDB3">
      <w:pPr>
        <w:ind w:firstLine="600" w:firstLineChars="200"/>
        <w:rPr>
          <w:sz w:val="30"/>
          <w:szCs w:val="30"/>
        </w:rPr>
      </w:pPr>
      <w:r>
        <w:rPr>
          <w:rFonts w:hint="eastAsia"/>
          <w:sz w:val="30"/>
          <w:szCs w:val="30"/>
        </w:rPr>
        <w:t>二、安全工作：我中心对辖区内渡口、码头的安全负有巡查的责任，安全工作也是我中心工作中的一个重点。</w:t>
      </w:r>
    </w:p>
    <w:p w14:paraId="164C0ABF">
      <w:pPr>
        <w:ind w:firstLine="600" w:firstLineChars="200"/>
        <w:rPr>
          <w:sz w:val="30"/>
          <w:szCs w:val="30"/>
        </w:rPr>
      </w:pPr>
      <w:r>
        <w:rPr>
          <w:rFonts w:hint="eastAsia"/>
          <w:sz w:val="30"/>
          <w:szCs w:val="30"/>
        </w:rPr>
        <w:t>1.每周对乡镇进行一次签单发航工作的督查，全年累计督查48次，乡镇签单员均能按照“六不发航”制度落实。</w:t>
      </w:r>
    </w:p>
    <w:p w14:paraId="4B33C271">
      <w:pPr>
        <w:ind w:firstLine="600" w:firstLineChars="200"/>
        <w:rPr>
          <w:sz w:val="30"/>
          <w:szCs w:val="30"/>
        </w:rPr>
      </w:pPr>
      <w:r>
        <w:rPr>
          <w:rFonts w:hint="eastAsia"/>
          <w:sz w:val="30"/>
          <w:szCs w:val="30"/>
        </w:rPr>
        <w:t>2.全年共组织安全巡查52次，参与人员367人次，巡查渡口57家次，发现安全隐患15处，整改到位15处。</w:t>
      </w:r>
    </w:p>
    <w:p w14:paraId="7E540C94">
      <w:pPr>
        <w:ind w:firstLine="600" w:firstLineChars="200"/>
        <w:rPr>
          <w:sz w:val="30"/>
          <w:szCs w:val="30"/>
        </w:rPr>
      </w:pPr>
      <w:r>
        <w:rPr>
          <w:rFonts w:hint="eastAsia"/>
          <w:sz w:val="30"/>
          <w:szCs w:val="30"/>
        </w:rPr>
        <w:t>3.严抓节假日期间的安全工作，春节、国庆长假期间安排专人对营运渡口进行值班值守。</w:t>
      </w:r>
    </w:p>
    <w:p w14:paraId="3207F701">
      <w:pPr>
        <w:ind w:firstLine="600" w:firstLineChars="200"/>
        <w:rPr>
          <w:sz w:val="30"/>
          <w:szCs w:val="30"/>
        </w:rPr>
      </w:pPr>
      <w:r>
        <w:rPr>
          <w:rFonts w:hint="eastAsia"/>
          <w:sz w:val="30"/>
          <w:szCs w:val="30"/>
        </w:rPr>
        <w:t xml:space="preserve">4.加强安全宣传工作，节假日期间共悬挂安全宣传横幅18条，张贴安全宣传标语(画）100余张，向过渡旅客发放安全宣传资料2000余份。 </w:t>
      </w:r>
    </w:p>
    <w:p w14:paraId="5F97D520">
      <w:pPr>
        <w:ind w:firstLine="600" w:firstLineChars="200"/>
        <w:rPr>
          <w:sz w:val="30"/>
          <w:szCs w:val="30"/>
        </w:rPr>
      </w:pPr>
      <w:r>
        <w:rPr>
          <w:rFonts w:hint="eastAsia"/>
          <w:sz w:val="30"/>
          <w:szCs w:val="30"/>
        </w:rPr>
        <w:t>5、完成辖区内渡口重命名工作，完成2023年度船舶油补申报工作。</w:t>
      </w:r>
    </w:p>
    <w:p w14:paraId="0D7DFE97">
      <w:pPr>
        <w:ind w:firstLine="600" w:firstLineChars="200"/>
        <w:jc w:val="left"/>
        <w:rPr>
          <w:rFonts w:cs="仿宋"/>
          <w:sz w:val="32"/>
          <w:szCs w:val="32"/>
        </w:rPr>
      </w:pPr>
      <w:r>
        <w:rPr>
          <w:rFonts w:hint="eastAsia"/>
          <w:sz w:val="30"/>
          <w:szCs w:val="30"/>
        </w:rPr>
        <w:t>三、岸线监管：按岸线监管具体要求，每周保证两天时间进行岸线巡查工作。全年累计出动巡查车辆206台次，巡查人员3394余人次，巡查岸线5420余公里，</w:t>
      </w:r>
      <w:r>
        <w:rPr>
          <w:rFonts w:hint="eastAsia" w:ascii="宋体" w:hAnsi="宋体" w:cs="宋体"/>
          <w:spacing w:val="8"/>
          <w:szCs w:val="28"/>
          <w:shd w:val="clear" w:color="auto" w:fill="FFFFFF"/>
        </w:rPr>
        <w:t>在对港口码头、岸线进行突击检查，发现“三无”船舶4艘，北门渡口君山区水利局与业主纠纷的趸船已由水利局拖上岸分解，江豚保护中心的趸船已由江豚保护中心拖离，荆江门码头农业农村局趸船已分解拆除，六门闸何三浪的船以自行分解拆除，共下达患整改告知书4份。</w:t>
      </w:r>
    </w:p>
    <w:p w14:paraId="1B99D5A1">
      <w:pPr>
        <w:ind w:firstLine="600" w:firstLineChars="200"/>
        <w:rPr>
          <w:sz w:val="30"/>
          <w:szCs w:val="30"/>
        </w:rPr>
      </w:pPr>
      <w:r>
        <w:rPr>
          <w:rFonts w:hint="eastAsia"/>
          <w:sz w:val="30"/>
          <w:szCs w:val="30"/>
        </w:rPr>
        <w:t>四、落实船的污染物防治监管：对船舶污染物接收公司进行了3次考核，接收公司船舶污染物接收、转运、处置做到了闭环管理，零排放。2024年君山辖区内共接收生活垃圾12</w:t>
      </w:r>
      <w:r>
        <w:rPr>
          <w:rFonts w:hint="eastAsia" w:eastAsia="仿宋" w:cs="仿宋"/>
          <w:sz w:val="30"/>
          <w:szCs w:val="30"/>
        </w:rPr>
        <w:t>.059</w:t>
      </w:r>
      <w:r>
        <w:rPr>
          <w:rFonts w:hint="eastAsia"/>
          <w:sz w:val="30"/>
          <w:szCs w:val="30"/>
        </w:rPr>
        <w:t>3吨、生活污水610</w:t>
      </w:r>
      <w:r>
        <w:rPr>
          <w:rFonts w:hint="eastAsia" w:eastAsia="仿宋" w:cs="仿宋"/>
          <w:sz w:val="30"/>
          <w:szCs w:val="30"/>
        </w:rPr>
        <w:t>.</w:t>
      </w:r>
      <w:r>
        <w:rPr>
          <w:rFonts w:hint="eastAsia"/>
          <w:sz w:val="30"/>
          <w:szCs w:val="30"/>
        </w:rPr>
        <w:t>027立方、油污水2</w:t>
      </w:r>
      <w:r>
        <w:rPr>
          <w:rFonts w:hint="eastAsia" w:eastAsia="仿宋" w:cs="仿宋"/>
          <w:sz w:val="30"/>
          <w:szCs w:val="30"/>
        </w:rPr>
        <w:t>.</w:t>
      </w:r>
      <w:r>
        <w:rPr>
          <w:rFonts w:hint="eastAsia"/>
          <w:sz w:val="30"/>
          <w:szCs w:val="30"/>
        </w:rPr>
        <w:t>09立方。</w:t>
      </w:r>
    </w:p>
    <w:p w14:paraId="44B225E8">
      <w:pPr>
        <w:pStyle w:val="2"/>
        <w:spacing w:line="560" w:lineRule="exact"/>
        <w:ind w:firstLine="640"/>
        <w:rPr>
          <w:rFonts w:ascii="Times New Roman" w:hAnsi="Times New Roman" w:eastAsia="黑体"/>
          <w:sz w:val="32"/>
          <w:szCs w:val="32"/>
        </w:rPr>
      </w:pPr>
      <w:r>
        <w:rPr>
          <w:rFonts w:ascii="Times New Roman" w:hAnsi="Times New Roman" w:eastAsia="仿宋_GB2312"/>
          <w:color w:val="000000"/>
          <w:sz w:val="32"/>
          <w:szCs w:val="32"/>
        </w:rPr>
        <w:t>七、</w:t>
      </w:r>
      <w:r>
        <w:rPr>
          <w:rFonts w:ascii="Times New Roman" w:hAnsi="Times New Roman" w:eastAsia="黑体"/>
          <w:sz w:val="32"/>
          <w:szCs w:val="32"/>
        </w:rPr>
        <w:t>存在的问题及原因分析</w:t>
      </w:r>
    </w:p>
    <w:p w14:paraId="372B1FBA">
      <w:pPr>
        <w:widowControl/>
        <w:shd w:val="clear" w:color="auto" w:fill="FFFFFF"/>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kern w:val="2"/>
          <w:sz w:val="32"/>
          <w:szCs w:val="32"/>
        </w:rPr>
        <w:t>（一）预算精准性有待进一步提高</w:t>
      </w:r>
      <w:r>
        <w:rPr>
          <w:rFonts w:hint="eastAsia" w:ascii="Times New Roman" w:hAnsi="Times New Roman" w:eastAsia="楷体_GB2312"/>
          <w:bCs/>
          <w:sz w:val="32"/>
          <w:szCs w:val="32"/>
        </w:rPr>
        <w:t>。</w:t>
      </w:r>
      <w:r>
        <w:rPr>
          <w:rFonts w:hint="eastAsia" w:ascii="Times New Roman" w:hAnsi="Times New Roman" w:eastAsia="仿宋_GB2312"/>
          <w:sz w:val="32"/>
          <w:szCs w:val="32"/>
        </w:rPr>
        <w:t>由于预算编制具有不可预见性，年初安排预算时，对各项公用支出的分配安排缺乏统一的硬性标准，导致部分资金使用时需要进行指标调剂。</w:t>
      </w:r>
    </w:p>
    <w:p w14:paraId="2B1D9D0A">
      <w:pPr>
        <w:widowControl/>
        <w:shd w:val="clear" w:color="auto" w:fill="FFFFFF"/>
        <w:spacing w:line="560" w:lineRule="exact"/>
        <w:ind w:firstLine="640" w:firstLineChars="200"/>
        <w:jc w:val="left"/>
        <w:rPr>
          <w:rFonts w:ascii="Times New Roman" w:hAnsi="Times New Roman" w:eastAsia="仿宋_GB2312"/>
          <w:sz w:val="32"/>
          <w:szCs w:val="32"/>
        </w:rPr>
      </w:pPr>
      <w:r>
        <w:rPr>
          <w:rFonts w:hint="eastAsia" w:ascii="仿宋_GB2312" w:hAnsi="仿宋_GB2312" w:eastAsia="仿宋_GB2312" w:cs="仿宋_GB2312"/>
          <w:kern w:val="2"/>
          <w:sz w:val="32"/>
          <w:szCs w:val="32"/>
        </w:rPr>
        <w:t>（二）预算绩效管理意识有待进一步加强，预算绩效管理的工作方法方式有待创新。</w:t>
      </w:r>
      <w:r>
        <w:rPr>
          <w:rFonts w:hint="eastAsia" w:ascii="Times New Roman" w:hAnsi="Times New Roman" w:eastAsia="仿宋_GB2312"/>
          <w:sz w:val="32"/>
          <w:szCs w:val="32"/>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14:paraId="261CFA28">
      <w:pPr>
        <w:widowControl/>
        <w:numPr>
          <w:ilvl w:val="0"/>
          <w:numId w:val="2"/>
        </w:numPr>
        <w:shd w:val="clear" w:color="auto" w:fill="FFFFFF"/>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kern w:val="2"/>
          <w:sz w:val="32"/>
          <w:szCs w:val="32"/>
        </w:rPr>
        <w:t>财务业务水平有待进一步提高。</w:t>
      </w:r>
      <w:r>
        <w:rPr>
          <w:rFonts w:hint="eastAsia" w:ascii="Times New Roman" w:hAnsi="Times New Roman" w:eastAsia="仿宋_GB2312"/>
          <w:sz w:val="32"/>
          <w:szCs w:val="32"/>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14:paraId="76E127F4">
      <w:pPr>
        <w:widowControl/>
        <w:shd w:val="clear" w:color="auto" w:fill="FFFFFF"/>
        <w:spacing w:line="560" w:lineRule="exact"/>
        <w:ind w:firstLine="640" w:firstLineChars="200"/>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八、下一步改进措施</w:t>
      </w:r>
    </w:p>
    <w:p w14:paraId="498FE5FE">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（一）加强预算编制的前瞻性，提高预算编制水平</w:t>
      </w:r>
      <w:r>
        <w:rPr>
          <w:rFonts w:hint="eastAsia" w:ascii="楷体" w:hAnsi="楷体" w:eastAsia="楷体" w:cs="楷体"/>
          <w:sz w:val="32"/>
          <w:szCs w:val="32"/>
        </w:rPr>
        <w:t>。</w:t>
      </w:r>
      <w:r>
        <w:rPr>
          <w:rFonts w:hint="eastAsia" w:ascii="Times New Roman" w:hAnsi="Times New Roman" w:eastAsia="仿宋_GB2312"/>
          <w:sz w:val="32"/>
          <w:szCs w:val="32"/>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14:paraId="4ED032D4">
      <w:pPr>
        <w:widowControl/>
        <w:numPr>
          <w:ilvl w:val="0"/>
          <w:numId w:val="4"/>
        </w:num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14:paraId="225CECC6">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加大财务人员培训力度，提高财务人员从业水平。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14:paraId="623AE5B2">
      <w:pPr>
        <w:widowControl/>
        <w:shd w:val="clear" w:color="auto" w:fill="FFFFFF"/>
        <w:spacing w:line="560" w:lineRule="exact"/>
        <w:ind w:firstLine="640" w:firstLineChars="200"/>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九、部门整体支出绩效自评结果拟应用和公开情况</w:t>
      </w:r>
    </w:p>
    <w:p w14:paraId="7DCB2FAC">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14:paraId="0B47B6E8">
      <w:pPr>
        <w:widowControl/>
        <w:shd w:val="clear" w:color="auto" w:fill="FFFFFF"/>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对部门整体支出绩效自评在规定时间内公开至本单位门户网站，确保公开数据真实、完整、准确。</w:t>
      </w:r>
    </w:p>
    <w:p w14:paraId="1F733B5C">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其他需要说明的情况</w:t>
      </w:r>
    </w:p>
    <w:p w14:paraId="0494BB93">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r>
        <w:rPr>
          <w:rFonts w:hint="eastAsia" w:ascii="Times New Roman" w:hAnsi="Times New Roman" w:eastAsia="仿宋_GB2312"/>
          <w:sz w:val="32"/>
          <w:szCs w:val="32"/>
        </w:rPr>
        <w:br w:type="page"/>
      </w:r>
    </w:p>
    <w:p w14:paraId="5D22997D">
      <w:pPr>
        <w:widowControl/>
        <w:spacing w:line="640" w:lineRule="exact"/>
        <w:rPr>
          <w:rFonts w:ascii="黑体" w:hAnsi="黑体" w:eastAsia="黑体" w:cs="黑体"/>
          <w:sz w:val="32"/>
          <w:szCs w:val="32"/>
        </w:rPr>
      </w:pPr>
      <w:r>
        <w:rPr>
          <w:rFonts w:hint="eastAsia" w:ascii="黑体" w:hAnsi="黑体" w:eastAsia="黑体" w:cs="黑体"/>
          <w:sz w:val="32"/>
          <w:szCs w:val="32"/>
        </w:rPr>
        <w:t>附件5</w:t>
      </w:r>
    </w:p>
    <w:p w14:paraId="05322245">
      <w:pPr>
        <w:spacing w:beforeLines="50" w:afterLines="50"/>
        <w:jc w:val="center"/>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7"/>
        <w:tblW w:w="9941" w:type="dxa"/>
        <w:jc w:val="center"/>
        <w:tblLayout w:type="fixed"/>
        <w:tblCellMar>
          <w:top w:w="0" w:type="dxa"/>
          <w:left w:w="108" w:type="dxa"/>
          <w:bottom w:w="0" w:type="dxa"/>
          <w:right w:w="108" w:type="dxa"/>
        </w:tblCellMar>
      </w:tblPr>
      <w:tblGrid>
        <w:gridCol w:w="745"/>
        <w:gridCol w:w="1174"/>
        <w:gridCol w:w="5000"/>
        <w:gridCol w:w="3022"/>
      </w:tblGrid>
      <w:tr w14:paraId="12135C84">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A973C22">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74" w:type="dxa"/>
            <w:tcBorders>
              <w:top w:val="single" w:color="auto" w:sz="4" w:space="0"/>
              <w:left w:val="nil"/>
              <w:bottom w:val="single" w:color="auto" w:sz="4" w:space="0"/>
              <w:right w:val="single" w:color="auto" w:sz="4" w:space="0"/>
            </w:tcBorders>
            <w:noWrap/>
            <w:vAlign w:val="center"/>
          </w:tcPr>
          <w:p w14:paraId="78222F3D">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00" w:type="dxa"/>
            <w:tcBorders>
              <w:top w:val="single" w:color="auto" w:sz="4" w:space="0"/>
              <w:left w:val="nil"/>
              <w:bottom w:val="single" w:color="auto" w:sz="4" w:space="0"/>
              <w:right w:val="single" w:color="auto" w:sz="4" w:space="0"/>
            </w:tcBorders>
            <w:noWrap/>
            <w:vAlign w:val="center"/>
          </w:tcPr>
          <w:p w14:paraId="3C801A82">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22" w:type="dxa"/>
            <w:tcBorders>
              <w:top w:val="single" w:color="auto" w:sz="4" w:space="0"/>
              <w:left w:val="nil"/>
              <w:bottom w:val="single" w:color="auto" w:sz="4" w:space="0"/>
              <w:right w:val="single" w:color="auto" w:sz="4" w:space="0"/>
            </w:tcBorders>
            <w:noWrap/>
            <w:vAlign w:val="center"/>
          </w:tcPr>
          <w:p w14:paraId="2FCDEC02">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14:paraId="5BF494AA">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4F860DB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14:paraId="4E3F676F">
            <w:pPr>
              <w:spacing w:line="300" w:lineRule="exact"/>
              <w:jc w:val="center"/>
              <w:rPr>
                <w:rFonts w:ascii="Times New Roman" w:hAnsi="Times New Roman" w:eastAsia="仿宋_GB2312"/>
                <w:sz w:val="20"/>
                <w:szCs w:val="20"/>
              </w:rPr>
            </w:pPr>
          </w:p>
          <w:p w14:paraId="531A6597">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74" w:type="dxa"/>
            <w:tcBorders>
              <w:top w:val="single" w:color="auto" w:sz="4" w:space="0"/>
              <w:left w:val="nil"/>
              <w:right w:val="single" w:color="auto" w:sz="4" w:space="0"/>
            </w:tcBorders>
            <w:noWrap/>
            <w:vAlign w:val="center"/>
          </w:tcPr>
          <w:p w14:paraId="4DD49B2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14:paraId="48F2FEFF">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00" w:type="dxa"/>
            <w:tcBorders>
              <w:top w:val="single" w:color="auto" w:sz="4" w:space="0"/>
              <w:left w:val="nil"/>
              <w:bottom w:val="single" w:color="auto" w:sz="4" w:space="0"/>
              <w:right w:val="single" w:color="auto" w:sz="4" w:space="0"/>
            </w:tcBorders>
            <w:noWrap/>
            <w:vAlign w:val="center"/>
          </w:tcPr>
          <w:p w14:paraId="4DE2AFF8">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14:paraId="422185D7">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ign w:val="center"/>
          </w:tcPr>
          <w:p w14:paraId="69613725">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14:paraId="75A901A9">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68300519">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3171DBC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14:paraId="3ADDE657">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00" w:type="dxa"/>
            <w:tcBorders>
              <w:top w:val="single" w:color="auto" w:sz="4" w:space="0"/>
              <w:left w:val="nil"/>
              <w:bottom w:val="single" w:color="auto" w:sz="4" w:space="0"/>
              <w:right w:val="single" w:color="auto" w:sz="4" w:space="0"/>
            </w:tcBorders>
            <w:noWrap/>
            <w:vAlign w:val="center"/>
          </w:tcPr>
          <w:p w14:paraId="52A9447B">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ign w:val="center"/>
          </w:tcPr>
          <w:p w14:paraId="1B248991">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14:paraId="2E2940CE">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4CDFD01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14:paraId="39C82742">
            <w:pPr>
              <w:spacing w:line="300" w:lineRule="exact"/>
              <w:jc w:val="center"/>
              <w:rPr>
                <w:rFonts w:ascii="Times New Roman" w:hAnsi="Times New Roman" w:eastAsia="仿宋_GB2312"/>
                <w:sz w:val="20"/>
                <w:szCs w:val="20"/>
              </w:rPr>
            </w:pPr>
          </w:p>
          <w:p w14:paraId="75053F83">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74" w:type="dxa"/>
            <w:tcBorders>
              <w:top w:val="single" w:color="auto" w:sz="4" w:space="0"/>
              <w:left w:val="nil"/>
              <w:bottom w:val="single" w:color="auto" w:sz="4" w:space="0"/>
              <w:right w:val="single" w:color="auto" w:sz="4" w:space="0"/>
            </w:tcBorders>
            <w:noWrap/>
            <w:vAlign w:val="center"/>
          </w:tcPr>
          <w:p w14:paraId="3FF38A2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14:paraId="7FEEB92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00" w:type="dxa"/>
            <w:tcBorders>
              <w:top w:val="single" w:color="auto" w:sz="4" w:space="0"/>
              <w:left w:val="nil"/>
              <w:bottom w:val="single" w:color="auto" w:sz="4" w:space="0"/>
              <w:right w:val="single" w:color="auto" w:sz="4" w:space="0"/>
            </w:tcBorders>
            <w:noWrap/>
            <w:vAlign w:val="center"/>
          </w:tcPr>
          <w:p w14:paraId="02ED47D5">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ign w:val="center"/>
          </w:tcPr>
          <w:p w14:paraId="127858EA">
            <w:pPr>
              <w:numPr>
                <w:ilvl w:val="0"/>
                <w:numId w:val="5"/>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14:paraId="793FA693">
            <w:pPr>
              <w:numPr>
                <w:ilvl w:val="0"/>
                <w:numId w:val="5"/>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14:paraId="3E8516E2">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0A9225C9">
            <w:pPr>
              <w:spacing w:line="300" w:lineRule="exact"/>
              <w:rPr>
                <w:rFonts w:ascii="Times New Roman" w:hAnsi="Times New Roman" w:eastAsia="仿宋_GB2312"/>
                <w:sz w:val="20"/>
                <w:szCs w:val="20"/>
              </w:rPr>
            </w:pPr>
          </w:p>
        </w:tc>
        <w:tc>
          <w:tcPr>
            <w:tcW w:w="1174" w:type="dxa"/>
            <w:tcBorders>
              <w:top w:val="nil"/>
              <w:left w:val="nil"/>
              <w:bottom w:val="single" w:color="auto" w:sz="4" w:space="0"/>
              <w:right w:val="single" w:color="auto" w:sz="4" w:space="0"/>
            </w:tcBorders>
            <w:noWrap/>
            <w:vAlign w:val="center"/>
          </w:tcPr>
          <w:p w14:paraId="6BDDE11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14:paraId="49E156B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22" w:type="dxa"/>
            <w:gridSpan w:val="2"/>
            <w:tcBorders>
              <w:top w:val="nil"/>
              <w:left w:val="nil"/>
              <w:bottom w:val="single" w:color="auto" w:sz="4" w:space="0"/>
              <w:right w:val="single" w:color="auto" w:sz="4" w:space="0"/>
            </w:tcBorders>
            <w:noWrap/>
            <w:vAlign w:val="center"/>
          </w:tcPr>
          <w:p w14:paraId="2054DB8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14:paraId="774EC528">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ign w:val="center"/>
          </w:tcPr>
          <w:p w14:paraId="43F1E9D4">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14:paraId="153F18D0">
            <w:pPr>
              <w:spacing w:line="300" w:lineRule="exact"/>
              <w:jc w:val="center"/>
              <w:rPr>
                <w:rFonts w:ascii="Times New Roman" w:hAnsi="Times New Roman" w:eastAsia="仿宋_GB2312"/>
                <w:sz w:val="20"/>
                <w:szCs w:val="20"/>
              </w:rPr>
            </w:pPr>
          </w:p>
          <w:p w14:paraId="717A2B7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74" w:type="dxa"/>
            <w:tcBorders>
              <w:top w:val="single" w:color="auto" w:sz="4" w:space="0"/>
              <w:left w:val="nil"/>
              <w:bottom w:val="single" w:color="auto" w:sz="4" w:space="0"/>
              <w:right w:val="single" w:color="auto" w:sz="4" w:space="0"/>
            </w:tcBorders>
            <w:noWrap/>
            <w:vAlign w:val="center"/>
          </w:tcPr>
          <w:p w14:paraId="2BE2DAA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14:paraId="2FF5A7E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0F8732A4">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14:paraId="38F638C8">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14:paraId="6ECC26A0">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6207B98A">
            <w:pPr>
              <w:spacing w:line="300" w:lineRule="exact"/>
              <w:rPr>
                <w:rFonts w:ascii="Times New Roman" w:hAnsi="Times New Roman" w:eastAsia="仿宋_GB2312"/>
                <w:sz w:val="20"/>
                <w:szCs w:val="20"/>
              </w:rPr>
            </w:pPr>
          </w:p>
        </w:tc>
        <w:tc>
          <w:tcPr>
            <w:tcW w:w="1174" w:type="dxa"/>
            <w:tcBorders>
              <w:top w:val="single" w:color="auto" w:sz="4" w:space="0"/>
              <w:left w:val="nil"/>
              <w:right w:val="single" w:color="auto" w:sz="4" w:space="0"/>
            </w:tcBorders>
            <w:noWrap/>
            <w:vAlign w:val="center"/>
          </w:tcPr>
          <w:p w14:paraId="3CAD9BE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14:paraId="52193B0E">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14:paraId="1E1AF25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789B8ACF">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14:paraId="3496D591">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14:paraId="65178194">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26FF919C">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2FA11F5B">
            <w:pPr>
              <w:spacing w:line="300" w:lineRule="exact"/>
              <w:jc w:val="center"/>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049CF92D">
            <w:pPr>
              <w:jc w:val="center"/>
              <w:rPr>
                <w:rFonts w:ascii="Times New Roman" w:hAnsi="Times New Roman"/>
              </w:rPr>
            </w:pPr>
          </w:p>
          <w:p w14:paraId="356441C4">
            <w:pPr>
              <w:jc w:val="center"/>
              <w:rPr>
                <w:rFonts w:ascii="Times New Roman" w:hAnsi="Times New Roman" w:eastAsia="仿宋_GB2312"/>
                <w:sz w:val="20"/>
                <w:szCs w:val="20"/>
              </w:rPr>
            </w:pPr>
            <w:r>
              <w:rPr>
                <w:rFonts w:ascii="Times New Roman" w:hAnsi="Times New Roman" w:eastAsia="仿宋_GB2312"/>
                <w:sz w:val="20"/>
                <w:szCs w:val="20"/>
              </w:rPr>
              <w:t>反映问</w:t>
            </w:r>
          </w:p>
          <w:p w14:paraId="39280969">
            <w:pPr>
              <w:jc w:val="center"/>
              <w:rPr>
                <w:rFonts w:ascii="Times New Roman" w:hAnsi="Times New Roman" w:eastAsia="仿宋_GB2312"/>
                <w:sz w:val="20"/>
                <w:szCs w:val="20"/>
              </w:rPr>
            </w:pPr>
            <w:r>
              <w:rPr>
                <w:rFonts w:ascii="Times New Roman" w:hAnsi="Times New Roman" w:eastAsia="仿宋_GB2312"/>
                <w:sz w:val="20"/>
                <w:szCs w:val="20"/>
              </w:rPr>
              <w:t>题情况</w:t>
            </w:r>
          </w:p>
          <w:p w14:paraId="44232D45">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1AAFFDF2">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5645C1C7">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0B614C3D">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3BE0FE23">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14:paraId="4AE8595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3E7A7A17">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14:paraId="67140DB3">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54F640A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74" w:type="dxa"/>
            <w:tcBorders>
              <w:top w:val="single" w:color="auto" w:sz="4" w:space="0"/>
              <w:left w:val="single" w:color="auto" w:sz="4" w:space="0"/>
              <w:bottom w:val="single" w:color="auto" w:sz="4" w:space="0"/>
              <w:right w:val="single" w:color="auto" w:sz="4" w:space="0"/>
            </w:tcBorders>
            <w:noWrap/>
            <w:vAlign w:val="center"/>
          </w:tcPr>
          <w:p w14:paraId="6A0295CE">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noWrap/>
            <w:vAlign w:val="center"/>
          </w:tcPr>
          <w:p w14:paraId="6425C834">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99.92</w:t>
            </w:r>
          </w:p>
        </w:tc>
      </w:tr>
    </w:tbl>
    <w:p w14:paraId="7A1F81D2">
      <w:pPr>
        <w:spacing w:line="360" w:lineRule="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802CB7-8AEB-4977-BF67-A2D523AF75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58757FE-5645-4357-BED6-2EDCF9168AEB}"/>
  </w:font>
  <w:font w:name="仿宋_GB2312">
    <w:altName w:val="仿宋"/>
    <w:panose1 w:val="00000000000000000000"/>
    <w:charset w:val="86"/>
    <w:family w:val="modern"/>
    <w:pitch w:val="default"/>
    <w:sig w:usb0="00000000" w:usb1="00000000" w:usb2="00000000" w:usb3="00000000" w:csb0="00040000" w:csb1="00000000"/>
    <w:embedRegular r:id="rId3" w:fontKey="{F68C4320-6EDB-4808-9831-A1E7852EE84B}"/>
  </w:font>
  <w:font w:name="方正小标宋简体">
    <w:panose1 w:val="02010600010101010101"/>
    <w:charset w:val="86"/>
    <w:family w:val="auto"/>
    <w:pitch w:val="default"/>
    <w:sig w:usb0="00000001" w:usb1="080E0000" w:usb2="00000000" w:usb3="00000000" w:csb0="00040000" w:csb1="00000000"/>
    <w:embedRegular r:id="rId4" w:fontKey="{812A1CB5-B9C7-4E34-A8A7-D81018451A18}"/>
  </w:font>
  <w:font w:name="微软雅黑">
    <w:panose1 w:val="020B0503020204020204"/>
    <w:charset w:val="86"/>
    <w:family w:val="swiss"/>
    <w:pitch w:val="default"/>
    <w:sig w:usb0="80000287" w:usb1="2ACF3C50" w:usb2="00000016" w:usb3="00000000" w:csb0="0004001F" w:csb1="00000000"/>
    <w:embedRegular r:id="rId5" w:fontKey="{DB75FE77-1FB6-4EEC-91B2-616D7A5E9F4F}"/>
  </w:font>
  <w:font w:name="楷体_GB2312">
    <w:altName w:val="楷体"/>
    <w:panose1 w:val="00000000000000000000"/>
    <w:charset w:val="86"/>
    <w:family w:val="modern"/>
    <w:pitch w:val="default"/>
    <w:sig w:usb0="00000000" w:usb1="00000000" w:usb2="00000000" w:usb3="00000000" w:csb0="00040000" w:csb1="00000000"/>
    <w:embedRegular r:id="rId6" w:fontKey="{23144709-8123-4E30-8427-AE7253AEF1E5}"/>
  </w:font>
  <w:font w:name="楷体">
    <w:panose1 w:val="02010609060101010101"/>
    <w:charset w:val="86"/>
    <w:family w:val="modern"/>
    <w:pitch w:val="default"/>
    <w:sig w:usb0="800002BF" w:usb1="38CF7CFA" w:usb2="00000016" w:usb3="00000000" w:csb0="00040001" w:csb1="00000000"/>
    <w:embedRegular r:id="rId7" w:fontKey="{B877F205-7DF5-4E8E-AA4F-1F2CB6EA8BE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E57AF"/>
    <w:multiLevelType w:val="singleLevel"/>
    <w:tmpl w:val="C19E57AF"/>
    <w:lvl w:ilvl="0" w:tentative="0">
      <w:start w:val="2"/>
      <w:numFmt w:val="chineseCounting"/>
      <w:suff w:val="nothing"/>
      <w:lvlText w:val="（%1）"/>
      <w:lvlJc w:val="left"/>
      <w:rPr>
        <w:rFonts w:hint="eastAsia" w:ascii="楷体" w:hAnsi="楷体" w:eastAsia="楷体" w:cs="楷体"/>
        <w:sz w:val="32"/>
        <w:szCs w:val="32"/>
      </w:rPr>
    </w:lvl>
  </w:abstractNum>
  <w:abstractNum w:abstractNumId="1">
    <w:nsid w:val="DA81C459"/>
    <w:multiLevelType w:val="singleLevel"/>
    <w:tmpl w:val="DA81C459"/>
    <w:lvl w:ilvl="0" w:tentative="0">
      <w:start w:val="2"/>
      <w:numFmt w:val="chineseCounting"/>
      <w:suff w:val="nothing"/>
      <w:lvlText w:val="（%1）"/>
      <w:lvlJc w:val="left"/>
      <w:rPr>
        <w:rFonts w:hint="eastAsia" w:ascii="楷体" w:hAnsi="楷体" w:eastAsia="楷体" w:cs="楷体"/>
        <w:sz w:val="32"/>
        <w:szCs w:val="32"/>
      </w:rPr>
    </w:lvl>
  </w:abstractNum>
  <w:abstractNum w:abstractNumId="2">
    <w:nsid w:val="1113A4A2"/>
    <w:multiLevelType w:val="singleLevel"/>
    <w:tmpl w:val="1113A4A2"/>
    <w:lvl w:ilvl="0" w:tentative="0">
      <w:start w:val="1"/>
      <w:numFmt w:val="chineseCounting"/>
      <w:suff w:val="nothing"/>
      <w:lvlText w:val="（%1）"/>
      <w:lvlJc w:val="left"/>
      <w:rPr>
        <w:rFonts w:hint="eastAsia"/>
      </w:rPr>
    </w:lvl>
  </w:abstractNum>
  <w:abstractNum w:abstractNumId="3">
    <w:nsid w:val="370163EB"/>
    <w:multiLevelType w:val="singleLevel"/>
    <w:tmpl w:val="370163EB"/>
    <w:lvl w:ilvl="0" w:tentative="0">
      <w:start w:val="1"/>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MjdlZjQ5YjRhZjNkYTU5MWJjNTdiM2YyYzk4OWIifQ=="/>
  </w:docVars>
  <w:rsids>
    <w:rsidRoot w:val="59886344"/>
    <w:rsid w:val="000F1D5A"/>
    <w:rsid w:val="001476B0"/>
    <w:rsid w:val="00180E96"/>
    <w:rsid w:val="001C4CAC"/>
    <w:rsid w:val="00286749"/>
    <w:rsid w:val="003502E1"/>
    <w:rsid w:val="00362592"/>
    <w:rsid w:val="00477651"/>
    <w:rsid w:val="004B5EDF"/>
    <w:rsid w:val="00520D1B"/>
    <w:rsid w:val="005236C6"/>
    <w:rsid w:val="005311CB"/>
    <w:rsid w:val="00605D84"/>
    <w:rsid w:val="00733CA4"/>
    <w:rsid w:val="008D1422"/>
    <w:rsid w:val="00A4166C"/>
    <w:rsid w:val="00BE0FBD"/>
    <w:rsid w:val="00BE624E"/>
    <w:rsid w:val="00C802B9"/>
    <w:rsid w:val="00CA701C"/>
    <w:rsid w:val="00CB2802"/>
    <w:rsid w:val="00D81298"/>
    <w:rsid w:val="00DA7522"/>
    <w:rsid w:val="00E10165"/>
    <w:rsid w:val="00E3479E"/>
    <w:rsid w:val="124C51EF"/>
    <w:rsid w:val="55CA39A4"/>
    <w:rsid w:val="57234B81"/>
    <w:rsid w:val="59886344"/>
    <w:rsid w:val="6E7272A1"/>
    <w:rsid w:val="7FCF7BF6"/>
    <w:rsid w:val="DFEF884A"/>
    <w:rsid w:val="F97F68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eastAsia="仿宋" w:cs="仿宋"/>
      <w:sz w:val="31"/>
      <w:szCs w:val="31"/>
      <w:lang w:eastAsia="en-US"/>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sz w:val="24"/>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样式2"/>
    <w:basedOn w:val="1"/>
    <w:autoRedefine/>
    <w:qFormat/>
    <w:uiPriority w:val="0"/>
    <w:pPr>
      <w:widowControl/>
      <w:shd w:val="clear" w:color="auto" w:fill="FFFFFF"/>
      <w:spacing w:before="100" w:beforeAutospacing="1" w:after="100" w:afterAutospacing="1"/>
      <w:ind w:left="562"/>
      <w:jc w:val="center"/>
    </w:pPr>
    <w:rPr>
      <w:rFonts w:ascii="宋体" w:hAnsi="宋体"/>
      <w:b/>
      <w:bCs/>
      <w:szCs w:val="21"/>
    </w:rPr>
  </w:style>
  <w:style w:type="character" w:customStyle="1" w:styleId="12">
    <w:name w:val="页眉 Char"/>
    <w:basedOn w:val="8"/>
    <w:link w:val="5"/>
    <w:uiPriority w:val="0"/>
    <w:rPr>
      <w:rFonts w:ascii="仿宋" w:hAnsi="仿宋"/>
      <w:sz w:val="18"/>
      <w:szCs w:val="18"/>
    </w:rPr>
  </w:style>
  <w:style w:type="character" w:customStyle="1" w:styleId="13">
    <w:name w:val="页脚 Char"/>
    <w:basedOn w:val="8"/>
    <w:link w:val="4"/>
    <w:qFormat/>
    <w:uiPriority w:val="0"/>
    <w:rPr>
      <w:rFonts w:ascii="仿宋" w:hAnsi="仿宋"/>
      <w:sz w:val="18"/>
      <w:szCs w:val="18"/>
    </w:rPr>
  </w:style>
  <w:style w:type="character" w:customStyle="1" w:styleId="14">
    <w:name w:val="vxe-cell--label"/>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2248</Words>
  <Characters>2601</Characters>
  <Lines>11</Lines>
  <Paragraphs>13</Paragraphs>
  <TotalTime>5</TotalTime>
  <ScaleCrop>false</ScaleCrop>
  <LinksUpToDate>false</LinksUpToDate>
  <CharactersWithSpaces>2859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2025-05-09T09:06:00Z</dcterms:created>
  <dc:creator>Administrator</dc:creator>
  <cp:lastModifiedBy>卩S易</cp:lastModifiedBy>
  <dcterms:modified xsi:type="dcterms:W3CDTF">2025-05-26T01:29:17Z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56AE03B3EE61489E82D62BA7274819BD_13</vt:lpwstr>
  </property>
  <property fmtid="{D5CDD505-2E9C-101B-9397-08002B2CF9AE}" pid="4" name="KSOTemplateDocerSaveRecord">
    <vt:lpwstr>eyJoZGlkIjoiMTVhNDAwZDlkNWMxNzg3OTJhY2JjMDM2YjIzYWQ4YWYiLCJ1c2VySWQiOiI5MDgxNjY1MzQifQ==</vt:lpwstr>
  </property>
</Properties>
</file>