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33" w:rsidRDefault="00D658ED" w:rsidP="00BF252A">
      <w:pPr>
        <w:spacing w:afterLines="50" w:line="600" w:lineRule="exact"/>
        <w:rPr>
          <w:rFonts w:ascii="黑体" w:eastAsia="黑体" w:hAnsi="黑体" w:cs="黑体"/>
          <w:sz w:val="32"/>
          <w:szCs w:val="32"/>
        </w:rPr>
      </w:pPr>
      <w:r>
        <w:rPr>
          <w:rFonts w:ascii="黑体" w:eastAsia="黑体" w:hAnsi="黑体" w:cs="黑体" w:hint="eastAsia"/>
          <w:sz w:val="32"/>
          <w:szCs w:val="32"/>
        </w:rPr>
        <w:t>附件1</w:t>
      </w:r>
    </w:p>
    <w:p w:rsidR="00EF3933" w:rsidRDefault="00D658ED" w:rsidP="00BF252A">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2024年度部门整体支出绩效评价基础数据表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EF3933">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EF3933" w:rsidRDefault="00D658E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EF3933" w:rsidRDefault="00D658E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EF3933" w:rsidRDefault="00D658E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EF3933">
        <w:trPr>
          <w:trHeight w:val="90"/>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EF3933" w:rsidRDefault="00EF3933">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EF3933" w:rsidRPr="00D658ED" w:rsidRDefault="00D658ED">
            <w:pPr>
              <w:widowControl/>
              <w:spacing w:line="360" w:lineRule="exact"/>
              <w:jc w:val="center"/>
              <w:rPr>
                <w:rFonts w:ascii="仿宋_GB2312" w:eastAsia="仿宋_GB2312" w:hAnsi="仿宋_GB2312" w:cs="仿宋_GB2312"/>
                <w:sz w:val="20"/>
                <w:szCs w:val="20"/>
              </w:rPr>
            </w:pPr>
            <w:r w:rsidRPr="00D658ED">
              <w:rPr>
                <w:rFonts w:ascii="仿宋_GB2312" w:eastAsia="仿宋_GB2312" w:hAnsi="仿宋_GB2312" w:cs="仿宋_GB2312" w:hint="eastAsia"/>
                <w:sz w:val="20"/>
                <w:szCs w:val="20"/>
              </w:rPr>
              <w:t>62</w:t>
            </w:r>
          </w:p>
        </w:tc>
        <w:tc>
          <w:tcPr>
            <w:tcW w:w="2240" w:type="dxa"/>
            <w:gridSpan w:val="2"/>
            <w:tcBorders>
              <w:top w:val="single" w:sz="4" w:space="0" w:color="auto"/>
              <w:left w:val="nil"/>
              <w:bottom w:val="single" w:sz="4" w:space="0" w:color="auto"/>
              <w:right w:val="single" w:sz="4" w:space="0" w:color="auto"/>
            </w:tcBorders>
            <w:noWrap/>
            <w:vAlign w:val="center"/>
          </w:tcPr>
          <w:p w:rsidR="00EF3933" w:rsidRPr="00D658ED" w:rsidRDefault="00D658ED">
            <w:pPr>
              <w:widowControl/>
              <w:spacing w:line="360" w:lineRule="exact"/>
              <w:jc w:val="center"/>
              <w:rPr>
                <w:rFonts w:ascii="仿宋_GB2312" w:eastAsia="仿宋_GB2312" w:hAnsi="仿宋_GB2312" w:cs="仿宋_GB2312"/>
                <w:sz w:val="20"/>
                <w:szCs w:val="20"/>
              </w:rPr>
            </w:pPr>
            <w:r w:rsidRPr="00D658ED">
              <w:rPr>
                <w:rFonts w:ascii="仿宋_GB2312" w:eastAsia="仿宋_GB2312" w:hAnsi="仿宋_GB2312" w:cs="仿宋_GB2312" w:hint="eastAsia"/>
                <w:sz w:val="20"/>
                <w:szCs w:val="20"/>
              </w:rPr>
              <w:t>64</w:t>
            </w:r>
          </w:p>
        </w:tc>
        <w:tc>
          <w:tcPr>
            <w:tcW w:w="2041" w:type="dxa"/>
            <w:gridSpan w:val="2"/>
            <w:tcBorders>
              <w:top w:val="single" w:sz="4" w:space="0" w:color="auto"/>
              <w:left w:val="nil"/>
              <w:bottom w:val="single" w:sz="4" w:space="0" w:color="auto"/>
              <w:right w:val="single" w:sz="4" w:space="0" w:color="auto"/>
            </w:tcBorders>
            <w:noWrap/>
            <w:vAlign w:val="center"/>
          </w:tcPr>
          <w:p w:rsidR="00EF3933" w:rsidRP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103.23%</w:t>
            </w:r>
            <w:r w:rsidRPr="00D658ED">
              <w:rPr>
                <w:rFonts w:ascii="仿宋_GB2312" w:eastAsia="仿宋_GB2312" w:hAnsi="仿宋_GB2312" w:cs="仿宋_GB2312" w:hint="eastAsia"/>
                <w:sz w:val="20"/>
                <w:szCs w:val="20"/>
              </w:rPr>
              <w:t xml:space="preserve">　　</w:t>
            </w:r>
          </w:p>
        </w:tc>
      </w:tr>
      <w:tr w:rsidR="00EF3933">
        <w:trPr>
          <w:jc w:val="center"/>
        </w:trPr>
        <w:tc>
          <w:tcPr>
            <w:tcW w:w="3354" w:type="dxa"/>
            <w:tcBorders>
              <w:top w:val="nil"/>
              <w:left w:val="single" w:sz="4" w:space="0" w:color="auto"/>
              <w:bottom w:val="single" w:sz="4" w:space="0" w:color="auto"/>
              <w:right w:val="single" w:sz="4" w:space="0" w:color="auto"/>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c>
          <w:tcPr>
            <w:tcW w:w="2240"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2024年预算数</w:t>
            </w:r>
          </w:p>
        </w:tc>
        <w:tc>
          <w:tcPr>
            <w:tcW w:w="2041"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2024年决算数</w:t>
            </w:r>
          </w:p>
        </w:tc>
      </w:tr>
      <w:tr w:rsidR="00EF3933">
        <w:trPr>
          <w:jc w:val="center"/>
        </w:trPr>
        <w:tc>
          <w:tcPr>
            <w:tcW w:w="3354" w:type="dxa"/>
            <w:tcBorders>
              <w:top w:val="nil"/>
              <w:left w:val="single" w:sz="4" w:space="0" w:color="auto"/>
              <w:bottom w:val="single" w:sz="4" w:space="0" w:color="auto"/>
              <w:right w:val="single" w:sz="4" w:space="0" w:color="auto"/>
            </w:tcBorders>
            <w:noWrap/>
            <w:vAlign w:val="center"/>
          </w:tcPr>
          <w:p w:rsidR="00EF3933"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EF3933">
        <w:trPr>
          <w:jc w:val="center"/>
        </w:trPr>
        <w:tc>
          <w:tcPr>
            <w:tcW w:w="3354" w:type="dxa"/>
            <w:tcBorders>
              <w:top w:val="nil"/>
              <w:left w:val="single" w:sz="4" w:space="0" w:color="auto"/>
              <w:bottom w:val="single" w:sz="4" w:space="0" w:color="auto"/>
              <w:right w:val="single" w:sz="4" w:space="0" w:color="auto"/>
            </w:tcBorders>
            <w:noWrap/>
            <w:vAlign w:val="center"/>
          </w:tcPr>
          <w:p w:rsidR="00EF3933"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EF3933">
        <w:trPr>
          <w:jc w:val="center"/>
        </w:trPr>
        <w:tc>
          <w:tcPr>
            <w:tcW w:w="3354" w:type="dxa"/>
            <w:tcBorders>
              <w:top w:val="nil"/>
              <w:left w:val="single" w:sz="4" w:space="0" w:color="auto"/>
              <w:bottom w:val="single" w:sz="4" w:space="0" w:color="auto"/>
              <w:right w:val="single" w:sz="4" w:space="0" w:color="auto"/>
            </w:tcBorders>
            <w:noWrap/>
            <w:vAlign w:val="center"/>
          </w:tcPr>
          <w:p w:rsidR="00EF3933"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EF3933">
        <w:trPr>
          <w:jc w:val="center"/>
        </w:trPr>
        <w:tc>
          <w:tcPr>
            <w:tcW w:w="3354" w:type="dxa"/>
            <w:tcBorders>
              <w:top w:val="nil"/>
              <w:left w:val="single" w:sz="4" w:space="0" w:color="auto"/>
              <w:bottom w:val="single" w:sz="4" w:space="0" w:color="auto"/>
              <w:right w:val="single" w:sz="4" w:space="0" w:color="auto"/>
            </w:tcBorders>
            <w:noWrap/>
            <w:vAlign w:val="center"/>
          </w:tcPr>
          <w:p w:rsidR="00EF3933"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EF3933">
        <w:trPr>
          <w:jc w:val="center"/>
        </w:trPr>
        <w:tc>
          <w:tcPr>
            <w:tcW w:w="3354" w:type="dxa"/>
            <w:tcBorders>
              <w:top w:val="nil"/>
              <w:left w:val="single" w:sz="4" w:space="0" w:color="auto"/>
              <w:bottom w:val="single" w:sz="4" w:space="0" w:color="auto"/>
              <w:right w:val="single" w:sz="4" w:space="0" w:color="auto"/>
            </w:tcBorders>
            <w:noWrap/>
            <w:vAlign w:val="center"/>
          </w:tcPr>
          <w:p w:rsidR="00EF3933"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EF3933"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r>
      <w:tr w:rsidR="00D658ED">
        <w:trPr>
          <w:trHeight w:val="375"/>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834.78</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1128.86</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1128.86</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1008.86</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1008.86　</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rsidP="00D658ED">
            <w:pPr>
              <w:widowControl/>
              <w:spacing w:line="36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3、公路养护专项</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120</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120</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83.33　</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243.74</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230.04</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7.05</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7.62</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7.62</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5.90</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7.15</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7.15</w:t>
            </w:r>
          </w:p>
        </w:tc>
      </w:tr>
      <w:tr w:rsidR="00D658ED">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0.1</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0.2</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0.2</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322.52</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208.3</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208.3</w:t>
            </w:r>
          </w:p>
        </w:tc>
      </w:tr>
      <w:tr w:rsidR="00D658ED">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D658ED" w:rsidRDefault="00D658ED" w:rsidP="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834.78</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1171.39</w:t>
            </w:r>
          </w:p>
        </w:tc>
        <w:tc>
          <w:tcPr>
            <w:tcW w:w="2041" w:type="dxa"/>
            <w:gridSpan w:val="2"/>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1171.39</w:t>
            </w:r>
          </w:p>
        </w:tc>
      </w:tr>
      <w:tr w:rsidR="00D658ED">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（2024年完工项目）</w:t>
            </w:r>
          </w:p>
        </w:tc>
        <w:tc>
          <w:tcPr>
            <w:tcW w:w="1189" w:type="dxa"/>
            <w:tcBorders>
              <w:top w:val="nil"/>
              <w:left w:val="nil"/>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D658ED">
        <w:trPr>
          <w:jc w:val="center"/>
        </w:trPr>
        <w:tc>
          <w:tcPr>
            <w:tcW w:w="3354" w:type="dxa"/>
            <w:vMerge/>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D658ED">
        <w:trPr>
          <w:jc w:val="center"/>
        </w:trPr>
        <w:tc>
          <w:tcPr>
            <w:tcW w:w="3354" w:type="dxa"/>
            <w:tcBorders>
              <w:top w:val="nil"/>
              <w:left w:val="single" w:sz="4" w:space="0" w:color="auto"/>
              <w:bottom w:val="single" w:sz="4" w:space="0" w:color="auto"/>
              <w:right w:val="single" w:sz="4" w:space="0" w:color="auto"/>
            </w:tcBorders>
            <w:noWrap/>
            <w:vAlign w:val="center"/>
          </w:tcPr>
          <w:p w:rsidR="00D658ED" w:rsidRDefault="00D658E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D658ED" w:rsidRDefault="00D658E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深入贯彻落实中央八项规定及其实施细则</w:t>
            </w:r>
            <w:proofErr w:type="gramStart"/>
            <w:r>
              <w:rPr>
                <w:rFonts w:ascii="仿宋_GB2312" w:eastAsia="仿宋_GB2312" w:hAnsi="仿宋_GB2312" w:cs="仿宋_GB2312" w:hint="eastAsia"/>
                <w:sz w:val="20"/>
                <w:szCs w:val="20"/>
              </w:rPr>
              <w:t>特</w:t>
            </w:r>
            <w:proofErr w:type="gramEnd"/>
            <w:r>
              <w:rPr>
                <w:rFonts w:ascii="仿宋_GB2312" w:eastAsia="仿宋_GB2312" w:hAnsi="仿宋_GB2312" w:cs="仿宋_GB2312" w:hint="eastAsia"/>
                <w:sz w:val="20"/>
                <w:szCs w:val="20"/>
              </w:rPr>
              <w:t>神，严格控制“三公”经费开支，严禁超范围、超标准开支，</w:t>
            </w:r>
            <w:proofErr w:type="gramStart"/>
            <w:r>
              <w:rPr>
                <w:rFonts w:ascii="仿宋_GB2312" w:eastAsia="仿宋_GB2312" w:hAnsi="仿宋_GB2312" w:cs="仿宋_GB2312" w:hint="eastAsia"/>
                <w:sz w:val="20"/>
                <w:szCs w:val="20"/>
              </w:rPr>
              <w:t>践行</w:t>
            </w:r>
            <w:proofErr w:type="gramEnd"/>
            <w:r>
              <w:rPr>
                <w:rFonts w:ascii="仿宋_GB2312" w:eastAsia="仿宋_GB2312" w:hAnsi="仿宋_GB2312" w:cs="仿宋_GB2312" w:hint="eastAsia"/>
                <w:sz w:val="20"/>
                <w:szCs w:val="20"/>
              </w:rPr>
              <w:t xml:space="preserve">精细化管理理念，加强绩效化管理，推进绩效评价结果与预算挂钩，严防资金低效使用，确保财力有效转化为保障力。　　</w:t>
            </w:r>
          </w:p>
        </w:tc>
      </w:tr>
    </w:tbl>
    <w:p w:rsidR="00EF3933" w:rsidRDefault="00D658ED">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EF3933" w:rsidRDefault="00EF3933">
      <w:pPr>
        <w:widowControl/>
        <w:spacing w:line="400" w:lineRule="exact"/>
        <w:jc w:val="left"/>
        <w:rPr>
          <w:rFonts w:ascii="Times New Roman" w:eastAsia="仿宋_GB2312" w:hAnsi="Times New Roman"/>
          <w:sz w:val="22"/>
        </w:rPr>
      </w:pPr>
    </w:p>
    <w:p w:rsidR="00EF3933" w:rsidRDefault="00D658ED">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EF3933" w:rsidRDefault="00D658ED" w:rsidP="00BF252A">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2024年度部门整体支出绩效自评表</w:t>
      </w:r>
    </w:p>
    <w:tbl>
      <w:tblPr>
        <w:tblW w:w="10079" w:type="dxa"/>
        <w:jc w:val="center"/>
        <w:tblLayout w:type="fixed"/>
        <w:tblLook w:val="04A0"/>
      </w:tblPr>
      <w:tblGrid>
        <w:gridCol w:w="1080"/>
        <w:gridCol w:w="1080"/>
        <w:gridCol w:w="1034"/>
        <w:gridCol w:w="1539"/>
        <w:gridCol w:w="1455"/>
        <w:gridCol w:w="1275"/>
        <w:gridCol w:w="720"/>
        <w:gridCol w:w="720"/>
        <w:gridCol w:w="1176"/>
      </w:tblGrid>
      <w:tr w:rsidR="00EF3933">
        <w:trPr>
          <w:trHeight w:val="51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EF3933" w:rsidRDefault="00D658E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公路建设和养护中心</w:t>
            </w:r>
          </w:p>
        </w:tc>
      </w:tr>
      <w:tr w:rsidR="00EF3933">
        <w:trPr>
          <w:jc w:val="center"/>
        </w:trPr>
        <w:tc>
          <w:tcPr>
            <w:tcW w:w="1080" w:type="dxa"/>
            <w:vMerge w:val="restart"/>
            <w:tcBorders>
              <w:top w:val="nil"/>
              <w:left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EF3933" w:rsidRDefault="00D658E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EF3933" w:rsidRDefault="00EF3933">
            <w:pPr>
              <w:spacing w:line="240" w:lineRule="exact"/>
              <w:jc w:val="center"/>
              <w:rPr>
                <w:rFonts w:ascii="仿宋_GB2312" w:eastAsia="仿宋_GB2312" w:hAnsi="仿宋_GB2312" w:cs="仿宋_GB2312"/>
                <w:sz w:val="20"/>
                <w:szCs w:val="20"/>
              </w:rPr>
            </w:pPr>
          </w:p>
        </w:tc>
        <w:tc>
          <w:tcPr>
            <w:tcW w:w="1539"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455"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75"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20"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720"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176"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EF3933">
        <w:trPr>
          <w:jc w:val="center"/>
        </w:trPr>
        <w:tc>
          <w:tcPr>
            <w:tcW w:w="1080" w:type="dxa"/>
            <w:vMerge/>
            <w:tcBorders>
              <w:top w:val="nil"/>
              <w:left w:val="single" w:sz="4" w:space="0" w:color="auto"/>
              <w:right w:val="single" w:sz="4" w:space="0" w:color="auto"/>
            </w:tcBorders>
            <w:noWrap/>
            <w:vAlign w:val="center"/>
          </w:tcPr>
          <w:p w:rsidR="00EF3933" w:rsidRDefault="00EF3933">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539"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1103.01</w:t>
            </w:r>
          </w:p>
        </w:tc>
        <w:tc>
          <w:tcPr>
            <w:tcW w:w="1455" w:type="dxa"/>
            <w:tcBorders>
              <w:top w:val="nil"/>
              <w:left w:val="nil"/>
              <w:bottom w:val="single" w:sz="4" w:space="0" w:color="auto"/>
              <w:right w:val="single" w:sz="4" w:space="0" w:color="auto"/>
            </w:tcBorders>
            <w:noWrap/>
            <w:vAlign w:val="center"/>
          </w:tcPr>
          <w:p w:rsidR="00EF3933" w:rsidRDefault="00F537C8">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2296.01</w:t>
            </w:r>
          </w:p>
        </w:tc>
        <w:tc>
          <w:tcPr>
            <w:tcW w:w="1275" w:type="dxa"/>
            <w:tcBorders>
              <w:top w:val="nil"/>
              <w:left w:val="nil"/>
              <w:bottom w:val="single" w:sz="4" w:space="0" w:color="auto"/>
              <w:right w:val="single" w:sz="4" w:space="0" w:color="auto"/>
            </w:tcBorders>
            <w:noWrap/>
            <w:vAlign w:val="center"/>
          </w:tcPr>
          <w:p w:rsidR="00EF3933" w:rsidRDefault="00F537C8">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2289.34</w:t>
            </w:r>
          </w:p>
        </w:tc>
        <w:tc>
          <w:tcPr>
            <w:tcW w:w="720" w:type="dxa"/>
            <w:tcBorders>
              <w:top w:val="nil"/>
              <w:left w:val="nil"/>
              <w:bottom w:val="single" w:sz="4" w:space="0" w:color="auto"/>
              <w:right w:val="single" w:sz="4" w:space="0" w:color="auto"/>
            </w:tcBorders>
            <w:noWrap/>
            <w:vAlign w:val="center"/>
          </w:tcPr>
          <w:p w:rsidR="00EF3933" w:rsidRDefault="00D658E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720" w:type="dxa"/>
            <w:tcBorders>
              <w:top w:val="nil"/>
              <w:left w:val="nil"/>
              <w:bottom w:val="single" w:sz="4" w:space="0" w:color="auto"/>
              <w:right w:val="single" w:sz="4" w:space="0" w:color="auto"/>
            </w:tcBorders>
            <w:noWrap/>
            <w:vAlign w:val="center"/>
          </w:tcPr>
          <w:p w:rsidR="00EF3933" w:rsidRDefault="00BE1000">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99.71</w:t>
            </w:r>
            <w:r w:rsidR="00D658ED">
              <w:rPr>
                <w:rFonts w:ascii="仿宋_GB2312" w:eastAsia="仿宋_GB2312" w:hAnsi="仿宋_GB2312" w:cs="仿宋_GB2312" w:hint="eastAsia"/>
                <w:sz w:val="20"/>
                <w:szCs w:val="20"/>
              </w:rPr>
              <w:t>%</w:t>
            </w:r>
          </w:p>
        </w:tc>
        <w:tc>
          <w:tcPr>
            <w:tcW w:w="1176" w:type="dxa"/>
            <w:tcBorders>
              <w:top w:val="nil"/>
              <w:left w:val="nil"/>
              <w:bottom w:val="single" w:sz="4" w:space="0" w:color="auto"/>
              <w:right w:val="single" w:sz="4" w:space="0" w:color="auto"/>
            </w:tcBorders>
            <w:noWrap/>
            <w:vAlign w:val="center"/>
          </w:tcPr>
          <w:p w:rsidR="00EF3933" w:rsidRDefault="00BE1000">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9.97</w:t>
            </w:r>
          </w:p>
        </w:tc>
      </w:tr>
      <w:tr w:rsidR="00EF3933">
        <w:trPr>
          <w:jc w:val="center"/>
        </w:trPr>
        <w:tc>
          <w:tcPr>
            <w:tcW w:w="1080" w:type="dxa"/>
            <w:vMerge/>
            <w:tcBorders>
              <w:left w:val="single" w:sz="4" w:space="0" w:color="auto"/>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c>
          <w:tcPr>
            <w:tcW w:w="5108" w:type="dxa"/>
            <w:gridSpan w:val="4"/>
            <w:tcBorders>
              <w:top w:val="nil"/>
              <w:left w:val="nil"/>
              <w:bottom w:val="single" w:sz="4" w:space="0" w:color="auto"/>
              <w:right w:val="single" w:sz="4" w:space="0" w:color="auto"/>
            </w:tcBorders>
            <w:noWrap/>
            <w:vAlign w:val="center"/>
          </w:tcPr>
          <w:p w:rsidR="00EF3933" w:rsidRDefault="00D658E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3891" w:type="dxa"/>
            <w:gridSpan w:val="4"/>
            <w:tcBorders>
              <w:top w:val="nil"/>
              <w:left w:val="nil"/>
              <w:bottom w:val="single" w:sz="4" w:space="0" w:color="auto"/>
              <w:right w:val="single" w:sz="4" w:space="0" w:color="auto"/>
            </w:tcBorders>
            <w:noWrap/>
            <w:vAlign w:val="center"/>
          </w:tcPr>
          <w:p w:rsidR="00EF3933" w:rsidRDefault="00D658E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EF3933">
        <w:trPr>
          <w:jc w:val="center"/>
        </w:trPr>
        <w:tc>
          <w:tcPr>
            <w:tcW w:w="1080" w:type="dxa"/>
            <w:vMerge/>
            <w:tcBorders>
              <w:left w:val="single" w:sz="4" w:space="0" w:color="auto"/>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c>
          <w:tcPr>
            <w:tcW w:w="5108" w:type="dxa"/>
            <w:gridSpan w:val="4"/>
            <w:tcBorders>
              <w:top w:val="nil"/>
              <w:left w:val="nil"/>
              <w:bottom w:val="single" w:sz="4" w:space="0" w:color="auto"/>
              <w:right w:val="single" w:sz="4" w:space="0" w:color="auto"/>
            </w:tcBorders>
            <w:noWrap/>
            <w:vAlign w:val="center"/>
          </w:tcPr>
          <w:p w:rsidR="00EF3933" w:rsidRDefault="00D658E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Pr>
                <w:rFonts w:ascii="仿宋_GB2312" w:eastAsia="仿宋_GB2312" w:hAnsi="仿宋_GB2312" w:cs="仿宋_GB2312" w:hint="eastAsia"/>
                <w:sz w:val="20"/>
                <w:szCs w:val="20"/>
              </w:rPr>
              <w:t>1590.68</w:t>
            </w:r>
          </w:p>
        </w:tc>
        <w:tc>
          <w:tcPr>
            <w:tcW w:w="3891" w:type="dxa"/>
            <w:gridSpan w:val="4"/>
            <w:tcBorders>
              <w:top w:val="nil"/>
              <w:left w:val="nil"/>
              <w:bottom w:val="single" w:sz="4" w:space="0" w:color="auto"/>
              <w:right w:val="single" w:sz="4" w:space="0" w:color="auto"/>
            </w:tcBorders>
            <w:noWrap/>
            <w:vAlign w:val="center"/>
          </w:tcPr>
          <w:p w:rsidR="00EF3933" w:rsidRDefault="00D658ED" w:rsidP="00F537C8">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F537C8">
              <w:rPr>
                <w:rFonts w:ascii="仿宋_GB2312" w:eastAsia="仿宋_GB2312" w:hAnsi="仿宋_GB2312" w:cs="仿宋_GB2312" w:hint="eastAsia"/>
                <w:color w:val="000000"/>
                <w:sz w:val="20"/>
                <w:szCs w:val="20"/>
              </w:rPr>
              <w:t>1160.48</w:t>
            </w:r>
          </w:p>
        </w:tc>
      </w:tr>
      <w:tr w:rsidR="00EF3933">
        <w:trPr>
          <w:trHeight w:val="235"/>
          <w:jc w:val="center"/>
        </w:trPr>
        <w:tc>
          <w:tcPr>
            <w:tcW w:w="1080" w:type="dxa"/>
            <w:vMerge/>
            <w:tcBorders>
              <w:left w:val="single" w:sz="4" w:space="0" w:color="auto"/>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c>
          <w:tcPr>
            <w:tcW w:w="5108" w:type="dxa"/>
            <w:gridSpan w:val="4"/>
            <w:tcBorders>
              <w:top w:val="nil"/>
              <w:left w:val="nil"/>
              <w:bottom w:val="single" w:sz="4" w:space="0" w:color="auto"/>
              <w:right w:val="single" w:sz="4" w:space="0" w:color="auto"/>
            </w:tcBorders>
            <w:noWrap/>
            <w:vAlign w:val="center"/>
          </w:tcPr>
          <w:p w:rsidR="00EF3933" w:rsidRDefault="00D658ED">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政府性基金拨款：500</w:t>
            </w:r>
          </w:p>
        </w:tc>
        <w:tc>
          <w:tcPr>
            <w:tcW w:w="3891" w:type="dxa"/>
            <w:gridSpan w:val="4"/>
            <w:tcBorders>
              <w:top w:val="nil"/>
              <w:left w:val="nil"/>
              <w:bottom w:val="single" w:sz="4" w:space="0" w:color="auto"/>
              <w:right w:val="single" w:sz="4" w:space="0" w:color="auto"/>
            </w:tcBorders>
            <w:noWrap/>
            <w:vAlign w:val="center"/>
          </w:tcPr>
          <w:p w:rsidR="00EF3933" w:rsidRDefault="00D658ED" w:rsidP="00D658ED">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项目支出：1128.86</w:t>
            </w:r>
          </w:p>
        </w:tc>
      </w:tr>
      <w:tr w:rsidR="00EF3933">
        <w:trPr>
          <w:jc w:val="center"/>
        </w:trPr>
        <w:tc>
          <w:tcPr>
            <w:tcW w:w="1080" w:type="dxa"/>
            <w:vMerge/>
            <w:tcBorders>
              <w:left w:val="single" w:sz="4" w:space="0" w:color="auto"/>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c>
          <w:tcPr>
            <w:tcW w:w="5108" w:type="dxa"/>
            <w:gridSpan w:val="4"/>
            <w:tcBorders>
              <w:top w:val="nil"/>
              <w:left w:val="nil"/>
              <w:bottom w:val="single" w:sz="4" w:space="0" w:color="auto"/>
              <w:right w:val="single" w:sz="4" w:space="0" w:color="auto"/>
            </w:tcBorders>
            <w:noWrap/>
            <w:vAlign w:val="center"/>
          </w:tcPr>
          <w:p w:rsidR="00EF3933" w:rsidRDefault="00D658E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3891" w:type="dxa"/>
            <w:gridSpan w:val="4"/>
            <w:tcBorders>
              <w:top w:val="nil"/>
              <w:left w:val="nil"/>
              <w:bottom w:val="single" w:sz="4" w:space="0" w:color="auto"/>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r>
      <w:tr w:rsidR="00EF3933">
        <w:trPr>
          <w:jc w:val="center"/>
        </w:trPr>
        <w:tc>
          <w:tcPr>
            <w:tcW w:w="1080" w:type="dxa"/>
            <w:vMerge/>
            <w:tcBorders>
              <w:left w:val="single" w:sz="4" w:space="0" w:color="auto"/>
              <w:bottom w:val="single" w:sz="4" w:space="0" w:color="000000"/>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c>
          <w:tcPr>
            <w:tcW w:w="5108" w:type="dxa"/>
            <w:gridSpan w:val="4"/>
            <w:tcBorders>
              <w:top w:val="nil"/>
              <w:left w:val="nil"/>
              <w:bottom w:val="single" w:sz="4" w:space="0" w:color="auto"/>
              <w:right w:val="single" w:sz="4" w:space="0" w:color="auto"/>
            </w:tcBorders>
            <w:noWrap/>
            <w:vAlign w:val="center"/>
          </w:tcPr>
          <w:p w:rsidR="00EF3933" w:rsidRDefault="00D658ED" w:rsidP="00F537C8">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sidR="00F537C8">
              <w:rPr>
                <w:rFonts w:ascii="仿宋_GB2312" w:eastAsia="仿宋_GB2312" w:hAnsi="仿宋_GB2312" w:cs="仿宋_GB2312" w:hint="eastAsia"/>
                <w:color w:val="000000"/>
                <w:sz w:val="20"/>
                <w:szCs w:val="20"/>
              </w:rPr>
              <w:t>198.66</w:t>
            </w:r>
          </w:p>
        </w:tc>
        <w:tc>
          <w:tcPr>
            <w:tcW w:w="3891" w:type="dxa"/>
            <w:gridSpan w:val="4"/>
            <w:tcBorders>
              <w:top w:val="nil"/>
              <w:left w:val="nil"/>
              <w:bottom w:val="single" w:sz="4" w:space="0" w:color="auto"/>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r>
      <w:tr w:rsidR="00EF393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108" w:type="dxa"/>
            <w:gridSpan w:val="4"/>
            <w:tcBorders>
              <w:top w:val="single" w:sz="4" w:space="0" w:color="auto"/>
              <w:left w:val="nil"/>
              <w:bottom w:val="single" w:sz="4" w:space="0" w:color="auto"/>
              <w:right w:val="single" w:sz="4" w:space="0" w:color="000000"/>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3891" w:type="dxa"/>
            <w:gridSpan w:val="4"/>
            <w:tcBorders>
              <w:top w:val="single" w:sz="4" w:space="0" w:color="auto"/>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EF3933">
        <w:trPr>
          <w:trHeight w:val="1605"/>
          <w:jc w:val="center"/>
        </w:trPr>
        <w:tc>
          <w:tcPr>
            <w:tcW w:w="1080" w:type="dxa"/>
            <w:vMerge/>
            <w:tcBorders>
              <w:top w:val="nil"/>
              <w:left w:val="single" w:sz="4" w:space="0" w:color="auto"/>
              <w:bottom w:val="single" w:sz="4" w:space="0" w:color="000000"/>
              <w:right w:val="single" w:sz="4" w:space="0" w:color="auto"/>
            </w:tcBorders>
            <w:noWrap/>
            <w:vAlign w:val="center"/>
          </w:tcPr>
          <w:p w:rsidR="00EF3933" w:rsidRDefault="00EF3933">
            <w:pPr>
              <w:widowControl/>
              <w:spacing w:line="240" w:lineRule="exact"/>
              <w:jc w:val="left"/>
              <w:rPr>
                <w:rFonts w:ascii="仿宋_GB2312" w:eastAsia="仿宋_GB2312" w:hAnsi="仿宋_GB2312" w:cs="仿宋_GB2312"/>
                <w:color w:val="000000"/>
                <w:sz w:val="20"/>
                <w:szCs w:val="20"/>
              </w:rPr>
            </w:pPr>
          </w:p>
        </w:tc>
        <w:tc>
          <w:tcPr>
            <w:tcW w:w="5108" w:type="dxa"/>
            <w:gridSpan w:val="4"/>
            <w:tcBorders>
              <w:top w:val="single" w:sz="4" w:space="0" w:color="auto"/>
              <w:left w:val="nil"/>
              <w:bottom w:val="single" w:sz="4" w:space="0" w:color="auto"/>
              <w:right w:val="single" w:sz="4" w:space="0" w:color="000000"/>
            </w:tcBorders>
            <w:noWrap/>
          </w:tcPr>
          <w:p w:rsidR="00EF3933" w:rsidRDefault="00F537C8">
            <w:pPr>
              <w:widowControl/>
              <w:spacing w:line="240" w:lineRule="exact"/>
              <w:rPr>
                <w:rFonts w:ascii="仿宋_GB2312" w:eastAsia="仿宋_GB2312" w:hAnsi="仿宋_GB2312" w:cs="仿宋_GB2312"/>
                <w:color w:val="000000"/>
                <w:sz w:val="20"/>
                <w:szCs w:val="20"/>
              </w:rPr>
            </w:pPr>
            <w:r w:rsidRPr="00F537C8">
              <w:rPr>
                <w:rFonts w:ascii="仿宋_GB2312" w:eastAsia="仿宋_GB2312" w:hAnsi="仿宋_GB2312" w:cs="仿宋_GB2312"/>
                <w:color w:val="000000"/>
                <w:sz w:val="20"/>
                <w:szCs w:val="20"/>
              </w:rPr>
              <w:t>1、贯彻执行国家和地方政府公路建设、养护工作政策情况，负责区内干线公路和重要县道建设养护事务；2、负责公路路网运行监测和路况信息的发布，组织实施公路应急物资储备、抢险救援，负责公路安全生产和公路战备工作;3、协助编制区内干线公路建设养护发展规划，协调</w:t>
            </w:r>
            <w:proofErr w:type="gramStart"/>
            <w:r w:rsidRPr="00F537C8">
              <w:rPr>
                <w:rFonts w:ascii="仿宋_GB2312" w:eastAsia="仿宋_GB2312" w:hAnsi="仿宋_GB2312" w:cs="仿宋_GB2312"/>
                <w:color w:val="000000"/>
                <w:sz w:val="20"/>
                <w:szCs w:val="20"/>
              </w:rPr>
              <w:t>落实国省交通</w:t>
            </w:r>
            <w:proofErr w:type="gramEnd"/>
            <w:r w:rsidRPr="00F537C8">
              <w:rPr>
                <w:rFonts w:ascii="仿宋_GB2312" w:eastAsia="仿宋_GB2312" w:hAnsi="仿宋_GB2312" w:cs="仿宋_GB2312"/>
                <w:color w:val="000000"/>
                <w:sz w:val="20"/>
                <w:szCs w:val="20"/>
              </w:rPr>
              <w:t>投资计划;４．完成区委政府交通发展目标考核任务，确保综合路况优良率85%以上，干线公路优良率92%以上．</w:t>
            </w:r>
          </w:p>
        </w:tc>
        <w:tc>
          <w:tcPr>
            <w:tcW w:w="3891" w:type="dxa"/>
            <w:gridSpan w:val="4"/>
            <w:tcBorders>
              <w:top w:val="single" w:sz="4" w:space="0" w:color="auto"/>
              <w:left w:val="nil"/>
              <w:bottom w:val="single" w:sz="4" w:space="0" w:color="auto"/>
              <w:right w:val="single" w:sz="4" w:space="0" w:color="auto"/>
            </w:tcBorders>
            <w:noWrap/>
          </w:tcPr>
          <w:p w:rsidR="00EF3933" w:rsidRDefault="00D658E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积极推行预算绩效管理，强化对资金使用情况的预算约束和监管。全年围绕职能职责，加强干线公路日常养护，全面保畅通，加强公路预防性专项养护，全面提升路况，加强隐患排查治理、值班值守和公路巡查，全面改善公路安全保障，圆满完成了各项工作，服务了君山区经济社会发展，充分发挥了财政资金的作用，促进了管理效能的大力提升。</w:t>
            </w:r>
            <w:r>
              <w:rPr>
                <w:rFonts w:ascii="仿宋_GB2312" w:eastAsia="仿宋_GB2312" w:hAnsi="仿宋_GB2312" w:cs="仿宋_GB2312" w:hint="eastAsia"/>
                <w:kern w:val="2"/>
                <w:sz w:val="32"/>
                <w:szCs w:val="32"/>
              </w:rPr>
              <w:t xml:space="preserve">　</w:t>
            </w:r>
          </w:p>
        </w:tc>
      </w:tr>
      <w:tr w:rsidR="00EF3933">
        <w:trPr>
          <w:jc w:val="center"/>
        </w:trPr>
        <w:tc>
          <w:tcPr>
            <w:tcW w:w="1080" w:type="dxa"/>
            <w:vMerge w:val="restart"/>
            <w:tcBorders>
              <w:top w:val="nil"/>
              <w:left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EF3933" w:rsidRDefault="00D658E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EF3933" w:rsidRDefault="00EF3933">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539" w:type="dxa"/>
            <w:tcBorders>
              <w:top w:val="nil"/>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455" w:type="dxa"/>
            <w:tcBorders>
              <w:top w:val="nil"/>
              <w:left w:val="nil"/>
              <w:bottom w:val="single" w:sz="4" w:space="0" w:color="auto"/>
              <w:right w:val="single" w:sz="4" w:space="0" w:color="auto"/>
            </w:tcBorders>
            <w:noWrap/>
            <w:vAlign w:val="center"/>
          </w:tcPr>
          <w:p w:rsidR="00EF3933" w:rsidRDefault="00D658E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75" w:type="dxa"/>
            <w:tcBorders>
              <w:top w:val="nil"/>
              <w:left w:val="nil"/>
              <w:bottom w:val="single" w:sz="4" w:space="0" w:color="auto"/>
              <w:right w:val="single" w:sz="4" w:space="0" w:color="auto"/>
            </w:tcBorders>
            <w:noWrap/>
            <w:vAlign w:val="center"/>
          </w:tcPr>
          <w:p w:rsidR="00EF3933" w:rsidRDefault="00D658E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20" w:type="dxa"/>
            <w:tcBorders>
              <w:top w:val="nil"/>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720" w:type="dxa"/>
            <w:tcBorders>
              <w:top w:val="nil"/>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176" w:type="dxa"/>
            <w:tcBorders>
              <w:top w:val="nil"/>
              <w:left w:val="nil"/>
              <w:bottom w:val="single" w:sz="4" w:space="0" w:color="auto"/>
              <w:right w:val="single" w:sz="4" w:space="0" w:color="auto"/>
            </w:tcBorders>
            <w:noWrap/>
            <w:vAlign w:val="center"/>
          </w:tcPr>
          <w:p w:rsidR="00EF3933" w:rsidRDefault="00D658E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C302FD" w:rsidRDefault="00C302FD">
            <w:pPr>
              <w:widowControl/>
              <w:spacing w:line="240" w:lineRule="exact"/>
              <w:jc w:val="center"/>
              <w:rPr>
                <w:rFonts w:ascii="仿宋_GB2312" w:eastAsia="仿宋_GB2312" w:hAnsi="仿宋_GB2312" w:cs="仿宋_GB2312"/>
                <w:color w:val="000000"/>
                <w:sz w:val="20"/>
                <w:szCs w:val="20"/>
              </w:rPr>
            </w:pPr>
          </w:p>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539" w:type="dxa"/>
            <w:tcBorders>
              <w:top w:val="nil"/>
              <w:left w:val="nil"/>
              <w:bottom w:val="single" w:sz="4" w:space="0" w:color="auto"/>
              <w:right w:val="single" w:sz="4" w:space="0" w:color="auto"/>
            </w:tcBorders>
            <w:noWrap/>
            <w:vAlign w:val="center"/>
          </w:tcPr>
          <w:p w:rsidR="00C302FD" w:rsidRDefault="00C302FD">
            <w:pPr>
              <w:widowControl/>
              <w:jc w:val="left"/>
              <w:rPr>
                <w:rFonts w:ascii="仿宋_GB2312" w:eastAsia="仿宋_GB2312" w:hAnsi="仿宋_GB2312" w:cs="仿宋_GB2312"/>
                <w:color w:val="000000"/>
                <w:sz w:val="20"/>
                <w:szCs w:val="20"/>
              </w:rPr>
            </w:pPr>
            <w:r w:rsidRPr="00F537C8">
              <w:rPr>
                <w:rFonts w:ascii="仿宋_GB2312" w:eastAsia="仿宋_GB2312" w:hAnsi="仿宋_GB2312" w:cs="仿宋_GB2312" w:hint="eastAsia"/>
                <w:color w:val="000000"/>
                <w:sz w:val="20"/>
                <w:szCs w:val="20"/>
              </w:rPr>
              <w:t>路面坑槽挖补</w:t>
            </w:r>
          </w:p>
        </w:tc>
        <w:tc>
          <w:tcPr>
            <w:tcW w:w="1455" w:type="dxa"/>
            <w:tcBorders>
              <w:top w:val="nil"/>
              <w:left w:val="nil"/>
              <w:bottom w:val="single" w:sz="4" w:space="0" w:color="auto"/>
              <w:right w:val="single" w:sz="4" w:space="0" w:color="auto"/>
            </w:tcBorders>
            <w:noWrap/>
            <w:vAlign w:val="center"/>
          </w:tcPr>
          <w:p w:rsidR="00C302FD" w:rsidRDefault="00C302FD" w:rsidP="00F537C8">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≥1000千米</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lang w:val="zh-CN"/>
              </w:rPr>
              <w:t>1560</w:t>
            </w:r>
            <w:r>
              <w:rPr>
                <w:rFonts w:ascii="仿宋_GB2312" w:eastAsia="仿宋_GB2312" w:hAnsi="仿宋_GB2312" w:cs="仿宋_GB2312" w:hint="eastAsia"/>
                <w:color w:val="000000"/>
                <w:sz w:val="20"/>
                <w:szCs w:val="20"/>
              </w:rPr>
              <w:t>千米</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C302FD" w:rsidRDefault="00C302FD">
            <w:pPr>
              <w:spacing w:line="240" w:lineRule="exact"/>
              <w:jc w:val="center"/>
              <w:rPr>
                <w:rFonts w:ascii="仿宋_GB2312" w:eastAsia="仿宋_GB2312" w:hAnsi="仿宋_GB2312" w:cs="仿宋_GB2312"/>
                <w:color w:val="000000"/>
                <w:sz w:val="20"/>
                <w:szCs w:val="20"/>
              </w:rPr>
            </w:pP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sidRPr="00F537C8">
              <w:rPr>
                <w:rFonts w:ascii="仿宋_GB2312" w:eastAsia="仿宋_GB2312" w:hAnsi="仿宋_GB2312" w:cs="仿宋_GB2312" w:hint="eastAsia"/>
                <w:color w:val="000000"/>
                <w:sz w:val="20"/>
                <w:szCs w:val="20"/>
              </w:rPr>
              <w:t>全线打草药及路肩除草</w:t>
            </w:r>
          </w:p>
        </w:tc>
        <w:tc>
          <w:tcPr>
            <w:tcW w:w="1455" w:type="dxa"/>
            <w:tcBorders>
              <w:top w:val="nil"/>
              <w:left w:val="nil"/>
              <w:bottom w:val="single" w:sz="4" w:space="0" w:color="auto"/>
              <w:right w:val="single" w:sz="4" w:space="0" w:color="auto"/>
            </w:tcBorders>
            <w:noWrap/>
            <w:vAlign w:val="center"/>
          </w:tcPr>
          <w:p w:rsidR="00C302FD" w:rsidRDefault="00C302FD" w:rsidP="00F537C8">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≥60</w:t>
            </w:r>
            <w:r w:rsidRPr="00F537C8">
              <w:rPr>
                <w:rFonts w:ascii="仿宋_GB2312" w:eastAsia="仿宋_GB2312" w:hAnsi="仿宋_GB2312" w:cs="仿宋_GB2312" w:hint="eastAsia"/>
                <w:color w:val="000000"/>
                <w:sz w:val="20"/>
                <w:szCs w:val="20"/>
              </w:rPr>
              <w:t>公里</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sidRPr="00F537C8">
              <w:rPr>
                <w:rFonts w:ascii="仿宋_GB2312" w:eastAsia="仿宋_GB2312" w:hAnsi="仿宋_GB2312" w:cs="仿宋_GB2312" w:hint="eastAsia"/>
                <w:color w:val="000000"/>
                <w:sz w:val="20"/>
                <w:szCs w:val="20"/>
              </w:rPr>
              <w:t>78公里</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trHeight w:val="235"/>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道路巡查</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≥12次</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20次</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trHeight w:val="235"/>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项目建设有序进行</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≥1个</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3个</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公路</w:t>
            </w:r>
            <w:proofErr w:type="gramStart"/>
            <w:r>
              <w:rPr>
                <w:rFonts w:ascii="仿宋_GB2312" w:eastAsia="仿宋_GB2312" w:hAnsi="仿宋_GB2312" w:cs="仿宋_GB2312" w:hint="eastAsia"/>
                <w:color w:val="000000"/>
                <w:sz w:val="20"/>
                <w:szCs w:val="20"/>
              </w:rPr>
              <w:t>管养率</w:t>
            </w:r>
            <w:proofErr w:type="gramEnd"/>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Arial" w:eastAsia="仿宋_GB2312" w:hAnsi="Arial" w:cs="Arial" w:hint="eastAsia"/>
                <w:color w:val="000000"/>
                <w:sz w:val="20"/>
                <w:szCs w:val="20"/>
              </w:rPr>
              <w:t>＝</w:t>
            </w:r>
            <w:r>
              <w:rPr>
                <w:rFonts w:ascii="仿宋_GB2312" w:eastAsia="仿宋_GB2312" w:hAnsi="仿宋_GB2312" w:cs="仿宋_GB2312" w:hint="eastAsia"/>
                <w:color w:val="000000"/>
                <w:sz w:val="20"/>
                <w:szCs w:val="20"/>
              </w:rPr>
              <w:t>100%</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农村公路路况优良率</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trHeight w:val="280"/>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项目完工率</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Arial" w:eastAsia="仿宋_GB2312" w:hAnsi="Arial" w:cs="Arial"/>
                <w:color w:val="000000"/>
                <w:sz w:val="20"/>
                <w:szCs w:val="20"/>
              </w:rPr>
            </w:pPr>
            <w:r>
              <w:rPr>
                <w:rFonts w:ascii="Arial" w:eastAsia="仿宋_GB2312" w:hAnsi="Arial" w:cs="Arial" w:hint="eastAsia"/>
                <w:color w:val="000000"/>
                <w:sz w:val="20"/>
                <w:szCs w:val="20"/>
              </w:rPr>
              <w:t>＝</w:t>
            </w:r>
            <w:r>
              <w:rPr>
                <w:rFonts w:ascii="仿宋_GB2312" w:eastAsia="仿宋_GB2312" w:hAnsi="仿宋_GB2312" w:cs="仿宋_GB2312" w:hint="eastAsia"/>
                <w:color w:val="000000"/>
                <w:sz w:val="20"/>
                <w:szCs w:val="20"/>
              </w:rPr>
              <w:t>100%</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BE100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普通公路路况优良率</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按计划时间完成任务</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完成任务支出不超过预算批复金额</w:t>
            </w:r>
          </w:p>
        </w:tc>
        <w:tc>
          <w:tcPr>
            <w:tcW w:w="1455" w:type="dxa"/>
            <w:tcBorders>
              <w:top w:val="nil"/>
              <w:left w:val="nil"/>
              <w:bottom w:val="single" w:sz="4" w:space="0" w:color="auto"/>
              <w:right w:val="single" w:sz="4" w:space="0" w:color="auto"/>
            </w:tcBorders>
            <w:noWrap/>
            <w:vAlign w:val="center"/>
          </w:tcPr>
          <w:p w:rsidR="00C302FD" w:rsidRDefault="00C302FD" w:rsidP="00F537C8">
            <w:pPr>
              <w:widowControl/>
              <w:spacing w:line="240" w:lineRule="exact"/>
              <w:jc w:val="left"/>
              <w:rPr>
                <w:rFonts w:ascii="仿宋_GB2312" w:eastAsia="仿宋_GB2312" w:hAnsi="仿宋_GB2312" w:cs="仿宋_GB2312"/>
                <w:color w:val="000000"/>
                <w:sz w:val="20"/>
                <w:szCs w:val="20"/>
              </w:rPr>
            </w:pPr>
            <w:r>
              <w:rPr>
                <w:rFonts w:ascii="Arial" w:eastAsia="仿宋_GB2312" w:hAnsi="Arial" w:cs="Arial"/>
                <w:sz w:val="20"/>
                <w:szCs w:val="20"/>
              </w:rPr>
              <w:t>≤</w:t>
            </w:r>
            <w:r>
              <w:rPr>
                <w:rFonts w:ascii="仿宋_GB2312" w:eastAsia="仿宋_GB2312" w:hAnsi="仿宋_GB2312" w:cs="仿宋_GB2312" w:hint="eastAsia"/>
                <w:sz w:val="20"/>
                <w:szCs w:val="20"/>
              </w:rPr>
              <w:t>2296.01</w:t>
            </w:r>
            <w:r>
              <w:rPr>
                <w:rFonts w:ascii="仿宋_GB2312" w:eastAsia="仿宋_GB2312" w:hAnsi="仿宋_GB2312" w:cs="仿宋_GB2312" w:hint="eastAsia"/>
                <w:color w:val="000000"/>
                <w:sz w:val="20"/>
                <w:szCs w:val="20"/>
              </w:rPr>
              <w:t>万元</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2289.34</w:t>
            </w:r>
            <w:r>
              <w:rPr>
                <w:rFonts w:ascii="仿宋_GB2312" w:eastAsia="仿宋_GB2312" w:hAnsi="仿宋_GB2312" w:cs="仿宋_GB2312" w:hint="eastAsia"/>
                <w:color w:val="000000"/>
                <w:sz w:val="20"/>
                <w:szCs w:val="20"/>
              </w:rPr>
              <w:t>万元</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C302FD" w:rsidRDefault="00C302FD">
            <w:pPr>
              <w:widowControl/>
              <w:spacing w:line="240" w:lineRule="exact"/>
              <w:jc w:val="left"/>
              <w:rPr>
                <w:rFonts w:ascii="仿宋_GB2312" w:eastAsia="仿宋_GB2312" w:hAnsi="仿宋_GB2312" w:cs="仿宋_GB2312"/>
                <w:color w:val="000000"/>
                <w:sz w:val="20"/>
                <w:szCs w:val="20"/>
              </w:rPr>
            </w:pPr>
          </w:p>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C302FD" w:rsidRDefault="00C302F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确保道路畅通，助</w:t>
            </w:r>
            <w:proofErr w:type="gramStart"/>
            <w:r>
              <w:rPr>
                <w:rFonts w:ascii="仿宋_GB2312" w:eastAsia="仿宋_GB2312" w:hAnsi="仿宋_GB2312" w:cs="仿宋_GB2312" w:hint="eastAsia"/>
                <w:color w:val="000000"/>
                <w:sz w:val="20"/>
                <w:szCs w:val="20"/>
              </w:rPr>
              <w:t>推当地</w:t>
            </w:r>
            <w:proofErr w:type="gramEnd"/>
            <w:r>
              <w:rPr>
                <w:rFonts w:ascii="仿宋_GB2312" w:eastAsia="仿宋_GB2312" w:hAnsi="仿宋_GB2312" w:cs="仿宋_GB2312" w:hint="eastAsia"/>
                <w:color w:val="000000"/>
                <w:sz w:val="20"/>
                <w:szCs w:val="20"/>
              </w:rPr>
              <w:t>经济发展</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0" w:type="dxa"/>
            <w:tcBorders>
              <w:top w:val="nil"/>
              <w:left w:val="nil"/>
              <w:bottom w:val="single" w:sz="4" w:space="0" w:color="auto"/>
              <w:right w:val="single" w:sz="4" w:space="0" w:color="auto"/>
            </w:tcBorders>
            <w:noWrap/>
            <w:vAlign w:val="center"/>
          </w:tcPr>
          <w:p w:rsidR="00C302FD" w:rsidRDefault="00C302FD" w:rsidP="00BE1000">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1000">
              <w:rPr>
                <w:rFonts w:ascii="仿宋_GB2312" w:eastAsia="仿宋_GB2312" w:hAnsi="仿宋_GB2312" w:cs="仿宋_GB2312" w:hint="eastAsia"/>
                <w:color w:val="000000"/>
                <w:sz w:val="20"/>
                <w:szCs w:val="20"/>
              </w:rPr>
              <w:t>10</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C302FD" w:rsidRDefault="00C302F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保畅通，保安全，建设和谐</w:t>
            </w:r>
            <w:proofErr w:type="gramStart"/>
            <w:r>
              <w:rPr>
                <w:rFonts w:ascii="仿宋_GB2312" w:eastAsia="仿宋_GB2312" w:hAnsi="仿宋_GB2312" w:cs="仿宋_GB2312" w:hint="eastAsia"/>
                <w:color w:val="000000"/>
                <w:sz w:val="20"/>
                <w:szCs w:val="20"/>
              </w:rPr>
              <w:t>安全君</w:t>
            </w:r>
            <w:proofErr w:type="gramEnd"/>
            <w:r>
              <w:rPr>
                <w:rFonts w:ascii="仿宋_GB2312" w:eastAsia="仿宋_GB2312" w:hAnsi="仿宋_GB2312" w:cs="仿宋_GB2312" w:hint="eastAsia"/>
                <w:color w:val="000000"/>
                <w:sz w:val="20"/>
                <w:szCs w:val="20"/>
              </w:rPr>
              <w:t>山。</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176" w:type="dxa"/>
            <w:tcBorders>
              <w:top w:val="nil"/>
              <w:left w:val="nil"/>
              <w:bottom w:val="single" w:sz="4" w:space="0" w:color="auto"/>
              <w:right w:val="single" w:sz="4" w:space="0" w:color="auto"/>
            </w:tcBorders>
            <w:noWrap/>
            <w:vAlign w:val="bottom"/>
          </w:tcPr>
          <w:p w:rsidR="00C302FD" w:rsidRDefault="00BE1000">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C302FD" w:rsidRDefault="00C302F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确保公路绿化，改善出行环境</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受职能以外多重因</w:t>
            </w:r>
            <w:r>
              <w:rPr>
                <w:rFonts w:ascii="仿宋_GB2312" w:eastAsia="仿宋_GB2312" w:hint="eastAsia"/>
                <w:color w:val="000000"/>
                <w:sz w:val="20"/>
                <w:szCs w:val="20"/>
              </w:rPr>
              <w:lastRenderedPageBreak/>
              <w:t>素影响</w:t>
            </w:r>
          </w:p>
        </w:tc>
      </w:tr>
      <w:tr w:rsidR="00C302FD" w:rsidTr="00C2098A">
        <w:trPr>
          <w:trHeight w:val="290"/>
          <w:jc w:val="center"/>
        </w:trPr>
        <w:tc>
          <w:tcPr>
            <w:tcW w:w="1080" w:type="dxa"/>
            <w:vMerge/>
            <w:tcBorders>
              <w:left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539" w:type="dxa"/>
            <w:tcBorders>
              <w:top w:val="single" w:sz="4" w:space="0" w:color="auto"/>
              <w:left w:val="single" w:sz="4" w:space="0" w:color="auto"/>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保畅通，保安全，持续</w:t>
            </w:r>
            <w:proofErr w:type="gramStart"/>
            <w:r>
              <w:rPr>
                <w:rFonts w:ascii="仿宋_GB2312" w:eastAsia="仿宋_GB2312" w:hAnsi="仿宋_GB2312" w:cs="仿宋_GB2312" w:hint="eastAsia"/>
                <w:color w:val="000000"/>
                <w:sz w:val="20"/>
                <w:szCs w:val="20"/>
              </w:rPr>
              <w:t>助推君山</w:t>
            </w:r>
            <w:proofErr w:type="gramEnd"/>
            <w:r>
              <w:rPr>
                <w:rFonts w:ascii="仿宋_GB2312" w:eastAsia="仿宋_GB2312" w:hAnsi="仿宋_GB2312" w:cs="仿宋_GB2312" w:hint="eastAsia"/>
                <w:color w:val="000000"/>
                <w:sz w:val="20"/>
                <w:szCs w:val="20"/>
              </w:rPr>
              <w:t>经济发展</w:t>
            </w:r>
          </w:p>
        </w:tc>
        <w:tc>
          <w:tcPr>
            <w:tcW w:w="1455" w:type="dxa"/>
            <w:tcBorders>
              <w:top w:val="single" w:sz="4" w:space="0" w:color="auto"/>
              <w:left w:val="single" w:sz="4" w:space="0" w:color="auto"/>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75" w:type="dxa"/>
            <w:tcBorders>
              <w:top w:val="single" w:sz="4" w:space="0" w:color="auto"/>
              <w:left w:val="single" w:sz="4" w:space="0" w:color="auto"/>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op w:val="single" w:sz="4" w:space="0" w:color="auto"/>
              <w:left w:val="single" w:sz="4" w:space="0" w:color="auto"/>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noWrap/>
            <w:vAlign w:val="center"/>
          </w:tcPr>
          <w:p w:rsidR="00C302FD" w:rsidRDefault="00C302FD" w:rsidP="00BE1000">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1000">
              <w:rPr>
                <w:rFonts w:ascii="仿宋_GB2312" w:eastAsia="仿宋_GB2312" w:hAnsi="仿宋_GB2312" w:cs="仿宋_GB2312" w:hint="eastAsia"/>
                <w:color w:val="000000"/>
                <w:sz w:val="20"/>
                <w:szCs w:val="20"/>
              </w:rPr>
              <w:t>10</w:t>
            </w:r>
          </w:p>
        </w:tc>
        <w:tc>
          <w:tcPr>
            <w:tcW w:w="1176" w:type="dxa"/>
            <w:tcBorders>
              <w:top w:val="single" w:sz="4" w:space="0" w:color="auto"/>
              <w:left w:val="single" w:sz="4" w:space="0" w:color="auto"/>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C302FD" w:rsidTr="00C2098A">
        <w:trPr>
          <w:trHeight w:val="330"/>
          <w:jc w:val="center"/>
        </w:trPr>
        <w:tc>
          <w:tcPr>
            <w:tcW w:w="1080" w:type="dxa"/>
            <w:vMerge/>
            <w:tcBorders>
              <w:left w:val="single" w:sz="4" w:space="0" w:color="auto"/>
              <w:right w:val="single" w:sz="4" w:space="0" w:color="auto"/>
            </w:tcBorders>
            <w:noWrap/>
            <w:vAlign w:val="center"/>
          </w:tcPr>
          <w:p w:rsidR="00C302FD" w:rsidRDefault="00C302FD">
            <w:pPr>
              <w:spacing w:line="24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tcBorders>
              <w:top w:val="nil"/>
              <w:left w:val="nil"/>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539"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社会公众或服务对象满意度</w:t>
            </w:r>
          </w:p>
        </w:tc>
        <w:tc>
          <w:tcPr>
            <w:tcW w:w="145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1275"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0" w:type="dxa"/>
            <w:tcBorders>
              <w:top w:val="nil"/>
              <w:left w:val="nil"/>
              <w:bottom w:val="single" w:sz="4" w:space="0" w:color="auto"/>
              <w:right w:val="single" w:sz="4" w:space="0" w:color="auto"/>
            </w:tcBorders>
            <w:noWrap/>
            <w:vAlign w:val="center"/>
          </w:tcPr>
          <w:p w:rsidR="00C302FD" w:rsidRDefault="00C302F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176" w:type="dxa"/>
            <w:tcBorders>
              <w:top w:val="nil"/>
              <w:left w:val="nil"/>
              <w:bottom w:val="single" w:sz="4" w:space="0" w:color="auto"/>
              <w:right w:val="single" w:sz="4" w:space="0" w:color="auto"/>
            </w:tcBorders>
            <w:noWrap/>
            <w:vAlign w:val="bottom"/>
          </w:tcPr>
          <w:p w:rsidR="00C302FD" w:rsidRDefault="00C302F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EF3933">
        <w:trPr>
          <w:trHeight w:val="270"/>
          <w:jc w:val="center"/>
        </w:trPr>
        <w:tc>
          <w:tcPr>
            <w:tcW w:w="7463" w:type="dxa"/>
            <w:gridSpan w:val="6"/>
            <w:tcBorders>
              <w:top w:val="single" w:sz="4" w:space="0" w:color="auto"/>
              <w:left w:val="single" w:sz="4" w:space="0" w:color="auto"/>
              <w:bottom w:val="single" w:sz="4" w:space="0" w:color="auto"/>
              <w:right w:val="single" w:sz="4" w:space="0" w:color="000000"/>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20" w:type="dxa"/>
            <w:tcBorders>
              <w:top w:val="nil"/>
              <w:left w:val="nil"/>
              <w:bottom w:val="single" w:sz="4" w:space="0" w:color="auto"/>
              <w:right w:val="single" w:sz="4" w:space="0" w:color="auto"/>
            </w:tcBorders>
            <w:noWrap/>
            <w:vAlign w:val="center"/>
          </w:tcPr>
          <w:p w:rsidR="00EF3933" w:rsidRDefault="00D658E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op w:val="nil"/>
              <w:left w:val="nil"/>
              <w:bottom w:val="single" w:sz="4" w:space="0" w:color="auto"/>
              <w:right w:val="single" w:sz="4" w:space="0" w:color="auto"/>
            </w:tcBorders>
            <w:noWrap/>
            <w:vAlign w:val="center"/>
          </w:tcPr>
          <w:p w:rsidR="00EF3933" w:rsidRDefault="00BE100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98.97</w:t>
            </w:r>
          </w:p>
        </w:tc>
        <w:tc>
          <w:tcPr>
            <w:tcW w:w="1176" w:type="dxa"/>
            <w:tcBorders>
              <w:top w:val="nil"/>
              <w:left w:val="nil"/>
              <w:bottom w:val="single" w:sz="4" w:space="0" w:color="auto"/>
              <w:right w:val="single" w:sz="4" w:space="0" w:color="auto"/>
            </w:tcBorders>
            <w:noWrap/>
            <w:vAlign w:val="center"/>
          </w:tcPr>
          <w:p w:rsidR="00EF3933" w:rsidRDefault="00D658E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8515E6" w:rsidRDefault="00D658ED">
      <w:pPr>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p>
    <w:p w:rsidR="008515E6" w:rsidRDefault="008515E6">
      <w:pPr>
        <w:rPr>
          <w:rFonts w:ascii="Times New Roman" w:eastAsia="仿宋_GB2312" w:hAnsi="Times New Roman"/>
          <w:sz w:val="22"/>
          <w:szCs w:val="22"/>
        </w:rPr>
      </w:pPr>
    </w:p>
    <w:p w:rsidR="008515E6" w:rsidRDefault="008515E6">
      <w:pPr>
        <w:rPr>
          <w:rFonts w:ascii="Times New Roman" w:eastAsia="仿宋_GB2312" w:hAnsi="Times New Roman"/>
          <w:sz w:val="22"/>
          <w:szCs w:val="22"/>
        </w:rPr>
      </w:pPr>
    </w:p>
    <w:p w:rsidR="008515E6" w:rsidRDefault="008515E6" w:rsidP="008515E6">
      <w:pPr>
        <w:widowControl/>
        <w:spacing w:line="400" w:lineRule="exact"/>
        <w:jc w:val="left"/>
        <w:rPr>
          <w:rFonts w:ascii="黑体" w:eastAsia="黑体" w:hAnsi="黑体" w:cs="黑体"/>
          <w:sz w:val="32"/>
          <w:szCs w:val="32"/>
        </w:rPr>
      </w:pPr>
      <w:r>
        <w:rPr>
          <w:rFonts w:ascii="黑体" w:eastAsia="黑体" w:hAnsi="黑体" w:cs="黑体" w:hint="eastAsia"/>
          <w:sz w:val="32"/>
          <w:szCs w:val="32"/>
        </w:rPr>
        <w:t>附件3</w:t>
      </w:r>
    </w:p>
    <w:p w:rsidR="008515E6" w:rsidRDefault="008515E6">
      <w:pPr>
        <w:rPr>
          <w:rFonts w:ascii="Times New Roman" w:eastAsia="仿宋_GB2312" w:hAnsi="Times New Roman"/>
          <w:sz w:val="22"/>
          <w:szCs w:val="22"/>
        </w:rPr>
      </w:pPr>
    </w:p>
    <w:p w:rsidR="008515E6" w:rsidRDefault="008515E6">
      <w:pPr>
        <w:rPr>
          <w:rFonts w:ascii="Times New Roman" w:eastAsia="仿宋_GB2312" w:hAnsi="Times New Roman"/>
          <w:sz w:val="22"/>
          <w:szCs w:val="22"/>
        </w:rPr>
      </w:pPr>
    </w:p>
    <w:p w:rsidR="008515E6" w:rsidRDefault="008515E6" w:rsidP="008515E6">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9851" w:type="dxa"/>
        <w:jc w:val="center"/>
        <w:tblLook w:val="04A0"/>
      </w:tblPr>
      <w:tblGrid>
        <w:gridCol w:w="1080"/>
        <w:gridCol w:w="1080"/>
        <w:gridCol w:w="1080"/>
        <w:gridCol w:w="1224"/>
        <w:gridCol w:w="1220"/>
        <w:gridCol w:w="1261"/>
        <w:gridCol w:w="761"/>
        <w:gridCol w:w="857"/>
        <w:gridCol w:w="1288"/>
      </w:tblGrid>
      <w:tr w:rsidR="008515E6" w:rsidTr="008515E6">
        <w:trPr>
          <w:trHeight w:val="45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8515E6" w:rsidRDefault="006A2B10" w:rsidP="008515E6">
            <w:pPr>
              <w:widowControl/>
              <w:jc w:val="center"/>
              <w:textAlignment w:val="center"/>
              <w:rPr>
                <w:rFonts w:ascii="微软雅黑" w:eastAsia="微软雅黑" w:hAnsi="微软雅黑" w:cs="微软雅黑"/>
                <w:color w:val="000000"/>
                <w:sz w:val="22"/>
                <w:szCs w:val="22"/>
              </w:rPr>
            </w:pPr>
            <w:r>
              <w:rPr>
                <w:rFonts w:ascii="仿宋_GB2312" w:eastAsia="仿宋_GB2312" w:hAnsi="仿宋_GB2312" w:cs="仿宋_GB2312" w:hint="eastAsia"/>
                <w:color w:val="000000"/>
                <w:sz w:val="20"/>
                <w:szCs w:val="20"/>
              </w:rPr>
              <w:t>公路养护专项</w:t>
            </w:r>
          </w:p>
        </w:tc>
      </w:tr>
      <w:tr w:rsidR="008515E6" w:rsidTr="008515E6">
        <w:trPr>
          <w:jc w:val="center"/>
        </w:trPr>
        <w:tc>
          <w:tcPr>
            <w:tcW w:w="1080" w:type="dxa"/>
            <w:tcBorders>
              <w:top w:val="nil"/>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604" w:type="dxa"/>
            <w:gridSpan w:val="4"/>
            <w:tcBorders>
              <w:top w:val="single" w:sz="4" w:space="0" w:color="auto"/>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良心堡镇人民政府</w:t>
            </w:r>
          </w:p>
        </w:tc>
        <w:tc>
          <w:tcPr>
            <w:tcW w:w="1261" w:type="dxa"/>
            <w:tcBorders>
              <w:top w:val="single" w:sz="4" w:space="0" w:color="auto"/>
              <w:left w:val="nil"/>
              <w:bottom w:val="single" w:sz="4" w:space="0" w:color="auto"/>
              <w:right w:val="single" w:sz="4" w:space="0" w:color="000000"/>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2906" w:type="dxa"/>
            <w:gridSpan w:val="3"/>
            <w:tcBorders>
              <w:top w:val="single" w:sz="4" w:space="0" w:color="auto"/>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515E6" w:rsidTr="008515E6">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20"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61" w:type="dxa"/>
            <w:tcBorders>
              <w:top w:val="nil"/>
              <w:left w:val="nil"/>
              <w:bottom w:val="single" w:sz="4" w:space="0" w:color="auto"/>
              <w:right w:val="single" w:sz="4" w:space="0" w:color="auto"/>
            </w:tcBorders>
            <w:noWrap/>
            <w:vAlign w:val="center"/>
          </w:tcPr>
          <w:p w:rsidR="008515E6" w:rsidRDefault="008515E6" w:rsidP="008515E6">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8515E6" w:rsidRDefault="008515E6" w:rsidP="008515E6">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761" w:type="dxa"/>
            <w:tcBorders>
              <w:top w:val="nil"/>
              <w:left w:val="nil"/>
              <w:bottom w:val="single" w:sz="4" w:space="0" w:color="auto"/>
              <w:right w:val="single" w:sz="4" w:space="0" w:color="auto"/>
            </w:tcBorders>
            <w:noWrap/>
            <w:vAlign w:val="center"/>
          </w:tcPr>
          <w:p w:rsidR="008515E6" w:rsidRDefault="008515E6" w:rsidP="008515E6">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57" w:type="dxa"/>
            <w:tcBorders>
              <w:top w:val="nil"/>
              <w:left w:val="nil"/>
              <w:bottom w:val="single" w:sz="4" w:space="0" w:color="auto"/>
              <w:right w:val="single" w:sz="4" w:space="0" w:color="auto"/>
            </w:tcBorders>
            <w:noWrap/>
            <w:vAlign w:val="center"/>
          </w:tcPr>
          <w:p w:rsidR="008515E6" w:rsidRDefault="008515E6" w:rsidP="008515E6">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288" w:type="dxa"/>
            <w:tcBorders>
              <w:top w:val="nil"/>
              <w:left w:val="nil"/>
              <w:bottom w:val="single" w:sz="4" w:space="0" w:color="auto"/>
              <w:right w:val="single" w:sz="4" w:space="0" w:color="auto"/>
            </w:tcBorders>
            <w:noWrap/>
            <w:vAlign w:val="center"/>
          </w:tcPr>
          <w:p w:rsidR="008515E6" w:rsidRDefault="008515E6" w:rsidP="008515E6">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8515E6" w:rsidTr="008515E6">
        <w:trPr>
          <w:jc w:val="center"/>
        </w:trPr>
        <w:tc>
          <w:tcPr>
            <w:tcW w:w="1080" w:type="dxa"/>
            <w:vMerge/>
            <w:tcBorders>
              <w:top w:val="nil"/>
              <w:left w:val="single" w:sz="4" w:space="0" w:color="auto"/>
              <w:bottom w:val="single" w:sz="4" w:space="0" w:color="000000"/>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8515E6" w:rsidRDefault="006A2B10"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120</w:t>
            </w:r>
          </w:p>
        </w:tc>
        <w:tc>
          <w:tcPr>
            <w:tcW w:w="1220" w:type="dxa"/>
            <w:tcBorders>
              <w:top w:val="nil"/>
              <w:left w:val="nil"/>
              <w:bottom w:val="single" w:sz="4" w:space="0" w:color="auto"/>
              <w:right w:val="single" w:sz="4" w:space="0" w:color="auto"/>
            </w:tcBorders>
            <w:noWrap/>
            <w:vAlign w:val="center"/>
          </w:tcPr>
          <w:p w:rsidR="008515E6" w:rsidRDefault="006A2B10"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120</w:t>
            </w:r>
          </w:p>
        </w:tc>
        <w:tc>
          <w:tcPr>
            <w:tcW w:w="1261" w:type="dxa"/>
            <w:tcBorders>
              <w:top w:val="nil"/>
              <w:left w:val="nil"/>
              <w:bottom w:val="single" w:sz="4" w:space="0" w:color="auto"/>
              <w:right w:val="single" w:sz="4" w:space="0" w:color="auto"/>
            </w:tcBorders>
            <w:noWrap/>
            <w:vAlign w:val="center"/>
          </w:tcPr>
          <w:p w:rsidR="008515E6" w:rsidRDefault="006A2B10"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120</w:t>
            </w:r>
          </w:p>
        </w:tc>
        <w:tc>
          <w:tcPr>
            <w:tcW w:w="761"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57"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100%　</w:t>
            </w:r>
          </w:p>
        </w:tc>
        <w:tc>
          <w:tcPr>
            <w:tcW w:w="1288"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8515E6" w:rsidTr="008515E6">
        <w:trPr>
          <w:jc w:val="center"/>
        </w:trPr>
        <w:tc>
          <w:tcPr>
            <w:tcW w:w="1080" w:type="dxa"/>
            <w:vMerge/>
            <w:tcBorders>
              <w:top w:val="nil"/>
              <w:left w:val="single" w:sz="4" w:space="0" w:color="auto"/>
              <w:bottom w:val="single" w:sz="4" w:space="0" w:color="000000"/>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8515E6" w:rsidRDefault="008515E6" w:rsidP="006A2B10">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6A2B10">
              <w:rPr>
                <w:rFonts w:ascii="仿宋_GB2312" w:eastAsia="仿宋_GB2312" w:hAnsi="仿宋_GB2312" w:cs="仿宋_GB2312" w:hint="eastAsia"/>
                <w:color w:val="000000"/>
                <w:sz w:val="20"/>
                <w:szCs w:val="20"/>
              </w:rPr>
              <w:t>120</w:t>
            </w:r>
          </w:p>
        </w:tc>
        <w:tc>
          <w:tcPr>
            <w:tcW w:w="1220" w:type="dxa"/>
            <w:tcBorders>
              <w:top w:val="nil"/>
              <w:left w:val="nil"/>
              <w:bottom w:val="single" w:sz="4" w:space="0" w:color="auto"/>
              <w:right w:val="single" w:sz="4" w:space="0" w:color="auto"/>
            </w:tcBorders>
            <w:noWrap/>
            <w:vAlign w:val="center"/>
          </w:tcPr>
          <w:p w:rsidR="008515E6" w:rsidRDefault="006A2B10"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120</w:t>
            </w:r>
          </w:p>
        </w:tc>
        <w:tc>
          <w:tcPr>
            <w:tcW w:w="1261" w:type="dxa"/>
            <w:tcBorders>
              <w:top w:val="nil"/>
              <w:left w:val="nil"/>
              <w:bottom w:val="single" w:sz="4" w:space="0" w:color="auto"/>
              <w:right w:val="single" w:sz="4" w:space="0" w:color="auto"/>
            </w:tcBorders>
            <w:noWrap/>
            <w:vAlign w:val="center"/>
          </w:tcPr>
          <w:p w:rsidR="008515E6" w:rsidRDefault="006A2B10"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120</w:t>
            </w:r>
          </w:p>
        </w:tc>
        <w:tc>
          <w:tcPr>
            <w:tcW w:w="761"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57"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88"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515E6" w:rsidTr="008515E6">
        <w:trPr>
          <w:jc w:val="center"/>
        </w:trPr>
        <w:tc>
          <w:tcPr>
            <w:tcW w:w="1080" w:type="dxa"/>
            <w:vMerge/>
            <w:tcBorders>
              <w:top w:val="nil"/>
              <w:left w:val="single" w:sz="4" w:space="0" w:color="auto"/>
              <w:bottom w:val="single" w:sz="4" w:space="0" w:color="000000"/>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8515E6" w:rsidRDefault="008515E6" w:rsidP="008515E6">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1"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61"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57"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88"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515E6" w:rsidTr="008515E6">
        <w:trPr>
          <w:jc w:val="center"/>
        </w:trPr>
        <w:tc>
          <w:tcPr>
            <w:tcW w:w="1080" w:type="dxa"/>
            <w:vMerge/>
            <w:tcBorders>
              <w:top w:val="nil"/>
              <w:left w:val="single" w:sz="4" w:space="0" w:color="auto"/>
              <w:bottom w:val="single" w:sz="4" w:space="0" w:color="000000"/>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8515E6" w:rsidRDefault="008515E6" w:rsidP="008515E6">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1"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61"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57"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88"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515E6" w:rsidTr="008515E6">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04" w:type="dxa"/>
            <w:gridSpan w:val="4"/>
            <w:tcBorders>
              <w:top w:val="single" w:sz="4" w:space="0" w:color="auto"/>
              <w:left w:val="nil"/>
              <w:bottom w:val="single" w:sz="4" w:space="0" w:color="auto"/>
              <w:right w:val="single" w:sz="4" w:space="0" w:color="000000"/>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67" w:type="dxa"/>
            <w:gridSpan w:val="4"/>
            <w:tcBorders>
              <w:top w:val="single" w:sz="4" w:space="0" w:color="auto"/>
              <w:left w:val="nil"/>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8515E6" w:rsidTr="008515E6">
        <w:trPr>
          <w:jc w:val="center"/>
        </w:trPr>
        <w:tc>
          <w:tcPr>
            <w:tcW w:w="1080" w:type="dxa"/>
            <w:vMerge/>
            <w:tcBorders>
              <w:top w:val="nil"/>
              <w:left w:val="single" w:sz="4" w:space="0" w:color="auto"/>
              <w:bottom w:val="single" w:sz="4" w:space="0" w:color="000000"/>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p>
        </w:tc>
        <w:tc>
          <w:tcPr>
            <w:tcW w:w="4604" w:type="dxa"/>
            <w:gridSpan w:val="4"/>
            <w:tcBorders>
              <w:top w:val="single" w:sz="4" w:space="0" w:color="auto"/>
              <w:left w:val="nil"/>
              <w:bottom w:val="single" w:sz="4" w:space="0" w:color="auto"/>
              <w:right w:val="single" w:sz="4" w:space="0" w:color="000000"/>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sidRPr="008515E6">
              <w:rPr>
                <w:rFonts w:ascii="仿宋_GB2312" w:eastAsia="仿宋_GB2312" w:hAnsi="仿宋_GB2312" w:cs="仿宋_GB2312" w:hint="eastAsia"/>
                <w:color w:val="000000"/>
                <w:sz w:val="20"/>
                <w:szCs w:val="20"/>
              </w:rPr>
              <w:t>组织实施应急养护、预防性养护和专项养护，保障公路安全畅通，延长公路使用寿命，改善公路通行环境，保持干线公路路况优良率</w:t>
            </w:r>
            <w:r w:rsidRPr="008515E6">
              <w:rPr>
                <w:rFonts w:ascii="仿宋_GB2312" w:eastAsia="仿宋_GB2312" w:hAnsi="仿宋_GB2312" w:cs="仿宋_GB2312"/>
                <w:color w:val="000000"/>
                <w:sz w:val="20"/>
                <w:szCs w:val="20"/>
              </w:rPr>
              <w:t>98%</w:t>
            </w:r>
            <w:r>
              <w:rPr>
                <w:rFonts w:ascii="仿宋_GB2312" w:eastAsia="仿宋_GB2312" w:hAnsi="仿宋_GB2312" w:cs="仿宋_GB2312" w:hint="eastAsia"/>
                <w:color w:val="000000"/>
                <w:sz w:val="20"/>
                <w:szCs w:val="20"/>
              </w:rPr>
              <w:t xml:space="preserve">　</w:t>
            </w:r>
          </w:p>
        </w:tc>
        <w:tc>
          <w:tcPr>
            <w:tcW w:w="4167" w:type="dxa"/>
            <w:gridSpan w:val="4"/>
            <w:tcBorders>
              <w:top w:val="single" w:sz="4" w:space="0" w:color="auto"/>
              <w:left w:val="nil"/>
              <w:bottom w:val="single" w:sz="4" w:space="0" w:color="auto"/>
              <w:right w:val="single" w:sz="4" w:space="0" w:color="auto"/>
            </w:tcBorders>
            <w:noWrap/>
            <w:vAlign w:val="center"/>
          </w:tcPr>
          <w:p w:rsidR="006A2B10" w:rsidRPr="006A2B10" w:rsidRDefault="006A2B10" w:rsidP="006A2B10">
            <w:pPr>
              <w:ind w:firstLineChars="200" w:firstLine="400"/>
              <w:jc w:val="left"/>
              <w:rPr>
                <w:rFonts w:ascii="仿宋_GB2312" w:eastAsia="仿宋_GB2312" w:hAnsi="仿宋_GB2312" w:cs="仿宋_GB2312"/>
                <w:color w:val="000000"/>
                <w:sz w:val="20"/>
                <w:szCs w:val="20"/>
              </w:rPr>
            </w:pPr>
            <w:r w:rsidRPr="006A2B10">
              <w:rPr>
                <w:rFonts w:ascii="仿宋_GB2312" w:eastAsia="仿宋_GB2312" w:hAnsi="仿宋_GB2312" w:cs="仿宋_GB2312" w:hint="eastAsia"/>
                <w:color w:val="000000"/>
                <w:sz w:val="20"/>
                <w:szCs w:val="20"/>
              </w:rPr>
              <w:t>完成路面坑槽挖补1560</w:t>
            </w:r>
            <w:r w:rsidRPr="006A2B10">
              <w:rPr>
                <w:rFonts w:ascii="仿宋_GB2312" w:eastAsia="仿宋_GB2312" w:hAnsi="仿宋_GB2312" w:cs="仿宋_GB2312"/>
                <w:color w:val="000000"/>
                <w:sz w:val="20"/>
                <w:szCs w:val="20"/>
              </w:rPr>
              <w:t>㎡</w:t>
            </w:r>
            <w:r w:rsidRPr="006A2B10">
              <w:rPr>
                <w:rFonts w:ascii="仿宋_GB2312" w:eastAsia="仿宋_GB2312" w:hAnsi="仿宋_GB2312" w:cs="仿宋_GB2312" w:hint="eastAsia"/>
                <w:color w:val="000000"/>
                <w:sz w:val="20"/>
                <w:szCs w:val="20"/>
              </w:rPr>
              <w:t>；G240、S509全线打草药及路肩除草78公里；完成公路沿线波形护栏粘贴反光膜61.3公里；S509线临水临崖路段新增波形护栏60米；S509线水泥混凝土路面换板550平方米；G240、S509</w:t>
            </w:r>
            <w:proofErr w:type="gramStart"/>
            <w:r w:rsidRPr="006A2B10">
              <w:rPr>
                <w:rFonts w:ascii="仿宋_GB2312" w:eastAsia="仿宋_GB2312" w:hAnsi="仿宋_GB2312" w:cs="仿宋_GB2312" w:hint="eastAsia"/>
                <w:color w:val="000000"/>
                <w:sz w:val="20"/>
                <w:szCs w:val="20"/>
              </w:rPr>
              <w:t>道路清灌缝</w:t>
            </w:r>
            <w:proofErr w:type="gramEnd"/>
            <w:r w:rsidRPr="006A2B10">
              <w:rPr>
                <w:rFonts w:ascii="仿宋_GB2312" w:eastAsia="仿宋_GB2312" w:hAnsi="仿宋_GB2312" w:cs="仿宋_GB2312" w:hint="eastAsia"/>
                <w:color w:val="000000"/>
                <w:sz w:val="20"/>
                <w:szCs w:val="20"/>
              </w:rPr>
              <w:t>13000余米；配合完成建新站办公楼维修施工。</w:t>
            </w:r>
          </w:p>
          <w:p w:rsidR="008515E6" w:rsidRPr="006A2B10" w:rsidRDefault="008515E6" w:rsidP="008515E6">
            <w:pPr>
              <w:widowControl/>
              <w:spacing w:line="260" w:lineRule="exact"/>
              <w:rPr>
                <w:rFonts w:ascii="仿宋_GB2312" w:eastAsia="仿宋_GB2312" w:hAnsi="仿宋_GB2312" w:cs="仿宋_GB2312"/>
                <w:color w:val="000000"/>
                <w:sz w:val="20"/>
                <w:szCs w:val="20"/>
              </w:rPr>
            </w:pPr>
          </w:p>
        </w:tc>
      </w:tr>
      <w:tr w:rsidR="008515E6" w:rsidTr="008515E6">
        <w:trPr>
          <w:jc w:val="center"/>
        </w:trPr>
        <w:tc>
          <w:tcPr>
            <w:tcW w:w="1080" w:type="dxa"/>
            <w:vMerge w:val="restart"/>
            <w:tcBorders>
              <w:top w:val="nil"/>
              <w:left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8515E6" w:rsidRDefault="008515E6" w:rsidP="008515E6">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288"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6A2B10" w:rsidP="008515E6">
            <w:pPr>
              <w:widowControl/>
              <w:spacing w:line="260" w:lineRule="exact"/>
              <w:jc w:val="left"/>
              <w:rPr>
                <w:rFonts w:ascii="仿宋_GB2312" w:eastAsia="仿宋_GB2312" w:hAnsi="仿宋_GB2312" w:cs="仿宋_GB2312"/>
                <w:color w:val="000000"/>
                <w:sz w:val="20"/>
                <w:szCs w:val="20"/>
              </w:rPr>
            </w:pPr>
            <w:r w:rsidRPr="006A2B10">
              <w:rPr>
                <w:rFonts w:ascii="仿宋_GB2312" w:eastAsia="仿宋_GB2312" w:hAnsi="仿宋_GB2312" w:cs="仿宋_GB2312" w:hint="eastAsia"/>
                <w:color w:val="000000"/>
                <w:sz w:val="20"/>
                <w:szCs w:val="20"/>
              </w:rPr>
              <w:t>公路沿线波形护栏粘贴反光膜</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6A2B10">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6A2B10">
              <w:rPr>
                <w:rFonts w:ascii="仿宋_GB2312" w:eastAsia="仿宋_GB2312" w:hAnsi="仿宋_GB2312" w:cs="仿宋_GB2312" w:hint="eastAsia"/>
                <w:color w:val="000000"/>
                <w:sz w:val="20"/>
                <w:szCs w:val="20"/>
              </w:rPr>
              <w:t>≥60公里</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6A2B10">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6A2B10">
              <w:rPr>
                <w:rFonts w:ascii="仿宋_GB2312" w:eastAsia="仿宋_GB2312" w:hAnsi="仿宋_GB2312" w:cs="仿宋_GB2312" w:hint="eastAsia"/>
                <w:color w:val="000000"/>
                <w:sz w:val="20"/>
                <w:szCs w:val="20"/>
              </w:rPr>
              <w:t>61.3公里</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88" w:type="dxa"/>
            <w:tcBorders>
              <w:top w:val="nil"/>
              <w:left w:val="nil"/>
              <w:bottom w:val="single" w:sz="4" w:space="0" w:color="auto"/>
              <w:right w:val="single" w:sz="4" w:space="0" w:color="auto"/>
            </w:tcBorders>
            <w:noWrap/>
            <w:vAlign w:val="bottom"/>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6A2B10" w:rsidP="008515E6">
            <w:pPr>
              <w:widowControl/>
              <w:spacing w:line="260" w:lineRule="exact"/>
              <w:jc w:val="left"/>
              <w:rPr>
                <w:rFonts w:ascii="仿宋_GB2312" w:eastAsia="仿宋_GB2312" w:hAnsi="仿宋_GB2312" w:cs="仿宋_GB2312"/>
                <w:color w:val="000000"/>
                <w:sz w:val="20"/>
                <w:szCs w:val="20"/>
              </w:rPr>
            </w:pPr>
            <w:r w:rsidRPr="006A2B10">
              <w:rPr>
                <w:rFonts w:ascii="仿宋_GB2312" w:eastAsia="仿宋_GB2312" w:hAnsi="仿宋_GB2312" w:cs="仿宋_GB2312" w:hint="eastAsia"/>
                <w:color w:val="000000"/>
                <w:sz w:val="20"/>
                <w:szCs w:val="20"/>
              </w:rPr>
              <w:t>S509线水泥混凝土路面换板</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6A2B10"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≥500平方米</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6A2B10"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550平方米</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88" w:type="dxa"/>
            <w:tcBorders>
              <w:top w:val="nil"/>
              <w:left w:val="nil"/>
              <w:bottom w:val="single" w:sz="4" w:space="0" w:color="auto"/>
              <w:right w:val="single" w:sz="4" w:space="0" w:color="auto"/>
            </w:tcBorders>
            <w:noWrap/>
            <w:vAlign w:val="bottom"/>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6A2B10" w:rsidP="008515E6">
            <w:pPr>
              <w:widowControl/>
              <w:spacing w:line="260" w:lineRule="exact"/>
              <w:jc w:val="left"/>
              <w:rPr>
                <w:rFonts w:ascii="仿宋_GB2312" w:eastAsia="仿宋_GB2312" w:hAnsi="仿宋_GB2312" w:cs="仿宋_GB2312"/>
                <w:color w:val="000000"/>
                <w:sz w:val="20"/>
                <w:szCs w:val="20"/>
              </w:rPr>
            </w:pPr>
            <w:r w:rsidRPr="006A2B10">
              <w:rPr>
                <w:rFonts w:ascii="仿宋_GB2312" w:eastAsia="仿宋_GB2312" w:hAnsi="仿宋_GB2312" w:cs="仿宋_GB2312" w:hint="eastAsia"/>
                <w:color w:val="000000"/>
                <w:sz w:val="20"/>
                <w:szCs w:val="20"/>
              </w:rPr>
              <w:t>路面坑槽挖补</w:t>
            </w:r>
            <w:r>
              <w:rPr>
                <w:rFonts w:ascii="仿宋_GB2312" w:eastAsia="仿宋_GB2312" w:hAnsi="仿宋_GB2312" w:cs="仿宋_GB2312" w:hint="eastAsia"/>
                <w:color w:val="000000"/>
                <w:sz w:val="20"/>
                <w:szCs w:val="20"/>
              </w:rPr>
              <w:t>完成率</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88" w:type="dxa"/>
            <w:tcBorders>
              <w:top w:val="nil"/>
              <w:left w:val="nil"/>
              <w:bottom w:val="single" w:sz="4" w:space="0" w:color="auto"/>
              <w:right w:val="single" w:sz="4" w:space="0" w:color="auto"/>
            </w:tcBorders>
            <w:noWrap/>
            <w:vAlign w:val="bottom"/>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trHeight w:val="90"/>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6A2B10" w:rsidP="008515E6">
            <w:pPr>
              <w:widowControl/>
              <w:spacing w:line="260" w:lineRule="exact"/>
              <w:jc w:val="left"/>
              <w:rPr>
                <w:rFonts w:ascii="仿宋_GB2312" w:eastAsia="仿宋_GB2312" w:hAnsi="仿宋_GB2312" w:cs="仿宋_GB2312"/>
                <w:color w:val="000000"/>
                <w:sz w:val="20"/>
                <w:szCs w:val="20"/>
              </w:rPr>
            </w:pPr>
            <w:r w:rsidRPr="006A2B10">
              <w:rPr>
                <w:rFonts w:ascii="仿宋_GB2312" w:eastAsia="仿宋_GB2312" w:hAnsi="仿宋_GB2312" w:cs="仿宋_GB2312" w:hint="eastAsia"/>
                <w:color w:val="000000"/>
                <w:sz w:val="20"/>
                <w:szCs w:val="20"/>
              </w:rPr>
              <w:t>每周每月开展安全巡查</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88" w:type="dxa"/>
            <w:tcBorders>
              <w:top w:val="nil"/>
              <w:left w:val="nil"/>
              <w:bottom w:val="single" w:sz="4" w:space="0" w:color="auto"/>
              <w:right w:val="single" w:sz="4" w:space="0" w:color="auto"/>
            </w:tcBorders>
            <w:noWrap/>
            <w:vAlign w:val="bottom"/>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经费拨付及时性</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全年12个月，按月拨</w:t>
            </w:r>
            <w:r>
              <w:rPr>
                <w:rFonts w:ascii="仿宋_GB2312" w:eastAsia="仿宋_GB2312" w:hAnsi="仿宋_GB2312" w:cs="仿宋_GB2312" w:hint="eastAsia"/>
                <w:color w:val="000000"/>
                <w:sz w:val="20"/>
                <w:szCs w:val="20"/>
              </w:rPr>
              <w:lastRenderedPageBreak/>
              <w:t>付</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按月拨付</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88" w:type="dxa"/>
            <w:tcBorders>
              <w:top w:val="nil"/>
              <w:left w:val="nil"/>
              <w:bottom w:val="single" w:sz="4" w:space="0" w:color="auto"/>
              <w:right w:val="single" w:sz="4" w:space="0" w:color="auto"/>
            </w:tcBorders>
            <w:noWrap/>
            <w:vAlign w:val="bottom"/>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拨付经费不超过预算批复数</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6A2B10">
            <w:pPr>
              <w:widowControl/>
              <w:spacing w:line="260" w:lineRule="exact"/>
              <w:rPr>
                <w:rFonts w:ascii="仿宋_GB2312" w:eastAsia="仿宋_GB2312" w:hAnsi="仿宋_GB2312" w:cs="仿宋_GB2312"/>
                <w:color w:val="000000"/>
                <w:sz w:val="20"/>
                <w:szCs w:val="20"/>
              </w:rPr>
            </w:pPr>
            <w:r>
              <w:rPr>
                <w:rFonts w:ascii="宋体" w:hAnsi="宋体" w:cs="宋体" w:hint="eastAsia"/>
                <w:color w:val="000000"/>
                <w:sz w:val="20"/>
                <w:szCs w:val="20"/>
              </w:rPr>
              <w:t>≦</w:t>
            </w:r>
            <w:r w:rsidR="006A2B10">
              <w:rPr>
                <w:rFonts w:ascii="仿宋_GB2312" w:eastAsia="仿宋_GB2312" w:hAnsi="仿宋_GB2312" w:cs="仿宋_GB2312" w:hint="eastAsia"/>
                <w:color w:val="000000"/>
                <w:sz w:val="20"/>
                <w:szCs w:val="20"/>
              </w:rPr>
              <w:t>120</w:t>
            </w:r>
            <w:r>
              <w:rPr>
                <w:rFonts w:ascii="宋体" w:hAnsi="宋体" w:cs="宋体" w:hint="eastAsia"/>
                <w:color w:val="000000"/>
                <w:sz w:val="20"/>
                <w:szCs w:val="20"/>
              </w:rPr>
              <w:t>万元</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6A2B10">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r w:rsidR="006A2B10">
              <w:rPr>
                <w:rFonts w:ascii="仿宋_GB2312" w:eastAsia="仿宋_GB2312" w:hAnsi="仿宋_GB2312" w:cs="仿宋_GB2312" w:hint="eastAsia"/>
                <w:color w:val="000000"/>
                <w:sz w:val="20"/>
                <w:szCs w:val="20"/>
              </w:rPr>
              <w:t>20</w:t>
            </w:r>
            <w:r>
              <w:rPr>
                <w:rFonts w:ascii="宋体" w:hAnsi="宋体" w:cs="宋体" w:hint="eastAsia"/>
                <w:color w:val="000000"/>
                <w:sz w:val="20"/>
                <w:szCs w:val="20"/>
              </w:rPr>
              <w:t>万元</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88" w:type="dxa"/>
            <w:tcBorders>
              <w:top w:val="nil"/>
              <w:left w:val="nil"/>
              <w:bottom w:val="single" w:sz="4" w:space="0" w:color="auto"/>
              <w:right w:val="single" w:sz="4" w:space="0" w:color="auto"/>
            </w:tcBorders>
            <w:noWrap/>
            <w:vAlign w:val="bottom"/>
          </w:tcPr>
          <w:p w:rsidR="008515E6" w:rsidRDefault="008515E6" w:rsidP="008515E6">
            <w:pPr>
              <w:jc w:val="cente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8515E6" w:rsidRDefault="008515E6" w:rsidP="008515E6">
            <w:pPr>
              <w:widowControl/>
              <w:spacing w:line="260" w:lineRule="exact"/>
              <w:jc w:val="left"/>
              <w:rPr>
                <w:rFonts w:ascii="仿宋_GB2312" w:eastAsia="仿宋_GB2312" w:hAnsi="仿宋_GB2312" w:cs="仿宋_GB2312"/>
                <w:color w:val="000000"/>
                <w:sz w:val="20"/>
                <w:szCs w:val="20"/>
              </w:rPr>
            </w:pPr>
          </w:p>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8515E6" w:rsidRDefault="008515E6" w:rsidP="008515E6">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C079A8"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确保道路畅通，助</w:t>
            </w:r>
            <w:proofErr w:type="gramStart"/>
            <w:r>
              <w:rPr>
                <w:rFonts w:ascii="仿宋_GB2312" w:eastAsia="仿宋_GB2312" w:hAnsi="仿宋_GB2312" w:cs="仿宋_GB2312" w:hint="eastAsia"/>
                <w:color w:val="000000"/>
                <w:sz w:val="20"/>
                <w:szCs w:val="20"/>
              </w:rPr>
              <w:t>推当地</w:t>
            </w:r>
            <w:proofErr w:type="gramEnd"/>
            <w:r>
              <w:rPr>
                <w:rFonts w:ascii="仿宋_GB2312" w:eastAsia="仿宋_GB2312" w:hAnsi="仿宋_GB2312" w:cs="仿宋_GB2312" w:hint="eastAsia"/>
                <w:color w:val="000000"/>
                <w:sz w:val="20"/>
                <w:szCs w:val="20"/>
              </w:rPr>
              <w:t>经济发展</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88" w:type="dxa"/>
            <w:tcBorders>
              <w:top w:val="nil"/>
              <w:left w:val="nil"/>
              <w:bottom w:val="single" w:sz="4" w:space="0" w:color="auto"/>
              <w:right w:val="single" w:sz="4" w:space="0" w:color="auto"/>
            </w:tcBorders>
            <w:noWrap/>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8515E6" w:rsidRDefault="008515E6" w:rsidP="008515E6">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C079A8"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保畅通，保安全，建设和谐</w:t>
            </w:r>
            <w:proofErr w:type="gramStart"/>
            <w:r>
              <w:rPr>
                <w:rFonts w:ascii="仿宋_GB2312" w:eastAsia="仿宋_GB2312" w:hAnsi="仿宋_GB2312" w:cs="仿宋_GB2312" w:hint="eastAsia"/>
                <w:color w:val="000000"/>
                <w:sz w:val="20"/>
                <w:szCs w:val="20"/>
              </w:rPr>
              <w:t>安全君</w:t>
            </w:r>
            <w:proofErr w:type="gramEnd"/>
            <w:r>
              <w:rPr>
                <w:rFonts w:ascii="仿宋_GB2312" w:eastAsia="仿宋_GB2312" w:hAnsi="仿宋_GB2312" w:cs="仿宋_GB2312" w:hint="eastAsia"/>
                <w:color w:val="000000"/>
                <w:sz w:val="20"/>
                <w:szCs w:val="20"/>
              </w:rPr>
              <w:t>山。</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88" w:type="dxa"/>
            <w:tcBorders>
              <w:top w:val="nil"/>
              <w:left w:val="nil"/>
              <w:bottom w:val="single" w:sz="4" w:space="0" w:color="auto"/>
              <w:right w:val="single" w:sz="4" w:space="0" w:color="auto"/>
            </w:tcBorders>
            <w:noWrap/>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8515E6" w:rsidRDefault="008515E6" w:rsidP="008515E6">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环境改善程度</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88" w:type="dxa"/>
            <w:tcBorders>
              <w:top w:val="nil"/>
              <w:left w:val="nil"/>
              <w:bottom w:val="single" w:sz="4" w:space="0" w:color="auto"/>
              <w:right w:val="single" w:sz="4" w:space="0" w:color="auto"/>
            </w:tcBorders>
            <w:noWrap/>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因部门职责影响</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社会和谐稳定，居民安居乐业</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1288" w:type="dxa"/>
            <w:tcBorders>
              <w:top w:val="single" w:sz="4" w:space="0" w:color="auto"/>
              <w:left w:val="single" w:sz="4" w:space="0" w:color="auto"/>
              <w:bottom w:val="single" w:sz="4" w:space="0" w:color="auto"/>
              <w:right w:val="single" w:sz="4" w:space="0" w:color="auto"/>
            </w:tcBorders>
            <w:noWrap/>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jc w:val="center"/>
        </w:trPr>
        <w:tc>
          <w:tcPr>
            <w:tcW w:w="1080" w:type="dxa"/>
            <w:vMerge/>
            <w:tcBorders>
              <w:left w:val="single" w:sz="4" w:space="0" w:color="auto"/>
              <w:right w:val="single" w:sz="4" w:space="0" w:color="auto"/>
            </w:tcBorders>
            <w:noWrap/>
            <w:vAlign w:val="center"/>
          </w:tcPr>
          <w:p w:rsidR="008515E6" w:rsidRDefault="008515E6" w:rsidP="008515E6">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8515E6" w:rsidRDefault="00C079A8"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社会公众或服务对象满意度</w:t>
            </w:r>
          </w:p>
        </w:tc>
        <w:tc>
          <w:tcPr>
            <w:tcW w:w="1220"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≧90%</w:t>
            </w:r>
          </w:p>
        </w:tc>
        <w:tc>
          <w:tcPr>
            <w:tcW w:w="12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288" w:type="dxa"/>
            <w:tcBorders>
              <w:top w:val="nil"/>
              <w:left w:val="nil"/>
              <w:bottom w:val="single" w:sz="4" w:space="0" w:color="auto"/>
              <w:right w:val="single" w:sz="4" w:space="0" w:color="auto"/>
            </w:tcBorders>
            <w:noWrap/>
          </w:tcPr>
          <w:p w:rsidR="008515E6" w:rsidRDefault="008515E6" w:rsidP="008515E6">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8515E6" w:rsidTr="008515E6">
        <w:trPr>
          <w:trHeight w:val="366"/>
          <w:jc w:val="center"/>
        </w:trPr>
        <w:tc>
          <w:tcPr>
            <w:tcW w:w="6945" w:type="dxa"/>
            <w:gridSpan w:val="6"/>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61"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57" w:type="dxa"/>
            <w:tcBorders>
              <w:top w:val="single" w:sz="4" w:space="0" w:color="auto"/>
              <w:left w:val="single" w:sz="4" w:space="0" w:color="auto"/>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99</w:t>
            </w:r>
          </w:p>
        </w:tc>
        <w:tc>
          <w:tcPr>
            <w:tcW w:w="1288" w:type="dxa"/>
            <w:tcBorders>
              <w:top w:val="nil"/>
              <w:left w:val="nil"/>
              <w:bottom w:val="single" w:sz="4" w:space="0" w:color="auto"/>
              <w:right w:val="single" w:sz="4" w:space="0" w:color="auto"/>
            </w:tcBorders>
            <w:noWrap/>
            <w:vAlign w:val="center"/>
          </w:tcPr>
          <w:p w:rsidR="008515E6" w:rsidRDefault="008515E6" w:rsidP="008515E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8515E6" w:rsidRDefault="008515E6" w:rsidP="008515E6">
      <w:pPr>
        <w:rPr>
          <w:rFonts w:ascii="Times New Roman" w:eastAsia="仿宋_GB2312" w:hAnsi="Times New Roman"/>
          <w:sz w:val="18"/>
          <w:szCs w:val="18"/>
        </w:rPr>
      </w:pPr>
    </w:p>
    <w:p w:rsidR="008515E6" w:rsidRDefault="008515E6" w:rsidP="008515E6">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8515E6" w:rsidRDefault="008515E6" w:rsidP="008515E6">
      <w:pPr>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p>
    <w:p w:rsidR="008515E6" w:rsidRPr="00EB586B" w:rsidRDefault="008515E6" w:rsidP="008515E6">
      <w:pPr>
        <w:rPr>
          <w:rFonts w:ascii="Times New Roman" w:eastAsia="仿宋_GB2312" w:hAnsi="Times New Roman"/>
          <w:sz w:val="22"/>
          <w:szCs w:val="22"/>
        </w:rPr>
      </w:pPr>
    </w:p>
    <w:p w:rsidR="00EF3933" w:rsidRDefault="00D658ED">
      <w:pPr>
        <w:rPr>
          <w:rFonts w:ascii="黑体" w:eastAsia="黑体" w:hAnsi="黑体" w:cs="黑体"/>
          <w:sz w:val="32"/>
          <w:szCs w:val="32"/>
        </w:rPr>
      </w:pPr>
      <w:r>
        <w:rPr>
          <w:rFonts w:ascii="Times New Roman" w:eastAsia="仿宋_GB2312" w:hAnsi="Times New Roman"/>
          <w:sz w:val="22"/>
          <w:szCs w:val="22"/>
        </w:rPr>
        <w:br w:type="page"/>
      </w:r>
      <w:r>
        <w:rPr>
          <w:rFonts w:ascii="黑体" w:eastAsia="黑体" w:hAnsi="黑体" w:cs="黑体" w:hint="eastAsia"/>
          <w:sz w:val="32"/>
          <w:szCs w:val="32"/>
        </w:rPr>
        <w:lastRenderedPageBreak/>
        <w:t>附件4</w:t>
      </w:r>
    </w:p>
    <w:p w:rsidR="00EF3933" w:rsidRDefault="00EF3933">
      <w:pPr>
        <w:jc w:val="center"/>
        <w:rPr>
          <w:rFonts w:ascii="Times New Roman" w:eastAsia="方正小标宋_GBK" w:hAnsi="Times New Roman"/>
          <w:sz w:val="52"/>
          <w:szCs w:val="52"/>
        </w:rPr>
      </w:pPr>
    </w:p>
    <w:p w:rsidR="008F6410" w:rsidRDefault="008F6410" w:rsidP="008F6410">
      <w:pPr>
        <w:jc w:val="center"/>
        <w:rPr>
          <w:rFonts w:ascii="方正小标宋简体" w:eastAsia="方正小标宋简体" w:hAnsi="方正小标宋简体" w:cs="方正小标宋简体"/>
          <w:sz w:val="44"/>
          <w:szCs w:val="44"/>
        </w:rPr>
      </w:pPr>
      <w:r w:rsidRPr="005D57E2">
        <w:rPr>
          <w:rFonts w:ascii="方正小标宋简体" w:eastAsia="方正小标宋简体" w:hAnsi="方正小标宋简体" w:cs="方正小标宋简体"/>
          <w:sz w:val="44"/>
          <w:szCs w:val="44"/>
        </w:rPr>
        <w:object w:dxaOrig="8925" w:dyaOrig="12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02.25pt" o:ole="">
            <v:imagedata r:id="rId8" o:title=""/>
          </v:shape>
          <o:OLEObject Type="Embed" ProgID="AcroExch.Document.7" ShapeID="_x0000_i1025" DrawAspect="Content" ObjectID="_1808571326" r:id="rId9"/>
        </w:object>
      </w:r>
    </w:p>
    <w:p w:rsidR="00EF3933" w:rsidRDefault="00D658ED">
      <w:pPr>
        <w:jc w:val="center"/>
        <w:rPr>
          <w:rFonts w:ascii="Times New Roman" w:eastAsia="黑体" w:hAnsi="Times New Roman"/>
          <w:sz w:val="32"/>
          <w:szCs w:val="32"/>
        </w:rPr>
      </w:pPr>
      <w:r>
        <w:rPr>
          <w:rFonts w:ascii="方正小标宋简体" w:eastAsia="方正小标宋简体" w:hAnsi="方正小标宋简体" w:cs="方正小标宋简体" w:hint="eastAsia"/>
          <w:sz w:val="44"/>
          <w:szCs w:val="44"/>
        </w:rPr>
        <w:t>2024年度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公路建设和养护中心整体支出绩效自评报告</w:t>
      </w:r>
    </w:p>
    <w:p w:rsidR="00EF3933" w:rsidRDefault="00D658ED">
      <w:pPr>
        <w:pStyle w:val="a8"/>
        <w:widowControl/>
        <w:spacing w:line="640" w:lineRule="exact"/>
        <w:ind w:firstLineChars="0" w:firstLine="0"/>
        <w:rPr>
          <w:rFonts w:ascii="Times New Roman" w:eastAsia="黑体" w:hAnsi="Times New Roman"/>
          <w:sz w:val="32"/>
          <w:szCs w:val="32"/>
        </w:rPr>
      </w:pPr>
      <w:r>
        <w:rPr>
          <w:rFonts w:ascii="Times New Roman" w:eastAsia="黑体" w:hAnsi="Times New Roman" w:hint="eastAsia"/>
          <w:sz w:val="32"/>
          <w:szCs w:val="32"/>
        </w:rPr>
        <w:t xml:space="preserve">　</w:t>
      </w:r>
    </w:p>
    <w:p w:rsidR="00EF3933" w:rsidRDefault="00D658ED">
      <w:pPr>
        <w:pStyle w:val="a8"/>
        <w:widowControl/>
        <w:spacing w:line="640" w:lineRule="exact"/>
        <w:ind w:firstLineChars="0" w:firstLine="0"/>
        <w:rPr>
          <w:rFonts w:ascii="Times New Roman" w:eastAsia="黑体" w:hAnsi="Times New Roman"/>
          <w:sz w:val="32"/>
          <w:szCs w:val="32"/>
        </w:rPr>
      </w:pPr>
      <w:r>
        <w:rPr>
          <w:rFonts w:ascii="Times New Roman" w:eastAsia="黑体" w:hAnsi="Times New Roman" w:hint="eastAsia"/>
          <w:sz w:val="32"/>
          <w:szCs w:val="32"/>
        </w:rPr>
        <w:t xml:space="preserve">　一、部门（单位）</w:t>
      </w:r>
      <w:r>
        <w:rPr>
          <w:rFonts w:ascii="Times New Roman" w:eastAsia="黑体" w:hAnsi="Times New Roman"/>
          <w:sz w:val="32"/>
          <w:szCs w:val="32"/>
        </w:rPr>
        <w:t>基本情况</w:t>
      </w:r>
    </w:p>
    <w:p w:rsidR="00EF3933" w:rsidRDefault="00D658ED">
      <w:pPr>
        <w:spacing w:line="640" w:lineRule="exact"/>
        <w:rPr>
          <w:rFonts w:ascii="Times New Roman" w:eastAsia="楷体_GB2312" w:hAnsi="Times New Roman"/>
          <w:b/>
          <w:sz w:val="32"/>
          <w:szCs w:val="32"/>
        </w:rPr>
      </w:pPr>
      <w:r>
        <w:rPr>
          <w:rFonts w:ascii="Times New Roman" w:eastAsia="黑体" w:hAnsi="Times New Roman" w:hint="eastAsia"/>
          <w:sz w:val="32"/>
          <w:szCs w:val="32"/>
        </w:rPr>
        <w:t xml:space="preserve">　</w:t>
      </w:r>
      <w:r>
        <w:rPr>
          <w:rFonts w:ascii="Times New Roman" w:eastAsia="楷体_GB2312" w:hAnsi="Times New Roman" w:hint="eastAsia"/>
          <w:b/>
          <w:sz w:val="32"/>
          <w:szCs w:val="32"/>
        </w:rPr>
        <w:t>（一）单位基本情况</w:t>
      </w:r>
    </w:p>
    <w:p w:rsidR="00EF3933" w:rsidRDefault="00D658ED">
      <w:pPr>
        <w:widowControl/>
        <w:spacing w:line="600" w:lineRule="exact"/>
        <w:ind w:firstLineChars="200" w:firstLine="640"/>
        <w:jc w:val="left"/>
        <w:rPr>
          <w:rFonts w:ascii="Times New Roman" w:eastAsia="仿宋_GB2312" w:hAnsi="Times New Roman"/>
          <w:color w:val="000000"/>
          <w:sz w:val="32"/>
          <w:szCs w:val="32"/>
        </w:rPr>
      </w:pPr>
      <w:proofErr w:type="gramStart"/>
      <w:r>
        <w:rPr>
          <w:rFonts w:ascii="仿宋_GB2312" w:eastAsia="仿宋_GB2312" w:hAnsi="仿宋_GB2312" w:cs="仿宋_GB2312" w:hint="eastAsia"/>
          <w:kern w:val="2"/>
          <w:sz w:val="32"/>
          <w:szCs w:val="32"/>
        </w:rPr>
        <w:t>岳阳市君山区</w:t>
      </w:r>
      <w:proofErr w:type="gramEnd"/>
      <w:r>
        <w:rPr>
          <w:rFonts w:ascii="仿宋_GB2312" w:eastAsia="仿宋_GB2312" w:hAnsi="仿宋_GB2312" w:cs="仿宋_GB2312" w:hint="eastAsia"/>
          <w:kern w:val="2"/>
          <w:sz w:val="32"/>
          <w:szCs w:val="32"/>
        </w:rPr>
        <w:t>公路建设和养护中心（以下简称我中心）</w:t>
      </w:r>
      <w:r>
        <w:rPr>
          <w:rFonts w:ascii="Times New Roman" w:eastAsia="仿宋_GB2312" w:hAnsi="Times New Roman" w:hint="eastAsia"/>
          <w:color w:val="000000"/>
          <w:sz w:val="32"/>
          <w:szCs w:val="32"/>
        </w:rPr>
        <w:t>其职能职责为</w:t>
      </w:r>
      <w:r>
        <w:rPr>
          <w:rFonts w:ascii="Times New Roman" w:eastAsia="仿宋_GB2312" w:hAnsi="Times New Roman"/>
          <w:color w:val="000000"/>
          <w:sz w:val="32"/>
          <w:szCs w:val="32"/>
        </w:rPr>
        <w:t>：</w:t>
      </w:r>
    </w:p>
    <w:p w:rsidR="00EF3933" w:rsidRDefault="00D658ED">
      <w:pPr>
        <w:widowControl/>
        <w:spacing w:line="600" w:lineRule="exact"/>
        <w:ind w:firstLineChars="196" w:firstLine="627"/>
        <w:jc w:val="left"/>
        <w:rPr>
          <w:rFonts w:eastAsia="仿宋_GB2312"/>
          <w:sz w:val="32"/>
          <w:szCs w:val="32"/>
        </w:rPr>
      </w:pPr>
      <w:r>
        <w:rPr>
          <w:rFonts w:eastAsia="仿宋_GB2312" w:hint="eastAsia"/>
          <w:sz w:val="32"/>
          <w:szCs w:val="32"/>
        </w:rPr>
        <w:t>1</w:t>
      </w:r>
      <w:r>
        <w:rPr>
          <w:rFonts w:eastAsia="仿宋_GB2312" w:hint="eastAsia"/>
          <w:sz w:val="32"/>
          <w:szCs w:val="32"/>
        </w:rPr>
        <w:t>、贯彻执行国家和地方关于公路建设、养护、管理工作的方针、政策、法律、法规；负责辖区</w:t>
      </w:r>
      <w:proofErr w:type="gramStart"/>
      <w:r>
        <w:rPr>
          <w:rFonts w:eastAsia="仿宋_GB2312" w:hint="eastAsia"/>
          <w:sz w:val="32"/>
          <w:szCs w:val="32"/>
        </w:rPr>
        <w:t>内国省干线</w:t>
      </w:r>
      <w:proofErr w:type="gramEnd"/>
      <w:r>
        <w:rPr>
          <w:rFonts w:eastAsia="仿宋_GB2312" w:hint="eastAsia"/>
          <w:sz w:val="32"/>
          <w:szCs w:val="32"/>
        </w:rPr>
        <w:t>和重要县道的建设、养护工作。</w:t>
      </w:r>
    </w:p>
    <w:p w:rsidR="00EF3933" w:rsidRDefault="00D658ED">
      <w:pPr>
        <w:widowControl/>
        <w:spacing w:line="600" w:lineRule="exact"/>
        <w:ind w:firstLineChars="196" w:firstLine="627"/>
        <w:jc w:val="left"/>
        <w:rPr>
          <w:rFonts w:eastAsia="仿宋_GB2312"/>
          <w:sz w:val="32"/>
          <w:szCs w:val="32"/>
        </w:rPr>
      </w:pPr>
      <w:r>
        <w:rPr>
          <w:rFonts w:eastAsia="仿宋_GB2312" w:hint="eastAsia"/>
          <w:sz w:val="32"/>
          <w:szCs w:val="32"/>
        </w:rPr>
        <w:t>2</w:t>
      </w:r>
      <w:r>
        <w:rPr>
          <w:rFonts w:eastAsia="仿宋_GB2312" w:hint="eastAsia"/>
          <w:sz w:val="32"/>
          <w:szCs w:val="32"/>
        </w:rPr>
        <w:t>、负责所辖公路路网运行监测、预警和路况信息发布，组织实施公路应急物资储备、应急抢险救援；负责公路安全生产管理和公路战备工作。</w:t>
      </w:r>
    </w:p>
    <w:p w:rsidR="00EF3933" w:rsidRDefault="00D658ED">
      <w:pPr>
        <w:widowControl/>
        <w:spacing w:line="600" w:lineRule="exact"/>
        <w:ind w:firstLineChars="196" w:firstLine="627"/>
        <w:jc w:val="left"/>
        <w:rPr>
          <w:rFonts w:eastAsia="仿宋_GB2312"/>
          <w:sz w:val="32"/>
          <w:szCs w:val="32"/>
        </w:rPr>
      </w:pPr>
      <w:r>
        <w:rPr>
          <w:rFonts w:eastAsia="仿宋_GB2312" w:hint="eastAsia"/>
          <w:sz w:val="32"/>
          <w:szCs w:val="32"/>
        </w:rPr>
        <w:t>3</w:t>
      </w:r>
      <w:r>
        <w:rPr>
          <w:rFonts w:eastAsia="仿宋_GB2312" w:hint="eastAsia"/>
          <w:sz w:val="32"/>
          <w:szCs w:val="32"/>
        </w:rPr>
        <w:t>、协助行业主管部门编制辖区</w:t>
      </w:r>
      <w:proofErr w:type="gramStart"/>
      <w:r>
        <w:rPr>
          <w:rFonts w:eastAsia="仿宋_GB2312" w:hint="eastAsia"/>
          <w:sz w:val="32"/>
          <w:szCs w:val="32"/>
        </w:rPr>
        <w:t>内国省干线</w:t>
      </w:r>
      <w:proofErr w:type="gramEnd"/>
      <w:r>
        <w:rPr>
          <w:rFonts w:eastAsia="仿宋_GB2312" w:hint="eastAsia"/>
          <w:sz w:val="32"/>
          <w:szCs w:val="32"/>
        </w:rPr>
        <w:t>和重要县道的建设养护发展规划；协调</w:t>
      </w:r>
      <w:proofErr w:type="gramStart"/>
      <w:r>
        <w:rPr>
          <w:rFonts w:eastAsia="仿宋_GB2312" w:hint="eastAsia"/>
          <w:sz w:val="32"/>
          <w:szCs w:val="32"/>
        </w:rPr>
        <w:t>落实国省交通</w:t>
      </w:r>
      <w:proofErr w:type="gramEnd"/>
      <w:r>
        <w:rPr>
          <w:rFonts w:eastAsia="仿宋_GB2312" w:hint="eastAsia"/>
          <w:sz w:val="32"/>
          <w:szCs w:val="32"/>
        </w:rPr>
        <w:t>投资计划。</w:t>
      </w:r>
    </w:p>
    <w:p w:rsidR="00EF3933" w:rsidRDefault="00D658ED">
      <w:pPr>
        <w:widowControl/>
        <w:spacing w:line="600" w:lineRule="exact"/>
        <w:ind w:firstLineChars="196" w:firstLine="627"/>
        <w:jc w:val="left"/>
        <w:rPr>
          <w:rFonts w:eastAsia="仿宋_GB2312"/>
          <w:sz w:val="32"/>
          <w:szCs w:val="32"/>
        </w:rPr>
      </w:pPr>
      <w:r>
        <w:rPr>
          <w:rFonts w:eastAsia="仿宋_GB2312" w:hint="eastAsia"/>
          <w:sz w:val="32"/>
          <w:szCs w:val="32"/>
        </w:rPr>
        <w:t>4</w:t>
      </w:r>
      <w:r>
        <w:rPr>
          <w:rFonts w:eastAsia="仿宋_GB2312" w:hint="eastAsia"/>
          <w:sz w:val="32"/>
          <w:szCs w:val="32"/>
        </w:rPr>
        <w:t>、依法保护路产路权，负责所辖公路路产登记管理；负责</w:t>
      </w:r>
      <w:proofErr w:type="gramStart"/>
      <w:r>
        <w:rPr>
          <w:rFonts w:eastAsia="仿宋_GB2312" w:hint="eastAsia"/>
          <w:sz w:val="32"/>
          <w:szCs w:val="32"/>
        </w:rPr>
        <w:t>涉路行政</w:t>
      </w:r>
      <w:proofErr w:type="gramEnd"/>
      <w:r>
        <w:rPr>
          <w:rFonts w:eastAsia="仿宋_GB2312" w:hint="eastAsia"/>
          <w:sz w:val="32"/>
          <w:szCs w:val="32"/>
        </w:rPr>
        <w:t>许可的前置技术审核和</w:t>
      </w:r>
      <w:proofErr w:type="gramStart"/>
      <w:r>
        <w:rPr>
          <w:rFonts w:eastAsia="仿宋_GB2312" w:hint="eastAsia"/>
          <w:sz w:val="32"/>
          <w:szCs w:val="32"/>
        </w:rPr>
        <w:t>涉路</w:t>
      </w:r>
      <w:proofErr w:type="gramEnd"/>
      <w:r>
        <w:rPr>
          <w:rFonts w:eastAsia="仿宋_GB2312" w:hint="eastAsia"/>
          <w:sz w:val="32"/>
          <w:szCs w:val="32"/>
        </w:rPr>
        <w:t>施工组织方案安全风险评估，</w:t>
      </w:r>
      <w:proofErr w:type="gramStart"/>
      <w:r>
        <w:rPr>
          <w:rFonts w:eastAsia="仿宋_GB2312" w:hint="eastAsia"/>
          <w:sz w:val="32"/>
          <w:szCs w:val="32"/>
        </w:rPr>
        <w:t>执行路损恢复</w:t>
      </w:r>
      <w:proofErr w:type="gramEnd"/>
      <w:r>
        <w:rPr>
          <w:rFonts w:eastAsia="仿宋_GB2312" w:hint="eastAsia"/>
          <w:sz w:val="32"/>
          <w:szCs w:val="32"/>
        </w:rPr>
        <w:t>预算计划。</w:t>
      </w:r>
    </w:p>
    <w:p w:rsidR="00EF3933" w:rsidRDefault="00D658ED">
      <w:pPr>
        <w:widowControl/>
        <w:spacing w:line="600" w:lineRule="exact"/>
        <w:ind w:firstLineChars="196" w:firstLine="627"/>
        <w:jc w:val="left"/>
        <w:rPr>
          <w:rFonts w:eastAsia="仿宋_GB2312"/>
          <w:sz w:val="32"/>
          <w:szCs w:val="32"/>
        </w:rPr>
      </w:pPr>
      <w:r>
        <w:rPr>
          <w:rFonts w:eastAsia="仿宋_GB2312" w:hint="eastAsia"/>
          <w:sz w:val="32"/>
          <w:szCs w:val="32"/>
        </w:rPr>
        <w:t>5</w:t>
      </w:r>
      <w:r>
        <w:rPr>
          <w:rFonts w:eastAsia="仿宋_GB2312" w:hint="eastAsia"/>
          <w:sz w:val="32"/>
          <w:szCs w:val="32"/>
        </w:rPr>
        <w:t>、承办区委区政府和上级主管部门交办的其他事项。</w:t>
      </w:r>
    </w:p>
    <w:p w:rsidR="00EF3933" w:rsidRDefault="00D658ED">
      <w:pPr>
        <w:pStyle w:val="a8"/>
        <w:widowControl/>
        <w:spacing w:line="640" w:lineRule="exact"/>
        <w:ind w:firstLineChars="100" w:firstLine="321"/>
        <w:rPr>
          <w:rFonts w:ascii="Times New Roman" w:eastAsia="楷体_GB2312" w:hAnsi="Times New Roman"/>
          <w:b/>
          <w:sz w:val="32"/>
          <w:szCs w:val="32"/>
        </w:rPr>
      </w:pPr>
      <w:r>
        <w:rPr>
          <w:rFonts w:ascii="Times New Roman" w:eastAsia="楷体_GB2312" w:hAnsi="Times New Roman" w:hint="eastAsia"/>
          <w:b/>
          <w:sz w:val="32"/>
          <w:szCs w:val="32"/>
        </w:rPr>
        <w:t xml:space="preserve">　（二）机构设置与人员情况</w:t>
      </w:r>
    </w:p>
    <w:p w:rsidR="00EF3933" w:rsidRDefault="00D658ED">
      <w:pPr>
        <w:widowControl/>
        <w:spacing w:line="600" w:lineRule="exact"/>
        <w:ind w:firstLineChars="200" w:firstLine="640"/>
        <w:jc w:val="left"/>
        <w:rPr>
          <w:rFonts w:eastAsia="楷体_GB2312"/>
          <w:b/>
          <w:sz w:val="32"/>
          <w:szCs w:val="32"/>
        </w:rPr>
      </w:pPr>
      <w:r>
        <w:rPr>
          <w:rFonts w:ascii="仿宋_GB2312" w:eastAsia="仿宋_GB2312" w:hAnsi="仿宋_GB2312" w:cs="仿宋_GB2312" w:hint="eastAsia"/>
          <w:kern w:val="2"/>
          <w:sz w:val="32"/>
          <w:szCs w:val="32"/>
        </w:rPr>
        <w:lastRenderedPageBreak/>
        <w:t>我中心</w:t>
      </w:r>
      <w:r>
        <w:rPr>
          <w:rFonts w:eastAsia="仿宋_GB2312" w:hint="eastAsia"/>
          <w:sz w:val="32"/>
          <w:szCs w:val="32"/>
        </w:rPr>
        <w:t>内设</w:t>
      </w:r>
      <w:r>
        <w:rPr>
          <w:rFonts w:eastAsia="仿宋_GB2312" w:hint="eastAsia"/>
          <w:sz w:val="32"/>
          <w:szCs w:val="32"/>
        </w:rPr>
        <w:t>7</w:t>
      </w:r>
      <w:r>
        <w:rPr>
          <w:rFonts w:eastAsia="仿宋_GB2312" w:hint="eastAsia"/>
          <w:sz w:val="32"/>
          <w:szCs w:val="32"/>
        </w:rPr>
        <w:t>个内设机构：办公室、政工股、养护机务股、工程建设股、计划统计股、财务股、安全股；公路所为</w:t>
      </w:r>
      <w:r>
        <w:rPr>
          <w:rFonts w:ascii="仿宋_GB2312" w:eastAsia="仿宋_GB2312" w:hAnsi="仿宋_GB2312" w:cs="仿宋_GB2312" w:hint="eastAsia"/>
          <w:kern w:val="2"/>
          <w:sz w:val="32"/>
          <w:szCs w:val="32"/>
        </w:rPr>
        <w:t>我中心</w:t>
      </w:r>
      <w:r>
        <w:rPr>
          <w:rFonts w:eastAsia="仿宋_GB2312" w:hint="eastAsia"/>
          <w:sz w:val="32"/>
          <w:szCs w:val="32"/>
        </w:rPr>
        <w:t>所属副科级公益二类全额拨款事业单位，内设干线公路</w:t>
      </w:r>
      <w:proofErr w:type="gramStart"/>
      <w:r>
        <w:rPr>
          <w:rFonts w:eastAsia="仿宋_GB2312" w:hint="eastAsia"/>
          <w:sz w:val="32"/>
          <w:szCs w:val="32"/>
        </w:rPr>
        <w:t>养护站</w:t>
      </w:r>
      <w:proofErr w:type="gramEnd"/>
      <w:r>
        <w:rPr>
          <w:rFonts w:eastAsia="仿宋_GB2312" w:hint="eastAsia"/>
          <w:sz w:val="32"/>
          <w:szCs w:val="32"/>
        </w:rPr>
        <w:t>2</w:t>
      </w:r>
      <w:r>
        <w:rPr>
          <w:rFonts w:eastAsia="仿宋_GB2312" w:hint="eastAsia"/>
          <w:sz w:val="32"/>
          <w:szCs w:val="32"/>
        </w:rPr>
        <w:t>个，支线公路养护道班</w:t>
      </w:r>
      <w:r>
        <w:rPr>
          <w:rFonts w:eastAsia="仿宋_GB2312" w:hint="eastAsia"/>
          <w:sz w:val="32"/>
          <w:szCs w:val="32"/>
        </w:rPr>
        <w:t>1</w:t>
      </w:r>
      <w:r>
        <w:rPr>
          <w:rFonts w:eastAsia="仿宋_GB2312" w:hint="eastAsia"/>
          <w:sz w:val="32"/>
          <w:szCs w:val="32"/>
        </w:rPr>
        <w:t>个。</w:t>
      </w:r>
    </w:p>
    <w:p w:rsidR="00EF3933" w:rsidRDefault="00D658ED" w:rsidP="00BF252A">
      <w:pPr>
        <w:widowControl/>
        <w:spacing w:beforeLines="50" w:line="360" w:lineRule="auto"/>
        <w:ind w:firstLineChars="200" w:firstLine="640"/>
        <w:jc w:val="left"/>
        <w:rPr>
          <w:rFonts w:eastAsia="仿宋_GB2312"/>
          <w:sz w:val="32"/>
          <w:szCs w:val="32"/>
        </w:rPr>
      </w:pPr>
      <w:r>
        <w:rPr>
          <w:rFonts w:ascii="Times New Roman" w:eastAsia="仿宋_GB2312" w:hAnsi="Times New Roman" w:hint="eastAsia"/>
          <w:color w:val="000000"/>
          <w:sz w:val="32"/>
          <w:szCs w:val="32"/>
        </w:rPr>
        <w:t>2024</w:t>
      </w:r>
      <w:r>
        <w:rPr>
          <w:rFonts w:ascii="Times New Roman" w:eastAsia="仿宋_GB2312" w:hAnsi="Times New Roman"/>
          <w:color w:val="000000"/>
          <w:sz w:val="32"/>
          <w:szCs w:val="32"/>
        </w:rPr>
        <w:t>年</w:t>
      </w:r>
      <w:r>
        <w:rPr>
          <w:rFonts w:eastAsia="仿宋_GB2312"/>
          <w:sz w:val="32"/>
          <w:szCs w:val="32"/>
        </w:rPr>
        <w:t>末</w:t>
      </w:r>
      <w:r>
        <w:rPr>
          <w:rFonts w:eastAsia="仿宋_GB2312" w:hint="eastAsia"/>
          <w:sz w:val="32"/>
          <w:szCs w:val="32"/>
        </w:rPr>
        <w:t>共有</w:t>
      </w:r>
      <w:r w:rsidR="008F6410">
        <w:rPr>
          <w:rFonts w:eastAsia="仿宋_GB2312" w:hint="eastAsia"/>
          <w:sz w:val="32"/>
          <w:szCs w:val="32"/>
        </w:rPr>
        <w:t>64</w:t>
      </w:r>
      <w:r>
        <w:rPr>
          <w:rFonts w:eastAsia="仿宋_GB2312" w:hint="eastAsia"/>
          <w:sz w:val="32"/>
          <w:szCs w:val="32"/>
        </w:rPr>
        <w:t>人，其中行政人员</w:t>
      </w:r>
      <w:r>
        <w:rPr>
          <w:rFonts w:eastAsia="仿宋_GB2312" w:hint="eastAsia"/>
          <w:sz w:val="32"/>
          <w:szCs w:val="32"/>
        </w:rPr>
        <w:t>0</w:t>
      </w:r>
      <w:r>
        <w:rPr>
          <w:rFonts w:eastAsia="仿宋_GB2312" w:hint="eastAsia"/>
          <w:sz w:val="32"/>
          <w:szCs w:val="32"/>
        </w:rPr>
        <w:t>人，</w:t>
      </w:r>
      <w:proofErr w:type="gramStart"/>
      <w:r>
        <w:rPr>
          <w:rFonts w:eastAsia="仿宋_GB2312" w:hint="eastAsia"/>
          <w:sz w:val="32"/>
          <w:szCs w:val="32"/>
        </w:rPr>
        <w:t>非参公事</w:t>
      </w:r>
      <w:proofErr w:type="gramEnd"/>
      <w:r>
        <w:rPr>
          <w:rFonts w:eastAsia="仿宋_GB2312" w:hint="eastAsia"/>
          <w:sz w:val="32"/>
          <w:szCs w:val="32"/>
        </w:rPr>
        <w:t>业人员</w:t>
      </w:r>
      <w:r w:rsidR="008F6410">
        <w:rPr>
          <w:rFonts w:eastAsia="仿宋_GB2312" w:hint="eastAsia"/>
          <w:sz w:val="32"/>
          <w:szCs w:val="32"/>
        </w:rPr>
        <w:t>64</w:t>
      </w:r>
      <w:r>
        <w:rPr>
          <w:rFonts w:eastAsia="仿宋_GB2312" w:hint="eastAsia"/>
          <w:sz w:val="32"/>
          <w:szCs w:val="32"/>
        </w:rPr>
        <w:t>人。</w:t>
      </w:r>
    </w:p>
    <w:p w:rsidR="00EF3933" w:rsidRDefault="00D658ED">
      <w:pPr>
        <w:pStyle w:val="a8"/>
        <w:widowControl/>
        <w:numPr>
          <w:ilvl w:val="0"/>
          <w:numId w:val="1"/>
        </w:numPr>
        <w:spacing w:line="640" w:lineRule="exact"/>
        <w:ind w:firstLine="643"/>
        <w:rPr>
          <w:rFonts w:ascii="Times New Roman" w:eastAsia="楷体_GB2312" w:hAnsi="Times New Roman"/>
          <w:b/>
          <w:sz w:val="32"/>
          <w:szCs w:val="32"/>
        </w:rPr>
      </w:pPr>
      <w:r>
        <w:rPr>
          <w:rFonts w:ascii="Times New Roman" w:eastAsia="楷体_GB2312" w:hAnsi="Times New Roman" w:hint="eastAsia"/>
          <w:b/>
          <w:sz w:val="32"/>
          <w:szCs w:val="32"/>
        </w:rPr>
        <w:t>单位绩效目标</w:t>
      </w:r>
    </w:p>
    <w:p w:rsidR="00EF3933" w:rsidRDefault="00D658ED">
      <w:pPr>
        <w:spacing w:line="560" w:lineRule="exact"/>
        <w:ind w:left="646"/>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整体支出绩效目标：积极推行预算绩效管理，强化对资</w:t>
      </w:r>
    </w:p>
    <w:p w:rsidR="00EF3933" w:rsidRDefault="00D658ED">
      <w:pPr>
        <w:spacing w:line="56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金使用情况的预算约束和监管。全年围绕职能职责，</w:t>
      </w:r>
      <w:r>
        <w:rPr>
          <w:rFonts w:ascii="仿宋_GB2312" w:eastAsia="仿宋_GB2312" w:hAnsi="仿宋_GB2312" w:cs="仿宋_GB2312" w:hint="eastAsia"/>
          <w:sz w:val="32"/>
          <w:szCs w:val="32"/>
        </w:rPr>
        <w:t>加强干线公路日常养护，全面保畅通</w:t>
      </w:r>
      <w:r>
        <w:rPr>
          <w:rFonts w:ascii="仿宋_GB2312" w:eastAsia="仿宋_GB2312" w:hAnsi="仿宋_GB2312" w:cs="仿宋_GB2312" w:hint="eastAsia"/>
          <w:kern w:val="2"/>
          <w:sz w:val="32"/>
          <w:szCs w:val="32"/>
        </w:rPr>
        <w:t>，加强公路预防性专项养护，全面提升路况，加强隐患排查治理、</w:t>
      </w:r>
      <w:r>
        <w:rPr>
          <w:rFonts w:ascii="仿宋_GB2312" w:eastAsia="仿宋_GB2312" w:hAnsi="仿宋_GB2312" w:cs="仿宋_GB2312" w:hint="eastAsia"/>
          <w:color w:val="000000"/>
          <w:sz w:val="32"/>
          <w:szCs w:val="32"/>
        </w:rPr>
        <w:t>值班值守和公路巡查，</w:t>
      </w:r>
      <w:r>
        <w:rPr>
          <w:rFonts w:ascii="仿宋_GB2312" w:eastAsia="仿宋_GB2312" w:hAnsi="仿宋_GB2312" w:cs="仿宋_GB2312" w:hint="eastAsia"/>
          <w:kern w:val="2"/>
          <w:sz w:val="32"/>
          <w:szCs w:val="32"/>
        </w:rPr>
        <w:t>全面改善公路安全保障，圆满完成了各项工作，服务了君山区经济社会发展，充分发挥了财政资金的作用</w:t>
      </w:r>
      <w:r>
        <w:rPr>
          <w:rFonts w:ascii="仿宋_GB2312" w:eastAsia="仿宋_GB2312" w:hAnsi="仿宋_GB2312" w:cs="仿宋_GB2312" w:hint="eastAsia"/>
          <w:color w:val="000000"/>
          <w:sz w:val="20"/>
          <w:szCs w:val="20"/>
        </w:rPr>
        <w:t>，</w:t>
      </w:r>
      <w:r>
        <w:rPr>
          <w:rFonts w:ascii="仿宋_GB2312" w:eastAsia="仿宋_GB2312" w:hAnsi="仿宋_GB2312" w:cs="仿宋_GB2312" w:hint="eastAsia"/>
          <w:kern w:val="2"/>
          <w:sz w:val="32"/>
          <w:szCs w:val="32"/>
        </w:rPr>
        <w:t xml:space="preserve">促进了管理效能的大力提升。　</w:t>
      </w:r>
    </w:p>
    <w:p w:rsidR="00EF3933" w:rsidRDefault="00D658ED">
      <w:pPr>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项目支出绩效目标：加强日常养护管理力度，严格抓好质量关，确保管养路段畅、洁、绿、美。</w:t>
      </w:r>
    </w:p>
    <w:p w:rsidR="00EF3933" w:rsidRDefault="00D658ED">
      <w:pPr>
        <w:pStyle w:val="a8"/>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EF3933" w:rsidRDefault="00D658ED">
      <w:pPr>
        <w:pStyle w:val="a8"/>
        <w:widowControl/>
        <w:spacing w:line="640" w:lineRule="exact"/>
        <w:ind w:firstLine="640"/>
        <w:rPr>
          <w:rFonts w:ascii="Times New Roman" w:eastAsia="楷体_GB2312" w:hAnsi="Times New Roman"/>
          <w:b/>
          <w:sz w:val="32"/>
          <w:szCs w:val="32"/>
        </w:rPr>
      </w:pPr>
      <w:r>
        <w:rPr>
          <w:rFonts w:ascii="仿宋_GB2312" w:eastAsia="仿宋_GB2312" w:hAnsi="仿宋_GB2312" w:cs="仿宋_GB2312" w:hint="eastAsia"/>
          <w:kern w:val="2"/>
          <w:sz w:val="32"/>
          <w:szCs w:val="32"/>
        </w:rPr>
        <w:t>我中心2024年</w:t>
      </w:r>
      <w:r>
        <w:rPr>
          <w:rFonts w:ascii="仿宋_GB2312" w:eastAsia="仿宋_GB2312" w:hAnsi="仿宋_GB2312" w:cs="仿宋_GB2312"/>
          <w:kern w:val="2"/>
          <w:sz w:val="32"/>
          <w:szCs w:val="32"/>
        </w:rPr>
        <w:t>全年</w:t>
      </w:r>
      <w:r>
        <w:rPr>
          <w:rFonts w:ascii="仿宋_GB2312" w:eastAsia="仿宋_GB2312" w:hAnsi="仿宋_GB2312" w:cs="仿宋_GB2312" w:hint="eastAsia"/>
          <w:kern w:val="2"/>
          <w:sz w:val="32"/>
          <w:szCs w:val="32"/>
        </w:rPr>
        <w:t>预算资金</w:t>
      </w:r>
      <w:r w:rsidR="008F6410">
        <w:rPr>
          <w:rFonts w:ascii="仿宋_GB2312" w:eastAsia="仿宋_GB2312" w:hAnsi="仿宋_GB2312" w:cs="仿宋_GB2312" w:hint="eastAsia"/>
          <w:kern w:val="2"/>
          <w:sz w:val="32"/>
          <w:szCs w:val="32"/>
        </w:rPr>
        <w:t>2300.25</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其中：</w:t>
      </w:r>
      <w:r>
        <w:rPr>
          <w:rFonts w:ascii="仿宋_GB2312" w:eastAsia="仿宋_GB2312" w:hAnsi="仿宋_GB2312" w:cs="仿宋_GB2312"/>
          <w:kern w:val="2"/>
          <w:sz w:val="32"/>
          <w:szCs w:val="32"/>
        </w:rPr>
        <w:t>基本支出</w:t>
      </w:r>
      <w:r w:rsidR="008F6410">
        <w:rPr>
          <w:rFonts w:ascii="仿宋_GB2312" w:eastAsia="仿宋_GB2312" w:hAnsi="仿宋_GB2312" w:cs="仿宋_GB2312" w:hint="eastAsia"/>
          <w:kern w:val="2"/>
          <w:sz w:val="32"/>
          <w:szCs w:val="32"/>
        </w:rPr>
        <w:t>1171.39</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w:t>
      </w:r>
      <w:r w:rsidR="008F6410">
        <w:rPr>
          <w:rFonts w:ascii="仿宋_GB2312" w:eastAsia="仿宋_GB2312" w:hAnsi="仿宋_GB2312" w:cs="仿宋_GB2312" w:hint="eastAsia"/>
          <w:kern w:val="2"/>
          <w:sz w:val="32"/>
          <w:szCs w:val="32"/>
        </w:rPr>
        <w:t>1128.86</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。全年实际支出</w:t>
      </w:r>
      <w:r w:rsidR="008F6410">
        <w:rPr>
          <w:rFonts w:ascii="仿宋_GB2312" w:eastAsia="仿宋_GB2312" w:hAnsi="仿宋_GB2312" w:cs="仿宋_GB2312" w:hint="eastAsia"/>
          <w:kern w:val="2"/>
          <w:sz w:val="32"/>
          <w:szCs w:val="32"/>
        </w:rPr>
        <w:t>2286.55</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其中：</w:t>
      </w:r>
      <w:r>
        <w:rPr>
          <w:rFonts w:ascii="仿宋_GB2312" w:eastAsia="仿宋_GB2312" w:hAnsi="仿宋_GB2312" w:cs="仿宋_GB2312"/>
          <w:kern w:val="2"/>
          <w:sz w:val="32"/>
          <w:szCs w:val="32"/>
        </w:rPr>
        <w:t>基本支出</w:t>
      </w:r>
      <w:r w:rsidR="008F6410">
        <w:rPr>
          <w:rFonts w:ascii="仿宋_GB2312" w:eastAsia="仿宋_GB2312" w:hAnsi="仿宋_GB2312" w:cs="仿宋_GB2312" w:hint="eastAsia"/>
          <w:kern w:val="2"/>
          <w:sz w:val="32"/>
          <w:szCs w:val="32"/>
        </w:rPr>
        <w:t>1157.69</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w:t>
      </w:r>
      <w:r w:rsidR="008F6410">
        <w:rPr>
          <w:rFonts w:ascii="仿宋_GB2312" w:eastAsia="仿宋_GB2312" w:hAnsi="仿宋_GB2312" w:cs="仿宋_GB2312" w:hint="eastAsia"/>
          <w:kern w:val="2"/>
          <w:sz w:val="32"/>
          <w:szCs w:val="32"/>
        </w:rPr>
        <w:t>1128.86</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。预算执行率</w:t>
      </w:r>
      <w:r w:rsidR="008F6410">
        <w:rPr>
          <w:rFonts w:ascii="仿宋_GB2312" w:eastAsia="仿宋_GB2312" w:hAnsi="仿宋_GB2312" w:cs="仿宋_GB2312" w:hint="eastAsia"/>
          <w:kern w:val="2"/>
          <w:sz w:val="32"/>
          <w:szCs w:val="32"/>
        </w:rPr>
        <w:t>99.4</w:t>
      </w:r>
      <w:r>
        <w:rPr>
          <w:rFonts w:ascii="仿宋_GB2312" w:eastAsia="仿宋_GB2312" w:hAnsi="仿宋_GB2312" w:cs="仿宋_GB2312" w:hint="eastAsia"/>
          <w:kern w:val="2"/>
          <w:sz w:val="32"/>
          <w:szCs w:val="32"/>
        </w:rPr>
        <w:t>%。</w:t>
      </w:r>
    </w:p>
    <w:p w:rsidR="00EF3933" w:rsidRDefault="00D658ED">
      <w:pPr>
        <w:pStyle w:val="a8"/>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EF3933" w:rsidRDefault="00D658ED">
      <w:pPr>
        <w:pStyle w:val="a8"/>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我中心2024年</w:t>
      </w:r>
      <w:r>
        <w:rPr>
          <w:rFonts w:ascii="仿宋_GB2312" w:eastAsia="仿宋_GB2312" w:hAnsi="仿宋_GB2312" w:cs="仿宋_GB2312"/>
          <w:kern w:val="2"/>
          <w:sz w:val="32"/>
          <w:szCs w:val="32"/>
        </w:rPr>
        <w:t>全年基本</w:t>
      </w:r>
      <w:bookmarkStart w:id="0" w:name="_GoBack"/>
      <w:bookmarkEnd w:id="0"/>
      <w:r>
        <w:rPr>
          <w:rFonts w:ascii="仿宋_GB2312" w:eastAsia="仿宋_GB2312" w:hAnsi="仿宋_GB2312" w:cs="仿宋_GB2312"/>
          <w:kern w:val="2"/>
          <w:sz w:val="32"/>
          <w:szCs w:val="32"/>
        </w:rPr>
        <w:t>支出</w:t>
      </w:r>
      <w:r w:rsidR="008F6410">
        <w:rPr>
          <w:rFonts w:ascii="仿宋_GB2312" w:eastAsia="仿宋_GB2312" w:hAnsi="仿宋_GB2312" w:cs="仿宋_GB2312" w:hint="eastAsia"/>
          <w:kern w:val="2"/>
          <w:sz w:val="32"/>
          <w:szCs w:val="32"/>
        </w:rPr>
        <w:t>1157.69</w:t>
      </w:r>
      <w:r>
        <w:rPr>
          <w:rFonts w:ascii="仿宋_GB2312" w:eastAsia="仿宋_GB2312" w:hAnsi="仿宋_GB2312" w:cs="仿宋_GB2312"/>
          <w:kern w:val="2"/>
          <w:sz w:val="32"/>
          <w:szCs w:val="32"/>
        </w:rPr>
        <w:t>万元，其中人员经费</w:t>
      </w:r>
      <w:r w:rsidR="008F6410">
        <w:rPr>
          <w:rFonts w:ascii="仿宋_GB2312" w:eastAsia="仿宋_GB2312" w:hAnsi="仿宋_GB2312" w:cs="仿宋_GB2312" w:hint="eastAsia"/>
          <w:kern w:val="2"/>
          <w:sz w:val="32"/>
          <w:szCs w:val="32"/>
        </w:rPr>
        <w:t>927.65</w:t>
      </w:r>
      <w:r>
        <w:rPr>
          <w:rFonts w:ascii="仿宋_GB2312" w:eastAsia="仿宋_GB2312" w:hAnsi="仿宋_GB2312" w:cs="仿宋_GB2312"/>
          <w:kern w:val="2"/>
          <w:sz w:val="32"/>
          <w:szCs w:val="32"/>
        </w:rPr>
        <w:t>万元，公用经费</w:t>
      </w:r>
      <w:r w:rsidR="008F6410">
        <w:rPr>
          <w:rFonts w:ascii="仿宋_GB2312" w:eastAsia="仿宋_GB2312" w:hAnsi="仿宋_GB2312" w:cs="仿宋_GB2312" w:hint="eastAsia"/>
          <w:kern w:val="2"/>
          <w:sz w:val="32"/>
          <w:szCs w:val="32"/>
        </w:rPr>
        <w:t>230.04</w:t>
      </w:r>
      <w:r>
        <w:rPr>
          <w:rFonts w:ascii="仿宋_GB2312" w:eastAsia="仿宋_GB2312" w:hAnsi="仿宋_GB2312" w:cs="仿宋_GB2312"/>
          <w:kern w:val="2"/>
          <w:sz w:val="32"/>
          <w:szCs w:val="32"/>
        </w:rPr>
        <w:t>万元。</w:t>
      </w:r>
    </w:p>
    <w:p w:rsidR="00EF3933" w:rsidRDefault="00D658ED">
      <w:pPr>
        <w:pStyle w:val="a8"/>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rsidR="00EF3933" w:rsidRDefault="00D658ED">
      <w:pPr>
        <w:pStyle w:val="a8"/>
        <w:widowControl/>
        <w:numPr>
          <w:ilvl w:val="0"/>
          <w:numId w:val="2"/>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EF3933" w:rsidRDefault="00D658ED">
      <w:pPr>
        <w:pStyle w:val="a8"/>
        <w:widowControl/>
        <w:spacing w:line="640" w:lineRule="exact"/>
        <w:ind w:firstLineChars="0" w:firstLine="0"/>
        <w:rPr>
          <w:rFonts w:ascii="Times New Roman" w:eastAsia="楷体_GB2312" w:hAnsi="Times New Roman"/>
          <w:b/>
          <w:sz w:val="32"/>
          <w:szCs w:val="32"/>
          <w:highlight w:val="yellow"/>
        </w:rPr>
      </w:pPr>
      <w:r>
        <w:rPr>
          <w:rFonts w:ascii="Times New Roman" w:eastAsia="楷体_GB2312" w:hAnsi="Times New Roman" w:hint="eastAsia"/>
          <w:b/>
          <w:sz w:val="32"/>
          <w:szCs w:val="32"/>
        </w:rPr>
        <w:t xml:space="preserve">　</w:t>
      </w:r>
      <w:r>
        <w:rPr>
          <w:rFonts w:ascii="仿宋_GB2312" w:eastAsia="仿宋_GB2312" w:hAnsi="仿宋_GB2312" w:cs="仿宋_GB2312" w:hint="eastAsia"/>
          <w:color w:val="000000"/>
          <w:kern w:val="2"/>
          <w:sz w:val="32"/>
          <w:szCs w:val="32"/>
          <w:shd w:val="clear" w:color="auto" w:fill="FFFFFF"/>
        </w:rPr>
        <w:t xml:space="preserve">　2024年</w:t>
      </w:r>
      <w:r>
        <w:rPr>
          <w:rFonts w:ascii="仿宋_GB2312" w:eastAsia="仿宋_GB2312" w:hAnsi="仿宋_GB2312" w:cs="仿宋_GB2312"/>
          <w:color w:val="000000"/>
          <w:kern w:val="2"/>
          <w:sz w:val="32"/>
          <w:szCs w:val="32"/>
          <w:shd w:val="clear" w:color="auto" w:fill="FFFFFF"/>
        </w:rPr>
        <w:t>，</w:t>
      </w:r>
      <w:r>
        <w:rPr>
          <w:rFonts w:ascii="仿宋_GB2312" w:eastAsia="仿宋_GB2312" w:hAnsi="仿宋_GB2312" w:cs="仿宋_GB2312" w:hint="eastAsia"/>
          <w:color w:val="000000"/>
          <w:kern w:val="2"/>
          <w:sz w:val="32"/>
          <w:szCs w:val="32"/>
          <w:shd w:val="clear" w:color="auto" w:fill="FFFFFF"/>
        </w:rPr>
        <w:t>我中心</w:t>
      </w:r>
      <w:r>
        <w:rPr>
          <w:rFonts w:ascii="仿宋_GB2312" w:eastAsia="仿宋_GB2312" w:hAnsi="仿宋_GB2312" w:cs="仿宋_GB2312"/>
          <w:color w:val="000000"/>
          <w:kern w:val="2"/>
          <w:sz w:val="32"/>
          <w:szCs w:val="32"/>
          <w:shd w:val="clear" w:color="auto" w:fill="FFFFFF"/>
        </w:rPr>
        <w:t>全年</w:t>
      </w:r>
      <w:r>
        <w:rPr>
          <w:rFonts w:ascii="仿宋_GB2312" w:eastAsia="仿宋_GB2312" w:hAnsi="仿宋_GB2312" w:cs="仿宋_GB2312" w:hint="eastAsia"/>
          <w:color w:val="000000"/>
          <w:kern w:val="2"/>
          <w:sz w:val="32"/>
          <w:szCs w:val="32"/>
          <w:shd w:val="clear" w:color="auto" w:fill="FFFFFF"/>
        </w:rPr>
        <w:t>项目支出</w:t>
      </w:r>
      <w:r w:rsidR="008F6410">
        <w:rPr>
          <w:rFonts w:ascii="仿宋_GB2312" w:eastAsia="仿宋_GB2312" w:hAnsi="仿宋_GB2312" w:cs="仿宋_GB2312" w:hint="eastAsia"/>
          <w:color w:val="000000"/>
          <w:kern w:val="2"/>
          <w:sz w:val="32"/>
          <w:szCs w:val="32"/>
          <w:shd w:val="clear" w:color="auto" w:fill="FFFFFF"/>
        </w:rPr>
        <w:t>1128.86</w:t>
      </w:r>
      <w:r>
        <w:rPr>
          <w:rFonts w:ascii="仿宋_GB2312" w:eastAsia="仿宋_GB2312" w:hAnsi="仿宋_GB2312" w:cs="仿宋_GB2312"/>
          <w:color w:val="000000"/>
          <w:kern w:val="2"/>
          <w:sz w:val="32"/>
          <w:szCs w:val="32"/>
          <w:shd w:val="clear" w:color="auto" w:fill="FFFFFF"/>
        </w:rPr>
        <w:t>万元</w:t>
      </w:r>
      <w:r>
        <w:rPr>
          <w:rFonts w:ascii="仿宋_GB2312" w:eastAsia="仿宋_GB2312" w:hAnsi="仿宋_GB2312" w:cs="仿宋_GB2312" w:hint="eastAsia"/>
          <w:color w:val="000000"/>
          <w:kern w:val="2"/>
          <w:sz w:val="32"/>
          <w:szCs w:val="32"/>
          <w:shd w:val="clear" w:color="auto" w:fill="FFFFFF"/>
        </w:rPr>
        <w:t>，主要是本部门为完成特定工作任务或事业发展目标而发生的支出，包括有关事业发展专项、专项业务费、基本建设支出等，含公路养护专项、业务工作经费等项目支出。</w:t>
      </w:r>
    </w:p>
    <w:p w:rsidR="00EF3933" w:rsidRDefault="00D658ED">
      <w:pPr>
        <w:pStyle w:val="a8"/>
        <w:widowControl/>
        <w:numPr>
          <w:ilvl w:val="0"/>
          <w:numId w:val="3"/>
        </w:numPr>
        <w:spacing w:line="64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EF3933" w:rsidRDefault="00D658ED">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我中心无此项支出。</w:t>
      </w:r>
    </w:p>
    <w:p w:rsidR="00EF3933" w:rsidRDefault="00D658ED">
      <w:pPr>
        <w:pStyle w:val="a8"/>
        <w:widowControl/>
        <w:numPr>
          <w:ilvl w:val="0"/>
          <w:numId w:val="3"/>
        </w:numPr>
        <w:spacing w:line="64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p>
    <w:p w:rsidR="00EF3933" w:rsidRDefault="00D658ED">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我中心无此项支出。</w:t>
      </w:r>
    </w:p>
    <w:p w:rsidR="00EF3933" w:rsidRDefault="00D658ED">
      <w:pPr>
        <w:pStyle w:val="a8"/>
        <w:widowControl/>
        <w:numPr>
          <w:ilvl w:val="0"/>
          <w:numId w:val="3"/>
        </w:numPr>
        <w:spacing w:line="64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EF3933" w:rsidRDefault="00D658ED">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我中心无此项支出。</w:t>
      </w:r>
    </w:p>
    <w:p w:rsidR="00EF3933" w:rsidRDefault="00D658ED">
      <w:pPr>
        <w:widowControl/>
        <w:numPr>
          <w:ilvl w:val="0"/>
          <w:numId w:val="3"/>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部门整体支出绩效情况</w:t>
      </w:r>
    </w:p>
    <w:p w:rsidR="00EF3933" w:rsidRDefault="00D658ED">
      <w:pPr>
        <w:pStyle w:val="a8"/>
        <w:widowControl/>
        <w:spacing w:line="640" w:lineRule="exact"/>
        <w:ind w:firstLineChars="0" w:firstLine="640"/>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我中心</w:t>
      </w:r>
      <w:r>
        <w:rPr>
          <w:rFonts w:ascii="Times New Roman" w:eastAsia="仿宋_GB2312" w:hAnsi="Times New Roman" w:hint="eastAsia"/>
          <w:color w:val="000000"/>
          <w:sz w:val="32"/>
          <w:szCs w:val="32"/>
        </w:rPr>
        <w:t>严格执行预算，</w:t>
      </w:r>
      <w:r>
        <w:rPr>
          <w:rFonts w:ascii="Times New Roman" w:eastAsia="仿宋_GB2312" w:hAnsi="Times New Roman"/>
          <w:color w:val="000000"/>
          <w:sz w:val="32"/>
          <w:szCs w:val="32"/>
        </w:rPr>
        <w:t>财务管理规范，各项工作任务全面完成，单位行政运行稳定有序</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部门整体支出绩效自评得分9</w:t>
      </w:r>
      <w:r w:rsidR="00BF252A">
        <w:rPr>
          <w:rFonts w:ascii="仿宋_GB2312" w:eastAsia="仿宋_GB2312" w:hAnsi="仿宋_GB2312" w:cs="仿宋_GB2312" w:hint="eastAsia"/>
          <w:kern w:val="2"/>
          <w:sz w:val="32"/>
          <w:szCs w:val="32"/>
        </w:rPr>
        <w:t>8.97</w:t>
      </w:r>
      <w:r>
        <w:rPr>
          <w:rFonts w:ascii="仿宋_GB2312" w:eastAsia="仿宋_GB2312" w:hAnsi="仿宋_GB2312" w:cs="仿宋_GB2312" w:hint="eastAsia"/>
          <w:kern w:val="2"/>
          <w:sz w:val="32"/>
          <w:szCs w:val="32"/>
        </w:rPr>
        <w:t>分。</w:t>
      </w:r>
    </w:p>
    <w:p w:rsidR="00EF3933" w:rsidRDefault="00D658ED">
      <w:pPr>
        <w:widowControl/>
        <w:numPr>
          <w:ilvl w:val="0"/>
          <w:numId w:val="4"/>
        </w:numPr>
        <w:spacing w:line="56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kern w:val="2"/>
          <w:sz w:val="32"/>
          <w:szCs w:val="32"/>
        </w:rPr>
        <w:lastRenderedPageBreak/>
        <w:t>预算财务管理方面</w:t>
      </w:r>
    </w:p>
    <w:p w:rsidR="00EF3933" w:rsidRDefault="00D658ED">
      <w:pPr>
        <w:pStyle w:val="a8"/>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我中心</w:t>
      </w:r>
      <w:r>
        <w:rPr>
          <w:rFonts w:ascii="Times New Roman" w:eastAsia="仿宋_GB2312" w:hAnsi="Times New Roman"/>
          <w:color w:val="000000"/>
          <w:sz w:val="32"/>
          <w:szCs w:val="32"/>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rsidR="00EF3933" w:rsidRDefault="00D658ED">
      <w:pPr>
        <w:pStyle w:val="a3"/>
        <w:spacing w:line="560" w:lineRule="exact"/>
        <w:ind w:firstLine="640"/>
        <w:rPr>
          <w:rFonts w:ascii="Times New Roman" w:eastAsia="仿宋_GB2312" w:hAnsi="Times New Roman"/>
          <w:color w:val="000000"/>
          <w:sz w:val="32"/>
          <w:szCs w:val="32"/>
        </w:rPr>
      </w:pPr>
      <w:r>
        <w:rPr>
          <w:rFonts w:ascii="仿宋_GB2312" w:eastAsia="仿宋_GB2312" w:hAnsi="仿宋_GB2312" w:cs="仿宋_GB2312" w:hint="eastAsia"/>
          <w:kern w:val="44"/>
          <w:sz w:val="32"/>
          <w:szCs w:val="32"/>
        </w:rPr>
        <w:t>（二）履职产出效益方面</w:t>
      </w:r>
    </w:p>
    <w:p w:rsidR="00EF3933" w:rsidRDefault="00D658ED">
      <w:pPr>
        <w:pStyle w:val="a8"/>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我中心</w:t>
      </w:r>
      <w:r>
        <w:rPr>
          <w:rFonts w:ascii="Times New Roman" w:eastAsia="仿宋_GB2312" w:hAnsi="Times New Roman"/>
          <w:color w:val="000000"/>
          <w:sz w:val="32"/>
          <w:szCs w:val="32"/>
        </w:rPr>
        <w:t>认真履行</w:t>
      </w:r>
      <w:r>
        <w:rPr>
          <w:rFonts w:ascii="Times New Roman" w:eastAsia="仿宋_GB2312" w:hAnsi="Times New Roman" w:hint="eastAsia"/>
          <w:color w:val="000000"/>
          <w:sz w:val="32"/>
          <w:szCs w:val="32"/>
        </w:rPr>
        <w:t>部门职责</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履职情况如下：</w:t>
      </w:r>
    </w:p>
    <w:p w:rsidR="00EF3933" w:rsidRDefault="00D658ED">
      <w:pPr>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1、围绕区委区政府城乡人居环境综合整治示范廊道创建要求，加强干线公路日常养护全面保畅保通。自元月份来，养护人员加强所辖路段的路面巡查、保洁、修补坑槽、维修护栏等养护工作，确保管辖路段安全畅通。截止目前共计完成G240线清理、疏通水沟及盖板涵9764米、修整公路两侧行道树23.5公里；砍除路肩边坡杂草20公里；</w:t>
      </w:r>
      <w:proofErr w:type="gramStart"/>
      <w:r>
        <w:rPr>
          <w:rFonts w:ascii="仿宋_GB2312" w:eastAsia="仿宋_GB2312" w:hAnsi="仿宋_GB2312" w:cs="仿宋_GB2312" w:hint="eastAsia"/>
          <w:sz w:val="32"/>
          <w:szCs w:val="32"/>
        </w:rPr>
        <w:t>清理高</w:t>
      </w:r>
      <w:proofErr w:type="gramEnd"/>
      <w:r>
        <w:rPr>
          <w:rFonts w:ascii="仿宋_GB2312" w:eastAsia="仿宋_GB2312" w:hAnsi="仿宋_GB2312" w:cs="仿宋_GB2312" w:hint="eastAsia"/>
          <w:sz w:val="32"/>
          <w:szCs w:val="32"/>
        </w:rPr>
        <w:t>路肩6公里；完成S509线补栽缺失百米桩149根；行道树刷白5公里；清理疏通桥面伸缩缝、泄水管道35座次；</w:t>
      </w:r>
      <w:r>
        <w:rPr>
          <w:rFonts w:ascii="仿宋_GB2312" w:eastAsia="仿宋_GB2312" w:hAnsi="仿宋_GB2312" w:cs="仿宋_GB2312" w:hint="eastAsia"/>
          <w:sz w:val="32"/>
          <w:szCs w:val="32"/>
          <w:lang w:val="zh-CN"/>
        </w:rPr>
        <w:t>全年管养线路路肩除草4次共计212.4公里；增设道口桩140根；护栏提升200米；路沿杂物清理55.1公里。</w:t>
      </w:r>
    </w:p>
    <w:p w:rsidR="00EF3933" w:rsidRDefault="00D658ED">
      <w:pPr>
        <w:numPr>
          <w:ilvl w:val="0"/>
          <w:numId w:val="5"/>
        </w:numPr>
        <w:spacing w:line="56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围绕省市真抓实干考核目标，加强公路预防性专项</w:t>
      </w:r>
    </w:p>
    <w:p w:rsidR="00EF3933" w:rsidRDefault="00D658ED">
      <w:pPr>
        <w:spacing w:line="56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养护，全面提升路况，共计</w:t>
      </w:r>
      <w:proofErr w:type="gramStart"/>
      <w:r>
        <w:rPr>
          <w:rFonts w:ascii="仿宋_GB2312" w:eastAsia="仿宋_GB2312" w:hAnsi="仿宋_GB2312" w:cs="仿宋_GB2312" w:hint="eastAsia"/>
          <w:sz w:val="32"/>
          <w:szCs w:val="32"/>
        </w:rPr>
        <w:t>实施清灌缝</w:t>
      </w:r>
      <w:proofErr w:type="gramEnd"/>
      <w:r>
        <w:rPr>
          <w:rFonts w:ascii="仿宋_GB2312" w:eastAsia="仿宋_GB2312" w:hAnsi="仿宋_GB2312" w:cs="仿宋_GB2312" w:hint="eastAsia"/>
          <w:sz w:val="32"/>
          <w:szCs w:val="32"/>
        </w:rPr>
        <w:t>17公里；</w:t>
      </w:r>
      <w:r>
        <w:rPr>
          <w:rFonts w:ascii="仿宋_GB2312" w:eastAsia="仿宋_GB2312" w:hint="eastAsia"/>
          <w:sz w:val="32"/>
          <w:szCs w:val="32"/>
        </w:rPr>
        <w:t>路面挖补2480平方米；护栏修复260米，</w:t>
      </w:r>
      <w:r>
        <w:rPr>
          <w:rFonts w:ascii="仿宋_GB2312" w:eastAsia="仿宋_GB2312" w:hAnsi="仿宋_GB2312" w:cs="仿宋_GB2312" w:hint="eastAsia"/>
          <w:kern w:val="2"/>
          <w:sz w:val="32"/>
          <w:szCs w:val="32"/>
        </w:rPr>
        <w:t>全年辖区干线公路路况优良率超98.2%，排名居全市前列。</w:t>
      </w:r>
    </w:p>
    <w:p w:rsidR="00EF3933" w:rsidRDefault="00D658ED">
      <w:pPr>
        <w:numPr>
          <w:ilvl w:val="0"/>
          <w:numId w:val="5"/>
        </w:numPr>
        <w:spacing w:line="56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围绕交通问题顽</w:t>
      </w:r>
      <w:proofErr w:type="gramStart"/>
      <w:r>
        <w:rPr>
          <w:rFonts w:ascii="仿宋_GB2312" w:eastAsia="仿宋_GB2312" w:hAnsi="仿宋_GB2312" w:cs="仿宋_GB2312" w:hint="eastAsia"/>
          <w:kern w:val="2"/>
          <w:sz w:val="32"/>
          <w:szCs w:val="32"/>
        </w:rPr>
        <w:t>瘴</w:t>
      </w:r>
      <w:proofErr w:type="gramEnd"/>
      <w:r>
        <w:rPr>
          <w:rFonts w:ascii="仿宋_GB2312" w:eastAsia="仿宋_GB2312" w:hAnsi="仿宋_GB2312" w:cs="仿宋_GB2312" w:hint="eastAsia"/>
          <w:kern w:val="2"/>
          <w:sz w:val="32"/>
          <w:szCs w:val="32"/>
        </w:rPr>
        <w:t>痼疾整治“三年行动”，加强</w:t>
      </w:r>
      <w:proofErr w:type="gramStart"/>
      <w:r>
        <w:rPr>
          <w:rFonts w:ascii="仿宋_GB2312" w:eastAsia="仿宋_GB2312" w:hAnsi="仿宋_GB2312" w:cs="仿宋_GB2312" w:hint="eastAsia"/>
          <w:kern w:val="2"/>
          <w:sz w:val="32"/>
          <w:szCs w:val="32"/>
        </w:rPr>
        <w:t>隐</w:t>
      </w:r>
      <w:proofErr w:type="gramEnd"/>
    </w:p>
    <w:p w:rsidR="00EF3933" w:rsidRDefault="00D658ED">
      <w:pPr>
        <w:spacing w:line="56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患排查治理，全面改善公路安全保障，全年共计</w:t>
      </w:r>
      <w:r>
        <w:rPr>
          <w:rFonts w:ascii="仿宋_GB2312" w:eastAsia="仿宋_GB2312" w:hint="eastAsia"/>
          <w:sz w:val="32"/>
          <w:szCs w:val="32"/>
        </w:rPr>
        <w:t>排查上报交通问题顽</w:t>
      </w:r>
      <w:proofErr w:type="gramStart"/>
      <w:r>
        <w:rPr>
          <w:rFonts w:ascii="仿宋_GB2312" w:eastAsia="仿宋_GB2312" w:hint="eastAsia"/>
          <w:sz w:val="32"/>
          <w:szCs w:val="32"/>
        </w:rPr>
        <w:t>瘴</w:t>
      </w:r>
      <w:proofErr w:type="gramEnd"/>
      <w:r>
        <w:rPr>
          <w:rFonts w:ascii="仿宋_GB2312" w:eastAsia="仿宋_GB2312" w:hint="eastAsia"/>
          <w:sz w:val="32"/>
          <w:szCs w:val="32"/>
        </w:rPr>
        <w:t>痼疾“三年行动”任务43个，2024年清单任务13个全部完成销号。</w:t>
      </w:r>
    </w:p>
    <w:p w:rsidR="00EF3933" w:rsidRDefault="00D658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４、围绕安全生产中心目标保畅通，春节期间，为应对可能出现的冰雪灾害天气，</w:t>
      </w:r>
      <w:proofErr w:type="gramStart"/>
      <w:r>
        <w:rPr>
          <w:rFonts w:ascii="仿宋_GB2312" w:eastAsia="仿宋_GB2312" w:hAnsi="仿宋_GB2312" w:cs="仿宋_GB2312" w:hint="eastAsia"/>
          <w:sz w:val="32"/>
          <w:szCs w:val="32"/>
        </w:rPr>
        <w:t>养护站</w:t>
      </w:r>
      <w:proofErr w:type="gramEnd"/>
      <w:r>
        <w:rPr>
          <w:rFonts w:ascii="仿宋_GB2312" w:eastAsia="仿宋_GB2312" w:hAnsi="仿宋_GB2312" w:cs="仿宋_GB2312" w:hint="eastAsia"/>
          <w:sz w:val="32"/>
          <w:szCs w:val="32"/>
        </w:rPr>
        <w:t>提前备好防滑物质10立方沙砾石、麻袋100个、融雪剂15吨，各类警示标志标牌20块，共计出动机械车辆15台次，人员20余人次。</w:t>
      </w:r>
      <w:r>
        <w:rPr>
          <w:rFonts w:ascii="仿宋_GB2312" w:eastAsia="仿宋_GB2312" w:hAnsi="仿宋_GB2312" w:cs="仿宋_GB2312" w:hint="eastAsia"/>
          <w:color w:val="000000"/>
          <w:sz w:val="32"/>
          <w:szCs w:val="32"/>
        </w:rPr>
        <w:t>9月下旬在中秋国庆节前夕，中心主任带队组织养护及安全部门对中心管养路段及桥梁进行了安全大检查并督促整改，加强值班值守和公路巡查，确保了节日期间公路安全畅通；11月份，</w:t>
      </w:r>
      <w:r>
        <w:rPr>
          <w:rFonts w:ascii="仿宋_GB2312" w:eastAsia="仿宋_GB2312" w:hAnsi="Calibri" w:cs="仿宋_GB2312" w:hint="eastAsia"/>
          <w:kern w:val="2"/>
          <w:sz w:val="32"/>
          <w:szCs w:val="32"/>
        </w:rPr>
        <w:t>区政府召集公路建养中心、</w:t>
      </w:r>
      <w:r>
        <w:rPr>
          <w:rFonts w:ascii="仿宋_GB2312" w:eastAsia="仿宋_GB2312" w:hAnsi="仿宋_GB2312" w:cs="仿宋_GB2312" w:hint="eastAsia"/>
          <w:color w:val="000000"/>
          <w:sz w:val="32"/>
          <w:szCs w:val="32"/>
        </w:rPr>
        <w:t>区交通局、区交警大队、钱粮湖镇等单位召开</w:t>
      </w:r>
      <w:r>
        <w:rPr>
          <w:rFonts w:ascii="仿宋_GB2312" w:eastAsia="仿宋_GB2312" w:hAnsi="Calibri" w:cs="仿宋_GB2312" w:hint="eastAsia"/>
          <w:kern w:val="2"/>
          <w:sz w:val="32"/>
          <w:szCs w:val="32"/>
        </w:rPr>
        <w:t>钱粮湖大桥交通管制协调会，</w:t>
      </w:r>
      <w:r>
        <w:rPr>
          <w:rFonts w:ascii="仿宋_GB2312" w:eastAsia="仿宋_GB2312" w:hAnsi="仿宋_GB2312" w:cs="仿宋_GB2312" w:hint="eastAsia"/>
          <w:color w:val="000000"/>
          <w:sz w:val="32"/>
          <w:szCs w:val="32"/>
        </w:rPr>
        <w:t>对被检测评定为四类危桥的</w:t>
      </w:r>
      <w:r>
        <w:rPr>
          <w:rFonts w:ascii="仿宋_GB2312" w:eastAsia="仿宋_GB2312" w:hAnsi="Calibri" w:cs="仿宋_GB2312" w:hint="eastAsia"/>
          <w:kern w:val="2"/>
          <w:sz w:val="32"/>
          <w:szCs w:val="32"/>
        </w:rPr>
        <w:t>钱粮湖大桥进行交通管制，以确保S509线钱粮湖大桥通行安全。</w:t>
      </w:r>
    </w:p>
    <w:p w:rsidR="00EF3933" w:rsidRDefault="00D658ED" w:rsidP="00D658ED">
      <w:pPr>
        <w:pStyle w:val="a8"/>
        <w:widowControl/>
        <w:spacing w:line="640" w:lineRule="exact"/>
        <w:ind w:firstLine="640"/>
        <w:rPr>
          <w:rFonts w:ascii="仿宋_GB2312" w:eastAsia="仿宋_GB2312" w:hAnsi="仿宋_GB2312" w:cs="仿宋_GB2312"/>
          <w:color w:val="000000" w:themeColor="text1"/>
          <w:sz w:val="32"/>
          <w:szCs w:val="32"/>
        </w:rPr>
      </w:pPr>
      <w:r>
        <w:rPr>
          <w:rFonts w:ascii="Times New Roman" w:eastAsia="黑体" w:hAnsi="Times New Roman"/>
          <w:sz w:val="32"/>
          <w:szCs w:val="32"/>
        </w:rPr>
        <w:t>七、存在的问题及原因分析</w:t>
      </w:r>
    </w:p>
    <w:p w:rsidR="00EF3933" w:rsidRDefault="00D658ED">
      <w:pPr>
        <w:widowControl/>
        <w:shd w:val="clear" w:color="auto" w:fill="FFFFFF"/>
        <w:spacing w:line="56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color w:val="000000" w:themeColor="text1"/>
          <w:sz w:val="32"/>
          <w:szCs w:val="32"/>
        </w:rPr>
        <w:t>1、预算精准性有待进一步提高。</w:t>
      </w:r>
      <w:r>
        <w:rPr>
          <w:rFonts w:ascii="Times New Roman" w:eastAsia="仿宋_GB2312" w:hAnsi="Times New Roman" w:hint="eastAsia"/>
          <w:sz w:val="32"/>
          <w:szCs w:val="32"/>
        </w:rPr>
        <w:t>由于预算编制具有不可预见性，年初安排预算时，对各项公用支出的分配安排缺乏统一的硬性标准，导致部分资金使用时需要进行指标调剂。</w:t>
      </w:r>
    </w:p>
    <w:p w:rsidR="00EF3933" w:rsidRDefault="00D658ED">
      <w:pPr>
        <w:widowControl/>
        <w:shd w:val="clear" w:color="auto" w:fill="FFFFFF"/>
        <w:spacing w:line="560" w:lineRule="exact"/>
        <w:ind w:firstLineChars="200" w:firstLine="640"/>
        <w:jc w:val="left"/>
        <w:rPr>
          <w:rFonts w:ascii="Times New Roman" w:eastAsia="仿宋_GB2312" w:hAnsi="Times New Roman"/>
          <w:sz w:val="32"/>
          <w:szCs w:val="32"/>
        </w:rPr>
      </w:pPr>
      <w:r>
        <w:rPr>
          <w:rFonts w:ascii="仿宋_GB2312" w:eastAsia="仿宋_GB2312" w:hAnsi="仿宋_GB2312" w:cs="仿宋_GB2312" w:hint="eastAsia"/>
          <w:color w:val="000000" w:themeColor="text1"/>
          <w:sz w:val="32"/>
          <w:szCs w:val="32"/>
        </w:rPr>
        <w:t>2、预算绩效管理意识有待进一步加强，预算绩效管理的工作方法方式有待创新。</w:t>
      </w:r>
      <w:r>
        <w:rPr>
          <w:rFonts w:ascii="Times New Roman" w:eastAsia="仿宋_GB2312" w:hAnsi="Times New Roman" w:hint="eastAsia"/>
          <w:sz w:val="32"/>
          <w:szCs w:val="32"/>
        </w:rPr>
        <w:t>预算绩效管理工作贯穿全年，与</w:t>
      </w:r>
      <w:r>
        <w:rPr>
          <w:rFonts w:ascii="Times New Roman" w:eastAsia="仿宋_GB2312" w:hAnsi="Times New Roman" w:hint="eastAsia"/>
          <w:sz w:val="32"/>
          <w:szCs w:val="32"/>
        </w:rPr>
        <w:lastRenderedPageBreak/>
        <w:t>各个业务股室息息相关，由于对预算绩效管理的全面性和重要性缺乏深入的了解，统揽全局的意识有所欠缺，导致预算绩效管理工作在推动过程中能够很好地完成各项工作任务，但工作质量难以实现质的飞跃。</w:t>
      </w:r>
    </w:p>
    <w:p w:rsidR="00EF3933" w:rsidRDefault="00D658ED">
      <w:pPr>
        <w:pStyle w:val="a8"/>
        <w:spacing w:line="560" w:lineRule="exact"/>
        <w:ind w:firstLineChars="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Times New Roman" w:eastAsia="仿宋_GB2312" w:hAnsi="Times New Roman" w:hint="eastAsia"/>
          <w:sz w:val="32"/>
          <w:szCs w:val="32"/>
        </w:rPr>
        <w:t>财务水平有待进一步提高。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rsidR="00EF3933" w:rsidRDefault="00D658ED">
      <w:pPr>
        <w:widowControl/>
        <w:numPr>
          <w:ilvl w:val="0"/>
          <w:numId w:val="6"/>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下一步改进措施</w:t>
      </w:r>
    </w:p>
    <w:p w:rsidR="00EF3933" w:rsidRDefault="00D658ED">
      <w:pPr>
        <w:pStyle w:val="BodyText"/>
        <w:ind w:firstLine="640"/>
      </w:pPr>
      <w:r>
        <w:rPr>
          <w:rFonts w:hint="eastAsia"/>
          <w:lang w:val="en-US"/>
        </w:rPr>
        <w:t>1、</w:t>
      </w:r>
      <w:r>
        <w:t>细化预算编制工作，认真做好预算的编制。进一步加强单位内部的预算管理意识，严格按照预算编制的相关制度和要求进行预算编制；提高人员的业务素质与参与度。</w:t>
      </w:r>
    </w:p>
    <w:p w:rsidR="00EF3933" w:rsidRDefault="00D658ED">
      <w:pPr>
        <w:pStyle w:val="BodyText"/>
        <w:ind w:firstLine="640"/>
      </w:pPr>
      <w:r>
        <w:rPr>
          <w:rFonts w:hint="eastAsia"/>
          <w:lang w:val="en-US"/>
        </w:rPr>
        <w:t>2、</w:t>
      </w:r>
      <w:r>
        <w:t>完善内部控制体系建设。针对评价过程中发现的问题和相关财经法律法规的变化，对相关制度、措施和程序进行调整、改进内部控制管理办法。</w:t>
      </w:r>
    </w:p>
    <w:p w:rsidR="00EF3933" w:rsidRDefault="00D658ED">
      <w:pPr>
        <w:pStyle w:val="a8"/>
        <w:spacing w:line="560" w:lineRule="exact"/>
        <w:ind w:firstLineChars="0" w:firstLine="640"/>
        <w:rPr>
          <w:rFonts w:eastAsia="仿宋_GB2312"/>
        </w:rPr>
      </w:pPr>
      <w:r>
        <w:rPr>
          <w:rFonts w:ascii="仿宋_GB2312" w:eastAsia="仿宋_GB2312" w:hAnsi="仿宋_GB2312" w:hint="eastAsia"/>
          <w:sz w:val="32"/>
          <w:szCs w:val="32"/>
          <w:lang w:bidi="zh-CN"/>
        </w:rPr>
        <w:t>3、</w:t>
      </w:r>
      <w:r>
        <w:rPr>
          <w:rFonts w:ascii="仿宋_GB2312" w:eastAsia="仿宋_GB2312" w:hAnsi="仿宋_GB2312" w:cs="仿宋_GB2312" w:hint="eastAsia"/>
          <w:color w:val="000000" w:themeColor="text1"/>
          <w:sz w:val="32"/>
          <w:szCs w:val="32"/>
        </w:rPr>
        <w:t>加强项目开展进度的跟踪，加强对绩效管理工作的跟踪督查，做到绩效管理有依据、按程序、有奖惩，实现绩效管理的规范化、常态化，确保项目绩效目标的完成，提高资金使用效率。</w:t>
      </w:r>
    </w:p>
    <w:p w:rsidR="00EF3933" w:rsidRDefault="00D658ED">
      <w:pPr>
        <w:widowControl/>
        <w:numPr>
          <w:ilvl w:val="0"/>
          <w:numId w:val="6"/>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部门整体支出绩效自评结果拟应用和公开情况</w:t>
      </w:r>
    </w:p>
    <w:p w:rsidR="00EF3933" w:rsidRDefault="00D658ED">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对照绩效自评结果，总结经验，发现问题，提出改进的方向和具体措施，促进工作的开展。逐步建立绩效评价与部</w:t>
      </w:r>
      <w:r>
        <w:rPr>
          <w:rFonts w:ascii="Times New Roman" w:eastAsia="仿宋_GB2312" w:hAnsi="Times New Roman" w:hint="eastAsia"/>
          <w:sz w:val="32"/>
          <w:szCs w:val="32"/>
        </w:rPr>
        <w:lastRenderedPageBreak/>
        <w:t>门预算相结合的结果应用机制，实行绩效评价结果在部门预算编制和执行中的应用，促进财政资金的合理分配与有效使用。</w:t>
      </w:r>
    </w:p>
    <w:p w:rsidR="00EF3933" w:rsidRDefault="00D658ED">
      <w:pPr>
        <w:widowControl/>
        <w:shd w:val="clear" w:color="auto" w:fill="FFFFFF"/>
        <w:spacing w:line="560" w:lineRule="exact"/>
        <w:ind w:firstLineChars="200" w:firstLine="640"/>
      </w:pPr>
      <w:r>
        <w:rPr>
          <w:rFonts w:ascii="Times New Roman" w:eastAsia="仿宋_GB2312" w:hAnsi="Times New Roman" w:hint="eastAsia"/>
          <w:sz w:val="32"/>
          <w:szCs w:val="32"/>
        </w:rPr>
        <w:t>对部门整体支出绩效自评在规定时间内公开至本单位门户网站，确保公开数据真实、完整、准确。</w:t>
      </w:r>
    </w:p>
    <w:p w:rsidR="00EF3933" w:rsidRDefault="00D658ED">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EF3933" w:rsidRDefault="00D658ED">
      <w:pPr>
        <w:widowControl/>
        <w:spacing w:line="64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无。</w:t>
      </w:r>
    </w:p>
    <w:sectPr w:rsidR="00EF3933" w:rsidSect="00EF39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410" w:rsidRDefault="008F6410" w:rsidP="00D658ED">
      <w:r>
        <w:separator/>
      </w:r>
    </w:p>
  </w:endnote>
  <w:endnote w:type="continuationSeparator" w:id="1">
    <w:p w:rsidR="008F6410" w:rsidRDefault="008F6410" w:rsidP="00D65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文鼎小标宋简">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2"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410" w:rsidRDefault="008F6410" w:rsidP="00D658ED">
      <w:r>
        <w:separator/>
      </w:r>
    </w:p>
  </w:footnote>
  <w:footnote w:type="continuationSeparator" w:id="1">
    <w:p w:rsidR="008F6410" w:rsidRDefault="008F6410" w:rsidP="00D65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6D910"/>
    <w:multiLevelType w:val="singleLevel"/>
    <w:tmpl w:val="8506D910"/>
    <w:lvl w:ilvl="0">
      <w:start w:val="2"/>
      <w:numFmt w:val="decimal"/>
      <w:suff w:val="nothing"/>
      <w:lvlText w:val="%1、"/>
      <w:lvlJc w:val="left"/>
      <w:pPr>
        <w:ind w:left="646" w:firstLine="0"/>
      </w:pPr>
    </w:lvl>
  </w:abstractNum>
  <w:abstractNum w:abstractNumId="1">
    <w:nsid w:val="A5E55167"/>
    <w:multiLevelType w:val="singleLevel"/>
    <w:tmpl w:val="A5E55167"/>
    <w:lvl w:ilvl="0">
      <w:start w:val="8"/>
      <w:numFmt w:val="chineseCounting"/>
      <w:suff w:val="nothing"/>
      <w:lvlText w:val="%1、"/>
      <w:lvlJc w:val="left"/>
      <w:rPr>
        <w:rFonts w:hint="eastAsia"/>
      </w:rPr>
    </w:lvl>
  </w:abstractNum>
  <w:abstractNum w:abstractNumId="2">
    <w:nsid w:val="1113A4A2"/>
    <w:multiLevelType w:val="singleLevel"/>
    <w:tmpl w:val="1113A4A2"/>
    <w:lvl w:ilvl="0">
      <w:start w:val="1"/>
      <w:numFmt w:val="chineseCounting"/>
      <w:suff w:val="nothing"/>
      <w:lvlText w:val="（%1）"/>
      <w:lvlJc w:val="left"/>
      <w:rPr>
        <w:rFonts w:hint="eastAsia"/>
      </w:rPr>
    </w:lvl>
  </w:abstractNum>
  <w:abstractNum w:abstractNumId="3">
    <w:nsid w:val="425036FE"/>
    <w:multiLevelType w:val="singleLevel"/>
    <w:tmpl w:val="425036FE"/>
    <w:lvl w:ilvl="0">
      <w:start w:val="2"/>
      <w:numFmt w:val="chineseCounting"/>
      <w:suff w:val="nothing"/>
      <w:lvlText w:val="（%1）"/>
      <w:lvlJc w:val="left"/>
      <w:rPr>
        <w:rFonts w:hint="eastAsia"/>
      </w:rPr>
    </w:lvl>
  </w:abstractNum>
  <w:abstractNum w:abstractNumId="4">
    <w:nsid w:val="7F0490DB"/>
    <w:multiLevelType w:val="singleLevel"/>
    <w:tmpl w:val="7F0490DB"/>
    <w:lvl w:ilvl="0">
      <w:start w:val="1"/>
      <w:numFmt w:val="chineseCounting"/>
      <w:suff w:val="nothing"/>
      <w:lvlText w:val="%1、"/>
      <w:lvlJc w:val="left"/>
      <w:rPr>
        <w:rFonts w:hint="eastAsia"/>
      </w:rPr>
    </w:lvl>
  </w:abstractNum>
  <w:abstractNum w:abstractNumId="5">
    <w:nsid w:val="7F66692C"/>
    <w:multiLevelType w:val="singleLevel"/>
    <w:tmpl w:val="7F66692C"/>
    <w:lvl w:ilvl="0">
      <w:start w:val="3"/>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M3OGRhMTY5M2FlM2JiYzViOWMwYjI3YWFkZWVmNTkifQ=="/>
  </w:docVars>
  <w:rsids>
    <w:rsidRoot w:val="59886344"/>
    <w:rsid w:val="DFEF884A"/>
    <w:rsid w:val="005D57E2"/>
    <w:rsid w:val="0061443A"/>
    <w:rsid w:val="006A2B10"/>
    <w:rsid w:val="008515E6"/>
    <w:rsid w:val="008F6410"/>
    <w:rsid w:val="00BE1000"/>
    <w:rsid w:val="00BF252A"/>
    <w:rsid w:val="00C079A8"/>
    <w:rsid w:val="00C302FD"/>
    <w:rsid w:val="00D658ED"/>
    <w:rsid w:val="00EF3933"/>
    <w:rsid w:val="00F537C8"/>
    <w:rsid w:val="00F57038"/>
    <w:rsid w:val="01503613"/>
    <w:rsid w:val="017B2F92"/>
    <w:rsid w:val="03585F5D"/>
    <w:rsid w:val="0368705F"/>
    <w:rsid w:val="03802AE2"/>
    <w:rsid w:val="03E40645"/>
    <w:rsid w:val="0452676B"/>
    <w:rsid w:val="04CE0236"/>
    <w:rsid w:val="04D400B0"/>
    <w:rsid w:val="05F16DA0"/>
    <w:rsid w:val="067D155B"/>
    <w:rsid w:val="069D39AB"/>
    <w:rsid w:val="090F1B9E"/>
    <w:rsid w:val="0A2207B4"/>
    <w:rsid w:val="0A370316"/>
    <w:rsid w:val="0AA06D1F"/>
    <w:rsid w:val="0B00275A"/>
    <w:rsid w:val="0B521208"/>
    <w:rsid w:val="0B634B20"/>
    <w:rsid w:val="0BD0037E"/>
    <w:rsid w:val="0BD07CC1"/>
    <w:rsid w:val="0D5C4B51"/>
    <w:rsid w:val="0EDA5FD7"/>
    <w:rsid w:val="0F8C6CB2"/>
    <w:rsid w:val="0FC41FA8"/>
    <w:rsid w:val="101C4A61"/>
    <w:rsid w:val="104073FF"/>
    <w:rsid w:val="10833C11"/>
    <w:rsid w:val="109B2A18"/>
    <w:rsid w:val="12F44204"/>
    <w:rsid w:val="1374513B"/>
    <w:rsid w:val="13A7116F"/>
    <w:rsid w:val="13DA2702"/>
    <w:rsid w:val="1405311A"/>
    <w:rsid w:val="14D83E24"/>
    <w:rsid w:val="15023C9F"/>
    <w:rsid w:val="15347BD0"/>
    <w:rsid w:val="16405DDD"/>
    <w:rsid w:val="172B2124"/>
    <w:rsid w:val="18096877"/>
    <w:rsid w:val="185244D9"/>
    <w:rsid w:val="1949535F"/>
    <w:rsid w:val="19514982"/>
    <w:rsid w:val="198A7D37"/>
    <w:rsid w:val="1A0A7151"/>
    <w:rsid w:val="1B350424"/>
    <w:rsid w:val="1BFE6842"/>
    <w:rsid w:val="1C5D1C7C"/>
    <w:rsid w:val="1C8C02F2"/>
    <w:rsid w:val="1CA92FCC"/>
    <w:rsid w:val="1D322C47"/>
    <w:rsid w:val="1D7602A9"/>
    <w:rsid w:val="1DD737EE"/>
    <w:rsid w:val="1E284F2F"/>
    <w:rsid w:val="1ECA401E"/>
    <w:rsid w:val="1F1B636D"/>
    <w:rsid w:val="1FE411A4"/>
    <w:rsid w:val="20717F2A"/>
    <w:rsid w:val="216B6728"/>
    <w:rsid w:val="21B05964"/>
    <w:rsid w:val="23773744"/>
    <w:rsid w:val="239C52BE"/>
    <w:rsid w:val="23DA5DE6"/>
    <w:rsid w:val="24BE2C1C"/>
    <w:rsid w:val="253A281F"/>
    <w:rsid w:val="266E2C43"/>
    <w:rsid w:val="27CB7F20"/>
    <w:rsid w:val="280B045C"/>
    <w:rsid w:val="2852419D"/>
    <w:rsid w:val="292C7FA1"/>
    <w:rsid w:val="2A450AA9"/>
    <w:rsid w:val="2AD22CCB"/>
    <w:rsid w:val="2B0F3E96"/>
    <w:rsid w:val="2BAA0E41"/>
    <w:rsid w:val="2BE6006A"/>
    <w:rsid w:val="2C954FA0"/>
    <w:rsid w:val="2D096669"/>
    <w:rsid w:val="2D410C84"/>
    <w:rsid w:val="2D955755"/>
    <w:rsid w:val="2DA07759"/>
    <w:rsid w:val="2F2045CC"/>
    <w:rsid w:val="2FE26615"/>
    <w:rsid w:val="311A21F3"/>
    <w:rsid w:val="320B53DF"/>
    <w:rsid w:val="321D3FE2"/>
    <w:rsid w:val="325012EC"/>
    <w:rsid w:val="32673C7A"/>
    <w:rsid w:val="32C548F8"/>
    <w:rsid w:val="33076B3D"/>
    <w:rsid w:val="34922583"/>
    <w:rsid w:val="38371F7A"/>
    <w:rsid w:val="38C118F0"/>
    <w:rsid w:val="398C14F0"/>
    <w:rsid w:val="3B23785C"/>
    <w:rsid w:val="3B3F2CA7"/>
    <w:rsid w:val="3C156456"/>
    <w:rsid w:val="3CF73497"/>
    <w:rsid w:val="3D070645"/>
    <w:rsid w:val="3D8366DF"/>
    <w:rsid w:val="417E2710"/>
    <w:rsid w:val="42182D4E"/>
    <w:rsid w:val="42FB39CF"/>
    <w:rsid w:val="431A7856"/>
    <w:rsid w:val="43B151C2"/>
    <w:rsid w:val="441A0C25"/>
    <w:rsid w:val="4441183E"/>
    <w:rsid w:val="44454FB5"/>
    <w:rsid w:val="445265DF"/>
    <w:rsid w:val="458D5615"/>
    <w:rsid w:val="46047D7A"/>
    <w:rsid w:val="47F62B74"/>
    <w:rsid w:val="4829354E"/>
    <w:rsid w:val="497F0684"/>
    <w:rsid w:val="49A50F0B"/>
    <w:rsid w:val="49B20472"/>
    <w:rsid w:val="49C65963"/>
    <w:rsid w:val="49FF2520"/>
    <w:rsid w:val="4A747320"/>
    <w:rsid w:val="4B9C166F"/>
    <w:rsid w:val="4BC4555C"/>
    <w:rsid w:val="4C115F9A"/>
    <w:rsid w:val="4C404189"/>
    <w:rsid w:val="4D50664E"/>
    <w:rsid w:val="4DFC5504"/>
    <w:rsid w:val="4E982E89"/>
    <w:rsid w:val="50642410"/>
    <w:rsid w:val="50977DE0"/>
    <w:rsid w:val="51654692"/>
    <w:rsid w:val="51CB489B"/>
    <w:rsid w:val="532F4F57"/>
    <w:rsid w:val="53CA50A0"/>
    <w:rsid w:val="540612DD"/>
    <w:rsid w:val="54175503"/>
    <w:rsid w:val="562B7AC3"/>
    <w:rsid w:val="56EE3E47"/>
    <w:rsid w:val="59886344"/>
    <w:rsid w:val="59BB0154"/>
    <w:rsid w:val="5A252C10"/>
    <w:rsid w:val="5A3F65E1"/>
    <w:rsid w:val="5B2C1762"/>
    <w:rsid w:val="5B6360E6"/>
    <w:rsid w:val="5B84781E"/>
    <w:rsid w:val="5B950730"/>
    <w:rsid w:val="5C1263A3"/>
    <w:rsid w:val="5CFC0533"/>
    <w:rsid w:val="5DBE7604"/>
    <w:rsid w:val="5DC641AF"/>
    <w:rsid w:val="5E39311C"/>
    <w:rsid w:val="5EDA5A29"/>
    <w:rsid w:val="5EE144F9"/>
    <w:rsid w:val="5EF12D87"/>
    <w:rsid w:val="5F176057"/>
    <w:rsid w:val="62D378CB"/>
    <w:rsid w:val="63202106"/>
    <w:rsid w:val="6489511A"/>
    <w:rsid w:val="64CF6C8F"/>
    <w:rsid w:val="65E9368C"/>
    <w:rsid w:val="674F6FAE"/>
    <w:rsid w:val="688211A0"/>
    <w:rsid w:val="68DD5D2B"/>
    <w:rsid w:val="6B4F2A52"/>
    <w:rsid w:val="6B99345E"/>
    <w:rsid w:val="6C303DC2"/>
    <w:rsid w:val="6CA97D11"/>
    <w:rsid w:val="6D1D6C3D"/>
    <w:rsid w:val="6E705326"/>
    <w:rsid w:val="6EB77ED8"/>
    <w:rsid w:val="6EBC4974"/>
    <w:rsid w:val="70D23FBA"/>
    <w:rsid w:val="70F133F4"/>
    <w:rsid w:val="70FC4273"/>
    <w:rsid w:val="721D759B"/>
    <w:rsid w:val="73102258"/>
    <w:rsid w:val="739C3AEB"/>
    <w:rsid w:val="73B74C88"/>
    <w:rsid w:val="74A5155E"/>
    <w:rsid w:val="750D28FE"/>
    <w:rsid w:val="754D60ED"/>
    <w:rsid w:val="758D6016"/>
    <w:rsid w:val="767D7DFF"/>
    <w:rsid w:val="76834933"/>
    <w:rsid w:val="76BA0E56"/>
    <w:rsid w:val="76CB43C5"/>
    <w:rsid w:val="7728263E"/>
    <w:rsid w:val="79607369"/>
    <w:rsid w:val="7A3D1979"/>
    <w:rsid w:val="7A5614FA"/>
    <w:rsid w:val="7B0F7299"/>
    <w:rsid w:val="7B2D6463"/>
    <w:rsid w:val="7BB06FFF"/>
    <w:rsid w:val="7BDF310F"/>
    <w:rsid w:val="7C0B2311"/>
    <w:rsid w:val="7C693ABC"/>
    <w:rsid w:val="7C9150AE"/>
    <w:rsid w:val="7E4E7DE0"/>
    <w:rsid w:val="7F1475F2"/>
    <w:rsid w:val="7F2A13E6"/>
    <w:rsid w:val="7F343489"/>
    <w:rsid w:val="7FCC5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933"/>
    <w:pPr>
      <w:widowControl w:val="0"/>
      <w:jc w:val="both"/>
    </w:pPr>
    <w:rPr>
      <w:rFonts w:ascii="仿宋" w:hAnsi="仿宋"/>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EF3933"/>
    <w:pPr>
      <w:ind w:firstLineChars="200" w:firstLine="420"/>
    </w:pPr>
  </w:style>
  <w:style w:type="paragraph" w:styleId="a4">
    <w:name w:val="annotation text"/>
    <w:basedOn w:val="a"/>
    <w:qFormat/>
    <w:rsid w:val="00EF3933"/>
    <w:pPr>
      <w:jc w:val="left"/>
    </w:pPr>
  </w:style>
  <w:style w:type="paragraph" w:styleId="a5">
    <w:name w:val="Salutation"/>
    <w:basedOn w:val="a"/>
    <w:next w:val="a"/>
    <w:qFormat/>
    <w:rsid w:val="00EF3933"/>
    <w:rPr>
      <w:rFonts w:ascii="Times New Roman" w:hAnsi="Times New Roman"/>
    </w:rPr>
  </w:style>
  <w:style w:type="paragraph" w:styleId="a6">
    <w:name w:val="Body Text"/>
    <w:basedOn w:val="a"/>
    <w:link w:val="Char"/>
    <w:semiHidden/>
    <w:qFormat/>
    <w:rsid w:val="00EF3933"/>
    <w:rPr>
      <w:rFonts w:eastAsia="仿宋" w:cs="仿宋"/>
      <w:sz w:val="31"/>
      <w:szCs w:val="31"/>
      <w:lang w:eastAsia="en-US"/>
    </w:rPr>
  </w:style>
  <w:style w:type="paragraph" w:styleId="a7">
    <w:name w:val="Normal (Web)"/>
    <w:basedOn w:val="a"/>
    <w:qFormat/>
    <w:rsid w:val="00EF3933"/>
    <w:pPr>
      <w:spacing w:before="100" w:beforeAutospacing="1" w:after="100" w:afterAutospacing="1"/>
      <w:jc w:val="left"/>
    </w:pPr>
    <w:rPr>
      <w:sz w:val="24"/>
    </w:rPr>
  </w:style>
  <w:style w:type="paragraph" w:customStyle="1" w:styleId="BodyText">
    <w:name w:val="BodyText"/>
    <w:basedOn w:val="a"/>
    <w:next w:val="BodyText1I"/>
    <w:qFormat/>
    <w:rsid w:val="00EF3933"/>
    <w:pPr>
      <w:textAlignment w:val="baseline"/>
    </w:pPr>
    <w:rPr>
      <w:rFonts w:ascii="仿宋_GB2312" w:eastAsia="仿宋_GB2312" w:hAnsi="仿宋_GB2312"/>
      <w:sz w:val="32"/>
      <w:szCs w:val="32"/>
      <w:lang w:val="zh-CN" w:bidi="zh-CN"/>
    </w:rPr>
  </w:style>
  <w:style w:type="paragraph" w:customStyle="1" w:styleId="BodyText1I">
    <w:name w:val="BodyText1I"/>
    <w:basedOn w:val="BodyText"/>
    <w:qFormat/>
    <w:rsid w:val="00EF3933"/>
    <w:pPr>
      <w:ind w:firstLineChars="100" w:firstLine="420"/>
    </w:pPr>
    <w:rPr>
      <w:rFonts w:cs="宋体"/>
    </w:rPr>
  </w:style>
  <w:style w:type="paragraph" w:customStyle="1" w:styleId="1">
    <w:name w:val="列出段落1"/>
    <w:basedOn w:val="a"/>
    <w:uiPriority w:val="34"/>
    <w:qFormat/>
    <w:rsid w:val="00EF3933"/>
    <w:pPr>
      <w:ind w:firstLineChars="200" w:firstLine="420"/>
    </w:pPr>
  </w:style>
  <w:style w:type="paragraph" w:styleId="a8">
    <w:name w:val="List Paragraph"/>
    <w:basedOn w:val="a"/>
    <w:uiPriority w:val="99"/>
    <w:qFormat/>
    <w:rsid w:val="00EF3933"/>
    <w:pPr>
      <w:ind w:firstLineChars="200" w:firstLine="420"/>
    </w:pPr>
    <w:rPr>
      <w:rFonts w:ascii="Calibri" w:hAnsi="Calibri"/>
      <w:szCs w:val="22"/>
    </w:rPr>
  </w:style>
  <w:style w:type="paragraph" w:customStyle="1" w:styleId="3">
    <w:name w:val="样式 标题 3"/>
    <w:uiPriority w:val="99"/>
    <w:qFormat/>
    <w:rsid w:val="00EF3933"/>
    <w:pPr>
      <w:keepNext/>
      <w:keepLines/>
      <w:widowControl w:val="0"/>
      <w:jc w:val="center"/>
      <w:outlineLvl w:val="2"/>
    </w:pPr>
    <w:rPr>
      <w:rFonts w:ascii="文鼎小标宋简" w:eastAsia="文鼎小标宋简"/>
      <w:kern w:val="2"/>
      <w:sz w:val="44"/>
      <w:szCs w:val="22"/>
    </w:rPr>
  </w:style>
  <w:style w:type="character" w:customStyle="1" w:styleId="Char">
    <w:name w:val="正文文本 Char"/>
    <w:link w:val="a6"/>
    <w:qFormat/>
    <w:rsid w:val="00EF3933"/>
    <w:rPr>
      <w:rFonts w:ascii="仿宋" w:eastAsia="仿宋" w:hAnsi="仿宋" w:cs="仿宋"/>
      <w:sz w:val="31"/>
      <w:szCs w:val="31"/>
      <w:lang w:val="en-US" w:eastAsia="en-US" w:bidi="ar-SA"/>
    </w:rPr>
  </w:style>
  <w:style w:type="paragraph" w:styleId="a9">
    <w:name w:val="header"/>
    <w:basedOn w:val="a"/>
    <w:link w:val="Char0"/>
    <w:rsid w:val="00D658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D658ED"/>
    <w:rPr>
      <w:rFonts w:ascii="仿宋" w:hAnsi="仿宋"/>
      <w:sz w:val="18"/>
      <w:szCs w:val="18"/>
    </w:rPr>
  </w:style>
  <w:style w:type="paragraph" w:styleId="aa">
    <w:name w:val="footer"/>
    <w:basedOn w:val="a"/>
    <w:link w:val="Char1"/>
    <w:rsid w:val="00D658ED"/>
    <w:pPr>
      <w:tabs>
        <w:tab w:val="center" w:pos="4153"/>
        <w:tab w:val="right" w:pos="8306"/>
      </w:tabs>
      <w:snapToGrid w:val="0"/>
      <w:jc w:val="left"/>
    </w:pPr>
    <w:rPr>
      <w:sz w:val="18"/>
      <w:szCs w:val="18"/>
    </w:rPr>
  </w:style>
  <w:style w:type="character" w:customStyle="1" w:styleId="Char1">
    <w:name w:val="页脚 Char"/>
    <w:basedOn w:val="a0"/>
    <w:link w:val="aa"/>
    <w:rsid w:val="00D658ED"/>
    <w:rPr>
      <w:rFonts w:ascii="仿宋" w:hAnsi="仿宋"/>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5049</Words>
  <Characters>1417</Characters>
  <Application>Microsoft Office Word</Application>
  <DocSecurity>0</DocSecurity>
  <Lines>11</Lines>
  <Paragraphs>12</Paragraphs>
  <ScaleCrop>false</ScaleCrop>
  <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jsczpx02</cp:lastModifiedBy>
  <cp:revision>7</cp:revision>
  <dcterms:created xsi:type="dcterms:W3CDTF">2024-03-18T08:36:00Z</dcterms:created>
  <dcterms:modified xsi:type="dcterms:W3CDTF">2025-05-12T08:09:00Z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12C804FB5DC74582993175EDEB038DA2_13</vt:lpwstr>
  </property>
</Properties>
</file>