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E1" w:rsidRDefault="00605D84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</w:p>
    <w:p w:rsidR="003502E1" w:rsidRDefault="00605D84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年度部门整体支出绩效评价基础数据表 </w:t>
      </w:r>
    </w:p>
    <w:p w:rsidR="003502E1" w:rsidRDefault="00605D84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年度部门整体支出绩效自评表</w:t>
      </w:r>
    </w:p>
    <w:p w:rsidR="003502E1" w:rsidRDefault="00605D84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年度项目支出绩效自评表</w:t>
      </w:r>
    </w:p>
    <w:p w:rsidR="003502E1" w:rsidRDefault="00605D84">
      <w:pPr>
        <w:spacing w:line="360" w:lineRule="auto"/>
        <w:ind w:leftChars="570" w:left="159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年度市直预算部门整体支出绩效自评报告 （统一参考格式）   </w:t>
      </w:r>
    </w:p>
    <w:p w:rsidR="003502E1" w:rsidRDefault="00605D84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5.部门整体支出绩效自评工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作考核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评分表</w:t>
      </w: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605D84" w:rsidP="00C74D63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:rsidR="003502E1" w:rsidRDefault="00605D84" w:rsidP="00C74D63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年度部门整体支出绩效评价基础数据表</w:t>
      </w:r>
    </w:p>
    <w:tbl>
      <w:tblPr>
        <w:tblW w:w="9673" w:type="dxa"/>
        <w:jc w:val="center"/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3502E1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3502E1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8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88.88%　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公经费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1.59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1.59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 w:rsidRP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4830.68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1561.68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1561.68</w:t>
            </w:r>
          </w:p>
        </w:tc>
      </w:tr>
      <w:tr w:rsidR="00605D84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5D84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101.5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5D84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63.68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5D84" w:rsidRDefault="00605D84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63.68</w:t>
            </w:r>
          </w:p>
        </w:tc>
      </w:tr>
      <w:tr w:rsidR="00605D84" w:rsidTr="00605D84">
        <w:trPr>
          <w:trHeight w:val="778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2、巩固拓展脱贫攻坚成果项目资金-1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5D84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4729.18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5D84" w:rsidRPr="00605D84" w:rsidRDefault="00605D84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1475</w:t>
            </w:r>
          </w:p>
          <w:p w:rsidR="00605D84" w:rsidRDefault="00605D84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5D84" w:rsidRPr="00605D84" w:rsidRDefault="00605D84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1475</w:t>
            </w:r>
          </w:p>
          <w:p w:rsidR="00605D84" w:rsidRDefault="00605D84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605D84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 w:rsidP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3、支持巩固拓展脱贫攻坚成果项目资金-2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5D84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5D84" w:rsidRPr="00605D84" w:rsidRDefault="00605D84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23</w:t>
            </w:r>
          </w:p>
          <w:p w:rsidR="00605D84" w:rsidRDefault="00605D84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5D84" w:rsidRPr="00605D84" w:rsidRDefault="00605D84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23</w:t>
            </w:r>
          </w:p>
          <w:p w:rsidR="00605D84" w:rsidRDefault="00605D84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8.29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8.29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Pr="00605D84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13.55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W w:w="15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5"/>
            </w:tblGrid>
            <w:tr w:rsidR="00605D84" w:rsidRPr="00605D84" w:rsidTr="00605D84">
              <w:trPr>
                <w:tblCellSpacing w:w="0" w:type="dxa"/>
              </w:trPr>
              <w:tc>
                <w:tcPr>
                  <w:tcW w:w="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F1FF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  <w:hideMark/>
                </w:tcPr>
                <w:p w:rsidR="00605D84" w:rsidRPr="00605D84" w:rsidRDefault="00605D84" w:rsidP="00605D84">
                  <w:pPr>
                    <w:widowControl/>
                    <w:jc w:val="left"/>
                    <w:rPr>
                      <w:rFonts w:ascii="仿宋_GB2312" w:eastAsia="仿宋_GB2312" w:hAnsi="仿宋_GB2312" w:cs="仿宋_GB2312"/>
                      <w:sz w:val="20"/>
                      <w:szCs w:val="20"/>
                    </w:rPr>
                  </w:pPr>
                </w:p>
              </w:tc>
            </w:tr>
          </w:tbl>
          <w:p w:rsidR="003502E1" w:rsidRPr="00605D84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6.77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Pr="00605D84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6.77　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>0.77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>0.77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16.21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0.75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>0.75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61.6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61.6</w:t>
            </w:r>
          </w:p>
        </w:tc>
      </w:tr>
      <w:tr w:rsidR="003502E1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265.53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261.64</w:t>
            </w:r>
          </w:p>
        </w:tc>
      </w:tr>
      <w:tr w:rsidR="003502E1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br/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3502E1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深入贯彻落实中央八项规定及其实施细则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神，严格控制“三公”经费开支，严禁超范围、超标准开支，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践行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精细化管理理念，加强绩效化管理，推进绩效评价结果与预算挂钩，严防资金低效使用，确保财力有效转化为保障力。　</w:t>
            </w:r>
          </w:p>
        </w:tc>
      </w:tr>
    </w:tbl>
    <w:p w:rsidR="003502E1" w:rsidRDefault="00605D84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lastRenderedPageBreak/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填报基本支出中的一般商品和服务支出。</w:t>
      </w:r>
    </w:p>
    <w:p w:rsidR="003502E1" w:rsidRDefault="003502E1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</w:p>
    <w:p w:rsidR="003502E1" w:rsidRDefault="00605D84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</w:rPr>
        <w:t>填表人：</w:t>
      </w:r>
      <w:r>
        <w:rPr>
          <w:rFonts w:ascii="Times New Roman" w:eastAsia="仿宋_GB2312" w:hAnsi="Times New Roman"/>
          <w:sz w:val="22"/>
        </w:rPr>
        <w:t xml:space="preserve">        </w:t>
      </w:r>
      <w:r>
        <w:rPr>
          <w:rFonts w:ascii="Times New Roman" w:eastAsia="仿宋_GB2312" w:hAnsi="Times New Roman"/>
          <w:sz w:val="22"/>
        </w:rPr>
        <w:t>填报日期：</w:t>
      </w:r>
      <w:r>
        <w:rPr>
          <w:rFonts w:ascii="Times New Roman" w:eastAsia="仿宋_GB2312" w:hAnsi="Times New Roman"/>
          <w:sz w:val="22"/>
        </w:rPr>
        <w:t xml:space="preserve">          </w:t>
      </w:r>
      <w:r>
        <w:rPr>
          <w:rFonts w:ascii="Times New Roman" w:eastAsia="仿宋_GB2312" w:hAnsi="Times New Roman"/>
          <w:sz w:val="22"/>
        </w:rPr>
        <w:t>联系电话：</w:t>
      </w:r>
      <w:r>
        <w:rPr>
          <w:rFonts w:ascii="Times New Roman" w:eastAsia="仿宋_GB2312" w:hAnsi="Times New Roman"/>
          <w:sz w:val="22"/>
        </w:rPr>
        <w:t xml:space="preserve">            </w:t>
      </w:r>
      <w:r>
        <w:rPr>
          <w:rFonts w:ascii="Times New Roman" w:eastAsia="仿宋_GB2312" w:hAnsi="Times New Roman"/>
          <w:sz w:val="22"/>
        </w:rPr>
        <w:t>单位负责人签字：</w:t>
      </w:r>
      <w:r>
        <w:rPr>
          <w:rFonts w:ascii="Times New Roman" w:eastAsia="仿宋_GB2312" w:hAnsi="Times New Roman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3502E1" w:rsidRDefault="00605D84" w:rsidP="00C74D63">
      <w:pPr>
        <w:widowControl/>
        <w:spacing w:afterLines="5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年度部门整体支出绩效自评表</w:t>
      </w:r>
    </w:p>
    <w:tbl>
      <w:tblPr>
        <w:tblW w:w="10158" w:type="dxa"/>
        <w:jc w:val="center"/>
        <w:tblLook w:val="04A0"/>
      </w:tblPr>
      <w:tblGrid>
        <w:gridCol w:w="1080"/>
        <w:gridCol w:w="1080"/>
        <w:gridCol w:w="1034"/>
        <w:gridCol w:w="1270"/>
        <w:gridCol w:w="1311"/>
        <w:gridCol w:w="1269"/>
        <w:gridCol w:w="773"/>
        <w:gridCol w:w="895"/>
        <w:gridCol w:w="1446"/>
      </w:tblGrid>
      <w:tr w:rsidR="003502E1" w:rsidTr="00605D84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9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乡村振兴服务中心　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1663.37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7265.82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7250.57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99.79%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9.98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7187.33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</w:t>
            </w: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100.07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</w:t>
            </w: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7150.5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502E1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605D84" w:rsidTr="00605D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5D84" w:rsidRDefault="00605D84" w:rsidP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1、强化内生动力，促进脱贫群众增加收入</w:t>
            </w:r>
          </w:p>
          <w:p w:rsidR="00605D84" w:rsidRDefault="00605D84" w:rsidP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2、坚持将产业帮扶作为稳定脱贫的根本之策</w:t>
            </w:r>
          </w:p>
          <w:p w:rsidR="00605D84" w:rsidRDefault="00605D84" w:rsidP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3、强化风险意识，全面处置各类问题隐患。加强监测帮扶，防止返贫致贫风险</w:t>
            </w:r>
          </w:p>
          <w:p w:rsidR="00605D84" w:rsidRDefault="00605D84" w:rsidP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4、强化工作统筹，有效衔接全面推进。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 w:rsidP="00605D8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1、脱贫人口收入结构不断优化，工资性收入和生产经营性收入占脱贫人口收入总数的70.7%，内生发展动力不断增强。</w:t>
            </w:r>
          </w:p>
          <w:p w:rsidR="00605D84" w:rsidRDefault="00605D84" w:rsidP="00605D8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2、脱贫群众务工总量保持稳定。</w:t>
            </w:r>
          </w:p>
          <w:p w:rsidR="00605D84" w:rsidRDefault="00605D84" w:rsidP="00605D8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3、今年新纳入监测对象39户119人。</w:t>
            </w:r>
          </w:p>
          <w:p w:rsidR="00605D84" w:rsidRDefault="00605D84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4、展村集体经济“提升壮大”攻坚行动。　</w:t>
            </w:r>
          </w:p>
        </w:tc>
      </w:tr>
      <w:tr w:rsidR="00605D84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605D84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 w:rsidP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提供公益性岗位个数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730个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730个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520D1B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520D1B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20D1B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引导脱贫户发展高质量庭院经济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240户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50000户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605D84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农村厕所信息采集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50000户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50000户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520D1B" w:rsidT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农村户用厕所率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20D1B" w:rsidT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项目合格率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＝100%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＝100%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20D1B" w:rsidT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优化脱贫人口收入结构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＝100%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＝100%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520D1B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2024年12月20日前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20D1B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20D1B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特色产业带动增加脱贫人口(监测湖户）收入（总收入）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≤1.4万元/户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≤1.4万元/户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20D1B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补齐各乡镇乡村振兴发展领域短板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稳步提升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稳步提升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20D1B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无显著生态效益成果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无显著生态效益成果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无显著生态效益成果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20D1B" w:rsidTr="00605D84">
        <w:trPr>
          <w:trHeight w:val="2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加强监测帮扶，防止返贫致贫风险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稳步提升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稳步提升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20D1B" w:rsidTr="00605D84">
        <w:trPr>
          <w:trHeight w:val="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为农服务农民满意度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≥90%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≥90%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20D1B" w:rsidTr="00605D84">
        <w:trPr>
          <w:trHeight w:val="270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94.98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:rsidR="003502E1" w:rsidRDefault="00605D84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sz w:val="22"/>
          <w:szCs w:val="22"/>
        </w:rPr>
        <w:lastRenderedPageBreak/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 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3502E1" w:rsidRDefault="00605D84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年度项目支出绩效自评表</w:t>
      </w:r>
    </w:p>
    <w:tbl>
      <w:tblPr>
        <w:tblW w:w="9851" w:type="dxa"/>
        <w:jc w:val="center"/>
        <w:tblLook w:val="04A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3502E1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3502E1" w:rsidRDefault="00605D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支持巩固拓展脱贫攻坚成果项目资金　</w:t>
            </w:r>
          </w:p>
        </w:tc>
      </w:tr>
      <w:tr w:rsidR="003502E1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BE624E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proofErr w:type="gramStart"/>
            <w:r w:rsidR="00BE624E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岳阳市君山区农业</w:t>
            </w:r>
            <w:proofErr w:type="gramEnd"/>
            <w:r w:rsidR="00BE624E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农村局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BE624E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proofErr w:type="gramStart"/>
            <w:r w:rsidR="00BE624E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 w:rsidR="00BE624E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乡村振兴服务中心</w:t>
            </w:r>
          </w:p>
        </w:tc>
      </w:tr>
      <w:tr w:rsidR="003502E1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3502E1" w:rsidRDefault="00605D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3502E1" w:rsidRDefault="00605D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3502E1" w:rsidRDefault="00605D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3502E1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BE624E">
              <w:rPr>
                <w:rFonts w:ascii="微软雅黑" w:eastAsia="微软雅黑" w:hAnsi="微软雅黑" w:hint="eastAsia"/>
                <w:color w:val="43454D"/>
                <w:sz w:val="18"/>
                <w:szCs w:val="18"/>
                <w:shd w:val="clear" w:color="auto" w:fill="FFFFFF"/>
              </w:rPr>
              <w:t>1475.00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BE624E">
              <w:rPr>
                <w:rFonts w:ascii="微软雅黑" w:eastAsia="微软雅黑" w:hAnsi="微软雅黑" w:hint="eastAsia"/>
                <w:color w:val="43454D"/>
                <w:sz w:val="18"/>
                <w:szCs w:val="18"/>
                <w:shd w:val="clear" w:color="auto" w:fill="FFFFFF"/>
              </w:rPr>
              <w:t>1475.00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BE624E">
              <w:rPr>
                <w:rFonts w:ascii="微软雅黑" w:eastAsia="微软雅黑" w:hAnsi="微软雅黑" w:hint="eastAsia"/>
                <w:color w:val="43454D"/>
                <w:sz w:val="18"/>
                <w:szCs w:val="18"/>
                <w:shd w:val="clear" w:color="auto" w:fill="FFFFFF"/>
              </w:rPr>
              <w:t>1475.00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502E1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BE624E">
              <w:rPr>
                <w:rFonts w:ascii="微软雅黑" w:eastAsia="微软雅黑" w:hAnsi="微软雅黑" w:hint="eastAsia"/>
                <w:color w:val="43454D"/>
                <w:sz w:val="18"/>
                <w:szCs w:val="18"/>
                <w:shd w:val="clear" w:color="auto" w:fill="FFFFFF"/>
              </w:rPr>
              <w:t>1475.00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3454D"/>
                <w:sz w:val="18"/>
                <w:szCs w:val="18"/>
                <w:shd w:val="clear" w:color="auto" w:fill="FFFFFF"/>
              </w:rPr>
              <w:t>1475.00</w:t>
            </w:r>
            <w:r w:rsidR="00605D84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BE624E">
              <w:rPr>
                <w:rFonts w:ascii="微软雅黑" w:eastAsia="微软雅黑" w:hAnsi="微软雅黑" w:hint="eastAsia"/>
                <w:color w:val="43454D"/>
                <w:sz w:val="18"/>
                <w:szCs w:val="18"/>
                <w:shd w:val="clear" w:color="auto" w:fill="FFFFFF"/>
              </w:rPr>
              <w:t>1475.00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BE624E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502E1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502E1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502E1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BE624E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E624E" w:rsidRDefault="00BE624E" w:rsidP="00BE624E">
            <w:pPr>
              <w:widowControl/>
              <w:numPr>
                <w:ilvl w:val="0"/>
                <w:numId w:val="8"/>
              </w:num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高效完成2024年度农村厕所革命任务建设。</w:t>
            </w:r>
          </w:p>
          <w:p w:rsidR="00BE624E" w:rsidRDefault="00BE624E" w:rsidP="00BE624E">
            <w:pPr>
              <w:widowControl/>
              <w:numPr>
                <w:ilvl w:val="0"/>
                <w:numId w:val="8"/>
              </w:num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改善各乡镇人居环境　</w:t>
            </w:r>
          </w:p>
          <w:p w:rsidR="00BE624E" w:rsidRDefault="00BE624E" w:rsidP="00BE624E">
            <w:pPr>
              <w:widowControl/>
              <w:numPr>
                <w:ilvl w:val="0"/>
                <w:numId w:val="8"/>
              </w:num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开发公益岗位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完成2024年度农村厕所革命任务建设；改善各乡镇人居环境；开发保洁、护路等公益岗位730人，为全区脱贫人口和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监测户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提供就地就近就业机会，增加其工资性收入，确保稳定增收。补齐各乡镇乡村振兴发展领域短板。</w:t>
            </w:r>
          </w:p>
        </w:tc>
      </w:tr>
      <w:tr w:rsidR="00BE624E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提供公益性岗位个数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730个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730个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提高农村居民人均可支配收入百分比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5个点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5个点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厕所革命工程质量合格率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=100%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　=100%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提高脱贫群众务工就业率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≥95%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2023年12月31日前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2023年12月20日前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10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特色产业助推乡村振兴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提高脱贫人口收入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有所提高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无显著生态效益成果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无显著生态效益成果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无显著生态效益成果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加强监测帮扶，防止返贫致贫风险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稳步提升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稳步提升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受益脱贫（监测）人口满意度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≥95%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 w:rsidP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E624E">
        <w:trPr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DA7522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24E" w:rsidRDefault="00BE624E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3502E1" w:rsidRDefault="003502E1">
      <w:pPr>
        <w:rPr>
          <w:rFonts w:ascii="Times New Roman" w:eastAsia="仿宋_GB2312" w:hAnsi="Times New Roman"/>
          <w:sz w:val="18"/>
          <w:szCs w:val="18"/>
        </w:rPr>
      </w:pPr>
    </w:p>
    <w:p w:rsidR="003502E1" w:rsidRDefault="00605D84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 w:val="18"/>
          <w:szCs w:val="18"/>
        </w:rPr>
        <w:lastRenderedPageBreak/>
        <w:t>备注：一个</w:t>
      </w:r>
      <w:proofErr w:type="gramStart"/>
      <w:r>
        <w:rPr>
          <w:rFonts w:ascii="Times New Roman" w:eastAsia="仿宋_GB2312" w:hAnsi="Times New Roman"/>
          <w:sz w:val="18"/>
          <w:szCs w:val="18"/>
        </w:rPr>
        <w:t>一级项目</w:t>
      </w:r>
      <w:proofErr w:type="gramEnd"/>
      <w:r>
        <w:rPr>
          <w:rFonts w:ascii="Times New Roman" w:eastAsia="仿宋_GB2312" w:hAnsi="Times New Roman"/>
          <w:sz w:val="18"/>
          <w:szCs w:val="18"/>
        </w:rPr>
        <w:t>支出一张表。</w:t>
      </w:r>
      <w:r>
        <w:rPr>
          <w:rFonts w:ascii="Times New Roman" w:eastAsia="仿宋_GB2312" w:hAnsi="Times New Roman" w:hint="eastAsia"/>
          <w:sz w:val="18"/>
          <w:szCs w:val="18"/>
        </w:rPr>
        <w:t>如，</w:t>
      </w:r>
      <w:r>
        <w:rPr>
          <w:rFonts w:ascii="Times New Roman" w:eastAsia="仿宋_GB2312" w:hAnsi="Times New Roman"/>
          <w:sz w:val="18"/>
          <w:szCs w:val="18"/>
        </w:rPr>
        <w:t>业务工作经费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>
        <w:rPr>
          <w:rFonts w:ascii="Times New Roman" w:eastAsia="仿宋_GB2312" w:hAnsi="Times New Roman"/>
          <w:sz w:val="18"/>
          <w:szCs w:val="18"/>
        </w:rPr>
        <w:t>运行维护经费</w:t>
      </w:r>
      <w:r>
        <w:rPr>
          <w:rFonts w:ascii="Times New Roman" w:eastAsia="仿宋_GB2312" w:hAnsi="Times New Roman" w:hint="eastAsia"/>
          <w:sz w:val="18"/>
          <w:szCs w:val="18"/>
        </w:rPr>
        <w:t>，其他事业发展类资金…各一张表。</w:t>
      </w:r>
    </w:p>
    <w:p w:rsidR="003502E1" w:rsidRDefault="00605D84">
      <w:pPr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3502E1" w:rsidRDefault="00C74D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noProof/>
          <w:sz w:val="44"/>
          <w:szCs w:val="44"/>
        </w:rPr>
        <w:drawing>
          <wp:inline distT="0" distB="0" distL="0" distR="0">
            <wp:extent cx="5271770" cy="7450455"/>
            <wp:effectExtent l="19050" t="0" r="5080" b="0"/>
            <wp:docPr id="1" name="图片 1" descr="\\VMS-FS-02.sumstrong.com\UserData\jscz023\桌面\2024年绩效评价封面\乡村振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MS-FS-02.sumstrong.com\UserData\jscz023\桌面\2024年绩效评价封面\乡村振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745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D84">
        <w:rPr>
          <w:rFonts w:ascii="Times New Roman" w:eastAsia="仿宋_GB2312" w:hAnsi="Times New Roman"/>
          <w:sz w:val="32"/>
          <w:szCs w:val="32"/>
        </w:rPr>
        <w:br w:type="page"/>
      </w:r>
      <w:r w:rsidR="00605D84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</w:t>
      </w:r>
      <w:r w:rsidR="00605D84" w:rsidRPr="00DA7522"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 w:rsidR="00605D84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proofErr w:type="gramStart"/>
      <w:r w:rsidR="00DA7522" w:rsidRPr="00DA7522"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岳阳市君山区</w:t>
      </w:r>
      <w:proofErr w:type="gramEnd"/>
      <w:r w:rsidR="00DA7522" w:rsidRPr="00DA7522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乡村振兴服务中心　</w:t>
      </w:r>
      <w:r w:rsidR="00605D84"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整体支出绩效自评报告</w:t>
      </w:r>
    </w:p>
    <w:p w:rsidR="003502E1" w:rsidRDefault="003502E1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502E1" w:rsidRDefault="00605D84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部门（单位）基本情况</w:t>
      </w:r>
    </w:p>
    <w:p w:rsidR="00BE624E" w:rsidRDefault="00BE624E" w:rsidP="00BE624E">
      <w:pPr>
        <w:spacing w:line="560" w:lineRule="exact"/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Theme="minorHAnsi" w:eastAsia="仿宋_GB2312" w:hAnsiTheme="minorHAnsi" w:cstheme="minorBidi" w:hint="eastAsia"/>
          <w:sz w:val="32"/>
          <w:szCs w:val="32"/>
        </w:rPr>
        <w:t>负责组织实施全区防返贫监测、衔接资金项目建设及管理、乡村振兴示范创建等工作；</w:t>
      </w:r>
      <w:proofErr w:type="gramStart"/>
      <w:r>
        <w:rPr>
          <w:rFonts w:asciiTheme="minorHAnsi" w:eastAsia="仿宋_GB2312" w:hAnsiTheme="minorHAnsi" w:cstheme="minorBidi" w:hint="eastAsia"/>
          <w:sz w:val="32"/>
          <w:szCs w:val="32"/>
        </w:rPr>
        <w:t>负责国扶系统</w:t>
      </w:r>
      <w:proofErr w:type="gramEnd"/>
      <w:r>
        <w:rPr>
          <w:rFonts w:asciiTheme="minorHAnsi" w:eastAsia="仿宋_GB2312" w:hAnsiTheme="minorHAnsi" w:cstheme="minorBidi" w:hint="eastAsia"/>
          <w:sz w:val="32"/>
          <w:szCs w:val="32"/>
        </w:rPr>
        <w:t>（省平台）监测信息</w:t>
      </w:r>
      <w:r>
        <w:rPr>
          <w:rFonts w:eastAsia="仿宋_GB2312" w:cstheme="minorBidi" w:hint="eastAsia"/>
          <w:sz w:val="32"/>
          <w:szCs w:val="32"/>
        </w:rPr>
        <w:t>的指导与</w:t>
      </w:r>
      <w:r>
        <w:rPr>
          <w:rFonts w:asciiTheme="minorHAnsi" w:eastAsia="仿宋_GB2312" w:hAnsiTheme="minorHAnsi" w:cstheme="minorBidi" w:hint="eastAsia"/>
          <w:sz w:val="32"/>
          <w:szCs w:val="32"/>
        </w:rPr>
        <w:t>管理；协同开展全区乡村振兴督查考核、部门协调、驻村帮扶、信访舆情、问题整改等工作；完成上级部门交办的其他工作。</w:t>
      </w:r>
    </w:p>
    <w:p w:rsidR="00BE624E" w:rsidRDefault="00BE624E" w:rsidP="00BE624E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（二）机构设置与人员情况</w:t>
      </w:r>
    </w:p>
    <w:p w:rsidR="00BE624E" w:rsidRDefault="00BE624E" w:rsidP="00BE624E">
      <w:pPr>
        <w:widowControl/>
        <w:spacing w:line="60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君山区乡村振兴服务中心设主任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名、副主任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名；</w:t>
      </w:r>
      <w:r>
        <w:rPr>
          <w:rFonts w:eastAsia="仿宋_GB2312" w:cs="仿宋_GB2312" w:hint="eastAsia"/>
          <w:sz w:val="32"/>
          <w:szCs w:val="32"/>
        </w:rPr>
        <w:t>内设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个职能股室：</w:t>
      </w:r>
      <w:r>
        <w:rPr>
          <w:rFonts w:eastAsia="仿宋_GB2312" w:hint="eastAsia"/>
          <w:sz w:val="32"/>
          <w:szCs w:val="32"/>
        </w:rPr>
        <w:t>综合办公室、防返贫监测股、乡村建设股</w:t>
      </w:r>
      <w:r>
        <w:rPr>
          <w:rFonts w:eastAsia="仿宋_GB2312" w:cs="仿宋_GB2312" w:hint="eastAsia"/>
          <w:sz w:val="32"/>
          <w:szCs w:val="32"/>
        </w:rPr>
        <w:t>；核定全额拨款事业编制</w:t>
      </w:r>
      <w:r>
        <w:rPr>
          <w:rFonts w:eastAsia="仿宋_GB2312" w:cs="仿宋_GB2312" w:hint="eastAsia"/>
          <w:sz w:val="32"/>
          <w:szCs w:val="32"/>
        </w:rPr>
        <w:t>9</w:t>
      </w:r>
      <w:r>
        <w:rPr>
          <w:rFonts w:eastAsia="仿宋_GB2312" w:cs="仿宋_GB2312" w:hint="eastAsia"/>
          <w:sz w:val="32"/>
          <w:szCs w:val="32"/>
        </w:rPr>
        <w:t>名。</w:t>
      </w:r>
    </w:p>
    <w:p w:rsidR="00BE624E" w:rsidRDefault="00BE624E" w:rsidP="00BE624E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（三）单位绩效目标</w:t>
      </w:r>
    </w:p>
    <w:p w:rsidR="00BE624E" w:rsidRDefault="00BE624E" w:rsidP="00BE624E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整体支出绩效目标：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强化内生动力，促进脱贫群众增加收入；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发展特色产业增加群众收入；通过龙头延链、补链、强链，不断提升农产品附加值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</w:t>
      </w:r>
    </w:p>
    <w:p w:rsidR="00BE624E" w:rsidRDefault="00BE624E" w:rsidP="00BE624E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项目支出绩效目标：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支持鼓励脱贫群众外出务工就业，创造条件促进不能外出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半劳动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和弱劳动力就地就近就业；坚持常态化排查和集中排查一体推进，对有返贫致贫风险对象进行“一户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画像”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。             </w:t>
      </w:r>
      <w:r>
        <w:rPr>
          <w:rFonts w:ascii="仿宋_GB2312" w:eastAsia="仿宋_GB2312" w:hAnsi="仿宋_GB2312" w:cs="仿宋_GB2312" w:hint="eastAsia"/>
          <w:color w:val="0000FF"/>
          <w:kern w:val="2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                                                                                         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2024年部门预算资金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7254.27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万元（基本支出2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65.53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万元，项目支出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6988.75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万元），全年实际支出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7250.69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万元，其中基本支出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261.94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万元，项目支出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6988.75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万元，预算执行率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99.95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%。　　　　　　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（一）基本支出情况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本单位202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年度全年预算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7250.69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万元（工资福利支出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101.61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万元、商品和服务支出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7091.66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万元、对个人和家庭的补助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57.67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资本性支出0.17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万元），其中一般公共预算财政拨款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7175.79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万元。本单位2023年度基本支出235.57万元（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工资福利支出101.61万元、商品和服务支出7088.07万元、对个人和家庭的补助57.67万元、资本性支出0.17万元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），其中人员经费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106.76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万元，公用经费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158.77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基本支出主要</w:t>
      </w:r>
      <w:r>
        <w:rPr>
          <w:rFonts w:eastAsia="仿宋_GB2312" w:cs="仿宋_GB2312" w:hint="eastAsia"/>
          <w:sz w:val="32"/>
          <w:szCs w:val="32"/>
        </w:rPr>
        <w:t>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 w:rsidR="00BE624E" w:rsidRDefault="00BE624E" w:rsidP="00BE624E">
      <w:pPr>
        <w:pStyle w:val="a6"/>
        <w:widowControl/>
        <w:numPr>
          <w:ilvl w:val="0"/>
          <w:numId w:val="5"/>
        </w:numPr>
        <w:spacing w:line="560" w:lineRule="exact"/>
        <w:ind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项目支出情况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本单位202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年度项目支出全年预算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6988.75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万元,主要是本单位为完成特定工作任务或事业发展目标而发生的支出，包括支持巩固拓展脱贫攻坚成果项目、业务工作经费等，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主要用于培育和壮大农业特色优势产品，和补齐必要农村人居环境整治和小型公益性基础设施建设，以及支持巩固拓展脱贫攻坚成果等方面。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</w:t>
      </w:r>
      <w:r>
        <w:rPr>
          <w:rFonts w:ascii="Times New Roman" w:eastAsia="黑体" w:hAnsi="Times New Roman"/>
          <w:sz w:val="32"/>
          <w:szCs w:val="32"/>
        </w:rPr>
        <w:t>政府性基金预算支出情况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</w:t>
      </w: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</w:t>
      </w: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BE624E" w:rsidRDefault="00BE624E" w:rsidP="00BE624E">
      <w:pPr>
        <w:pStyle w:val="a6"/>
        <w:widowControl/>
        <w:spacing w:line="560" w:lineRule="exact"/>
        <w:ind w:leftChars="200" w:left="560"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六、</w:t>
      </w:r>
      <w:r>
        <w:rPr>
          <w:rFonts w:ascii="Times New Roman" w:eastAsia="黑体" w:hAnsi="Times New Roman"/>
          <w:sz w:val="32"/>
          <w:szCs w:val="32"/>
        </w:rPr>
        <w:t>部门整体支出绩效情况</w:t>
      </w:r>
    </w:p>
    <w:p w:rsidR="00BE624E" w:rsidRDefault="00BE624E" w:rsidP="00BE624E">
      <w:pPr>
        <w:pStyle w:val="a6"/>
        <w:widowControl/>
        <w:spacing w:line="560" w:lineRule="exact"/>
        <w:ind w:firstLineChars="0" w:firstLine="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202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年，我</w:t>
      </w:r>
      <w:r w:rsidR="00E3479E">
        <w:rPr>
          <w:rFonts w:ascii="仿宋_GB2312" w:eastAsia="仿宋_GB2312" w:hAnsi="仿宋_GB2312" w:cs="仿宋_GB2312" w:hint="eastAsia"/>
          <w:kern w:val="2"/>
          <w:sz w:val="32"/>
          <w:szCs w:val="32"/>
        </w:rPr>
        <w:t>单位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积极履职，资金管理规范，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资产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管理到位，政策执行有力，较好地完成了年度工作目标，有效发挥了财政资金的使用效率。在人员经费支出上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严格执行上级的各项制度;在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公用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经费使用上，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严格执行预算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“三公”经费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开支上，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厉行节约，从严控制，202</w:t>
      </w:r>
      <w:r w:rsidR="00E3479E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年度一般公共预算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款中“三公经费”年初预算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0.69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万元，实际支出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万元，为年初预算的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100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 xml:space="preserve">%。根据《部门整体支出绩效自评表》自评得分 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94.98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分(详见附表2)，部门整体支出绩效为“优”</w:t>
      </w:r>
    </w:p>
    <w:p w:rsidR="00BE624E" w:rsidRDefault="00BE624E" w:rsidP="00BE624E">
      <w:pPr>
        <w:widowControl/>
        <w:numPr>
          <w:ilvl w:val="0"/>
          <w:numId w:val="4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预算财务管理方面</w:t>
      </w:r>
    </w:p>
    <w:p w:rsidR="00BE624E" w:rsidRDefault="00BE624E" w:rsidP="00BE624E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1.严格执行预算管理制度，切实降低运行成本。202</w:t>
      </w:r>
      <w:r w:rsidR="00E3479E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我社严格预算管理，科学安排支出，实时把握支出进度，不断提高资金使用效益，将过“紧日子”贯穿全年，建立健全了收入、支出、政府采购、资产管理以及公务接待、差旅费等财务管理制度，对公务用车、公务租车、公务出差、公务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待、会议费等实行事前审批制度，严格控制各项支出，有效杜绝了资金浪费情况，确保了资金使用的规范性、安全性和有效性，预算执行率达到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100%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，切实降低运行成本，发挥了财政资金的最大效益。</w:t>
      </w:r>
    </w:p>
    <w:p w:rsidR="00BE624E" w:rsidRDefault="00BE624E" w:rsidP="00BE624E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加强资产管理，确保资产保值增值。根据政府采购和资产管理要求，建立了资产实物管理台账，根据各股室的需求制订了采购计划，按国有资产配置、政府采购和有关规定按程序在电子卖场进行采购活动。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202</w:t>
      </w:r>
      <w:r w:rsidR="00E3479E"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年底，我</w:t>
      </w:r>
      <w:r w:rsidR="00E3479E">
        <w:rPr>
          <w:rFonts w:ascii="Times New Roman" w:eastAsia="仿宋_GB2312" w:hAnsi="Times New Roman" w:hint="eastAsia"/>
          <w:color w:val="000000"/>
          <w:sz w:val="32"/>
          <w:szCs w:val="32"/>
        </w:rPr>
        <w:t>单位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固定资产原值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13.89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万元，净值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3.88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万元，无形资产原值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万元，净值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万元。</w:t>
      </w:r>
    </w:p>
    <w:p w:rsidR="00BE624E" w:rsidRDefault="00BE624E" w:rsidP="00BE624E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kern w:val="44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履职产出效益方面</w:t>
      </w:r>
    </w:p>
    <w:p w:rsidR="00E3479E" w:rsidRPr="00E3479E" w:rsidRDefault="00BE624E" w:rsidP="00BE624E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202</w:t>
      </w:r>
      <w:r w:rsidR="00DA7522"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今年新纳入监测对象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71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户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199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人，疑似返贫致贫风险线索均在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15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日内处置。为做到应纳尽纳，采取如下措施：①加大政策宣传。全区共下发“申报政策明白纸”“帮扶政策明白纸”五万张，做到了所有监测户“两张明白纸”全覆盖，所有脱贫户和一般农户“申报政策明白纸”全覆盖。②积极开展集中排查。根据湖南省农业农村厅办公室《关于组织开展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年防止返贫监测帮扶集中排查工作的通知》要求，对区内所有农村地区和所有农户开展全覆盖排查，重点关注脱贫村和巩固拓展脱贫攻坚成果任务较重地区中的“十类对象”。此次集中排查共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50378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户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145932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人，入户比例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73.62%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、线上问询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20.98%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、村级</w:t>
      </w:r>
      <w:proofErr w:type="gramStart"/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研</w:t>
      </w:r>
      <w:proofErr w:type="gramEnd"/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判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5.4%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，纳入监测对象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23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户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76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人。</w:t>
      </w:r>
    </w:p>
    <w:p w:rsidR="00E3479E" w:rsidRDefault="00BE624E" w:rsidP="00E3479E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全省</w:t>
      </w:r>
      <w:proofErr w:type="gramStart"/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监测户</w:t>
      </w:r>
      <w:proofErr w:type="gramEnd"/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户均帮扶措施为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4.47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条，全市</w:t>
      </w:r>
      <w:proofErr w:type="gramStart"/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监测户</w:t>
      </w:r>
      <w:proofErr w:type="gramEnd"/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户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均帮扶措施为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4.52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条，全区</w:t>
      </w:r>
      <w:proofErr w:type="gramStart"/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监测户</w:t>
      </w:r>
      <w:proofErr w:type="gramEnd"/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户均帮扶措施为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4.9</w:t>
      </w:r>
      <w:r w:rsidR="00E3479E"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条，我区为家庭成员有劳动能力监测户、未消除风险监测户均落实相应帮扶措施。</w:t>
      </w:r>
    </w:p>
    <w:p w:rsidR="00BE624E" w:rsidRDefault="00BE624E" w:rsidP="00E3479E">
      <w:pPr>
        <w:pStyle w:val="a3"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E3479E">
        <w:rPr>
          <w:rFonts w:ascii="Times New Roman" w:eastAsia="仿宋_GB2312" w:hAnsi="Times New Roman"/>
          <w:color w:val="000000"/>
          <w:sz w:val="32"/>
          <w:szCs w:val="32"/>
        </w:rPr>
        <w:t>七、</w:t>
      </w:r>
      <w:r>
        <w:rPr>
          <w:rFonts w:ascii="Times New Roman" w:eastAsia="黑体" w:hAnsi="Times New Roman"/>
          <w:sz w:val="32"/>
          <w:szCs w:val="32"/>
        </w:rPr>
        <w:t>存在的问题及原因分析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（一）预算精准性有待进一步提高</w:t>
      </w:r>
      <w:r>
        <w:rPr>
          <w:rFonts w:ascii="Times New Roman" w:eastAsia="楷体_GB2312" w:hAnsi="Times New Roman" w:hint="eastAsia"/>
          <w:bCs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由于预算编制具有不可预见性，年初安排预算时，对各项公用支出的分配安排缺乏统一的硬性标准，导致部分资金使用时需要进行指标调剂。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（二）预算绩效管理意识有待进一步加强，预算绩效管理的工作方法方式有待创新。</w:t>
      </w:r>
      <w:r>
        <w:rPr>
          <w:rFonts w:ascii="Times New Roman" w:eastAsia="仿宋_GB2312" w:hAnsi="Times New Roman" w:hint="eastAsia"/>
          <w:sz w:val="32"/>
          <w:szCs w:val="32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 w:rsidR="00BE624E" w:rsidRDefault="00BE624E" w:rsidP="00BE624E">
      <w:pPr>
        <w:widowControl/>
        <w:numPr>
          <w:ilvl w:val="0"/>
          <w:numId w:val="5"/>
        </w:num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财务业务水平有待进一步提高。</w:t>
      </w:r>
      <w:r>
        <w:rPr>
          <w:rFonts w:ascii="Times New Roman" w:eastAsia="仿宋_GB2312" w:hAnsi="Times New Roman" w:hint="eastAsia"/>
          <w:sz w:val="32"/>
          <w:szCs w:val="32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八、下一步改进措施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（一）加强预算编制的前瞻性，提高预算编制水平</w:t>
      </w:r>
      <w:r>
        <w:rPr>
          <w:rFonts w:ascii="楷体" w:eastAsia="楷体" w:hAnsi="楷体" w:cs="楷体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进一步提高预算编制的科学性、合理性、严谨性和可控性，紧密结合上一年度预算执行情况和本年度预算收支变化因素，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 w:rsidR="00BE624E" w:rsidRDefault="00BE624E" w:rsidP="00BE624E">
      <w:pPr>
        <w:widowControl/>
        <w:numPr>
          <w:ilvl w:val="0"/>
          <w:numId w:val="6"/>
        </w:num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九、部门整体支出绩效自评结果拟应用和公开情况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对部门整体支出绩效自评在规定时间内公开至本单位门户网站，确保公开数据真实、完整、准确。</w:t>
      </w:r>
    </w:p>
    <w:p w:rsidR="003502E1" w:rsidRDefault="00605D84" w:rsidP="00BE624E">
      <w:pPr>
        <w:widowControl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其他需要说明的情况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无。</w:t>
      </w:r>
      <w:r>
        <w:rPr>
          <w:rFonts w:ascii="Times New Roman" w:eastAsia="仿宋_GB2312" w:hAnsi="Times New Roman" w:hint="eastAsia"/>
          <w:sz w:val="32"/>
          <w:szCs w:val="32"/>
        </w:rPr>
        <w:br w:type="page"/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报告需要以下附件：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1.部门整体支出绩效评价基础数据表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2.部门整体支出绩效自评表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3.项目支出绩效自评表（一个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一级项目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支出一张表）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4.政府性基金预算支出情况表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5.国有资本经营预算支出情况表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6.社会保险基金预算支出情况表</w:t>
      </w:r>
    </w:p>
    <w:p w:rsidR="003502E1" w:rsidRDefault="00605D84">
      <w:pPr>
        <w:widowControl/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:rsidR="003502E1" w:rsidRDefault="00605D84" w:rsidP="00C74D63">
      <w:pPr>
        <w:spacing w:beforeLines="50" w:afterLines="50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绩效自评工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作考核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评分表</w:t>
      </w:r>
    </w:p>
    <w:tbl>
      <w:tblPr>
        <w:tblW w:w="9941" w:type="dxa"/>
        <w:jc w:val="center"/>
        <w:tblLayout w:type="fixed"/>
        <w:tblLook w:val="04A0"/>
      </w:tblPr>
      <w:tblGrid>
        <w:gridCol w:w="745"/>
        <w:gridCol w:w="1174"/>
        <w:gridCol w:w="5000"/>
        <w:gridCol w:w="3022"/>
      </w:tblGrid>
      <w:tr w:rsidR="003502E1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所需佐证材料</w:t>
            </w:r>
          </w:p>
        </w:tc>
      </w:tr>
      <w:tr w:rsidR="003502E1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布置工作</w:t>
            </w:r>
          </w:p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3502E1" w:rsidRDefault="00605D84">
            <w:pPr>
              <w:spacing w:line="3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自评通知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印发绩效自评通知的得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项扣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绩效自评通知盖章的电子版</w:t>
            </w:r>
          </w:p>
        </w:tc>
      </w:tr>
      <w:tr w:rsidR="003502E1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工作小组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成立绩效自评工作小组的得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本部门、本单位预算绩效管理领导小组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绩效评价工作小组有关文件盖章的电子版</w:t>
            </w:r>
          </w:p>
        </w:tc>
      </w:tr>
      <w:tr w:rsidR="003502E1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实施评价</w:t>
            </w:r>
          </w:p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单位自查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县、区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级主管部门都要汇总本区域转移支付情况；以上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各项每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发现一个单位没有做相应工作的，扣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numPr>
                <w:ilvl w:val="0"/>
                <w:numId w:val="7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转移支付项目单位名称和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金情况清单</w:t>
            </w:r>
          </w:p>
          <w:p w:rsidR="003502E1" w:rsidRDefault="00605D84">
            <w:pPr>
              <w:numPr>
                <w:ilvl w:val="0"/>
                <w:numId w:val="7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有转移支付资金的各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主管部门汇总情况的盖章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PDF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版　</w:t>
            </w:r>
          </w:p>
        </w:tc>
      </w:tr>
      <w:tr w:rsidR="003502E1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提交报告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按时向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市财政局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报送报告的得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分；每推迟一个工作日报送报告的扣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3502E1">
        <w:trPr>
          <w:trHeight w:val="740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自评报告</w:t>
            </w:r>
          </w:p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70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完整性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绩效自评报告正文部分内容齐全的，得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绩效自评报告附件部分内容齐全的，得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3502E1">
        <w:trPr>
          <w:trHeight w:val="2143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自评表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、部门整体支出和项目支出绩效指标反映产出、效益、服务对象满意度方面的指标和预算执行率的权重符合《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岳阳市市级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预算部门绩效自评操作规程》要求的，得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分，否则按比例扣除相应的分数。</w:t>
            </w:r>
          </w:p>
          <w:p w:rsidR="003502E1" w:rsidRDefault="00605D84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部门整体支出和项目支出绩效指标全部细化到三级指标的，得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分；部分细化的，酌情扣分；没有细化的，不得分。</w:t>
            </w:r>
          </w:p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部门整体支出和项目支出三级绩效指标内涵明确、具体、可衡量的得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分；突出核心指标，精简实用的得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分；指标与部门整体支出和项目支出密切相关，全面反映产出和效益的得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分；否则，每项酌情扣分，最多扣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3502E1">
        <w:trPr>
          <w:trHeight w:val="119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jc w:val="center"/>
              <w:rPr>
                <w:rFonts w:ascii="Times New Roman" w:hAnsi="Times New Roman"/>
              </w:rPr>
            </w:pPr>
          </w:p>
          <w:p w:rsidR="003502E1" w:rsidRDefault="00605D84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反映问</w:t>
            </w:r>
          </w:p>
          <w:p w:rsidR="003502E1" w:rsidRDefault="00605D84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题情况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分；反映问题、分析原因较全面的，得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16—18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分；反映问题、分析原因不全面的，得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13—15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分；问题未归纳且过于简单的，得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10—12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分；只提出资金不足问题的不得分；其他情况酌情扣分。　</w:t>
            </w:r>
          </w:p>
        </w:tc>
      </w:tr>
      <w:tr w:rsidR="003502E1">
        <w:trPr>
          <w:trHeight w:val="62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建议情况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建议与问题对应且全面的得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分，建议比较全面的得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12—14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分，建议不全面的得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9—11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分，建议过于简单的得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6—8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分，只提出加大资金投入建议的不得分；其他情况酌情扣分。</w:t>
            </w:r>
          </w:p>
        </w:tc>
      </w:tr>
      <w:tr w:rsidR="003502E1">
        <w:trPr>
          <w:trHeight w:val="4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E3479E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94.48</w:t>
            </w:r>
          </w:p>
        </w:tc>
      </w:tr>
    </w:tbl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3502E1" w:rsidSect="0035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522" w:rsidRDefault="00DA7522" w:rsidP="00605D84">
      <w:r>
        <w:separator/>
      </w:r>
    </w:p>
  </w:endnote>
  <w:endnote w:type="continuationSeparator" w:id="1">
    <w:p w:rsidR="00DA7522" w:rsidRDefault="00DA7522" w:rsidP="00605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522" w:rsidRDefault="00DA7522" w:rsidP="00605D84">
      <w:r>
        <w:separator/>
      </w:r>
    </w:p>
  </w:footnote>
  <w:footnote w:type="continuationSeparator" w:id="1">
    <w:p w:rsidR="00DA7522" w:rsidRDefault="00DA7522" w:rsidP="00605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C79156"/>
    <w:multiLevelType w:val="singleLevel"/>
    <w:tmpl w:val="B5C7915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9E57AF"/>
    <w:multiLevelType w:val="singleLevel"/>
    <w:tmpl w:val="C19E57AF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2">
    <w:nsid w:val="DA81C459"/>
    <w:multiLevelType w:val="singleLevel"/>
    <w:tmpl w:val="DA81C459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3">
    <w:nsid w:val="FC3E8C2A"/>
    <w:multiLevelType w:val="singleLevel"/>
    <w:tmpl w:val="FC3E8C2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113A4A2"/>
    <w:multiLevelType w:val="singleLevel"/>
    <w:tmpl w:val="1113A4A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169225C5"/>
    <w:multiLevelType w:val="singleLevel"/>
    <w:tmpl w:val="169225C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2D643DA0"/>
    <w:multiLevelType w:val="singleLevel"/>
    <w:tmpl w:val="2D643DA0"/>
    <w:lvl w:ilvl="0">
      <w:start w:val="1"/>
      <w:numFmt w:val="decimal"/>
      <w:suff w:val="nothing"/>
      <w:lvlText w:val="%1、"/>
      <w:lvlJc w:val="left"/>
    </w:lvl>
  </w:abstractNum>
  <w:abstractNum w:abstractNumId="7">
    <w:nsid w:val="370163EB"/>
    <w:multiLevelType w:val="singleLevel"/>
    <w:tmpl w:val="370163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5DDF8822"/>
    <w:multiLevelType w:val="singleLevel"/>
    <w:tmpl w:val="5DDF8822"/>
    <w:lvl w:ilvl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RhMjdlZjQ5YjRhZjNkYTU5MWJjNTdiM2YyYzk4OWIifQ=="/>
  </w:docVars>
  <w:rsids>
    <w:rsidRoot w:val="59886344"/>
    <w:rsid w:val="DFEF884A"/>
    <w:rsid w:val="F97F68A4"/>
    <w:rsid w:val="003502E1"/>
    <w:rsid w:val="00520D1B"/>
    <w:rsid w:val="00605D84"/>
    <w:rsid w:val="008F1FD7"/>
    <w:rsid w:val="00A1338C"/>
    <w:rsid w:val="00BE624E"/>
    <w:rsid w:val="00C74D63"/>
    <w:rsid w:val="00DA7522"/>
    <w:rsid w:val="00E3479E"/>
    <w:rsid w:val="124C51EF"/>
    <w:rsid w:val="55CA39A4"/>
    <w:rsid w:val="57234B81"/>
    <w:rsid w:val="59886344"/>
    <w:rsid w:val="7FCF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2E1"/>
    <w:pPr>
      <w:widowControl w:val="0"/>
      <w:jc w:val="both"/>
    </w:pPr>
    <w:rPr>
      <w:rFonts w:ascii="仿宋" w:hAnsi="仿宋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3502E1"/>
    <w:pPr>
      <w:ind w:firstLineChars="200" w:firstLine="420"/>
    </w:pPr>
  </w:style>
  <w:style w:type="paragraph" w:styleId="a4">
    <w:name w:val="Body Text"/>
    <w:basedOn w:val="a"/>
    <w:semiHidden/>
    <w:qFormat/>
    <w:rsid w:val="003502E1"/>
    <w:rPr>
      <w:rFonts w:eastAsia="仿宋" w:cs="仿宋"/>
      <w:sz w:val="31"/>
      <w:szCs w:val="31"/>
      <w:lang w:eastAsia="en-US"/>
    </w:rPr>
  </w:style>
  <w:style w:type="paragraph" w:styleId="a5">
    <w:name w:val="Normal (Web)"/>
    <w:basedOn w:val="a"/>
    <w:qFormat/>
    <w:rsid w:val="003502E1"/>
    <w:pPr>
      <w:spacing w:before="100" w:beforeAutospacing="1" w:after="100" w:afterAutospacing="1"/>
      <w:jc w:val="left"/>
    </w:pPr>
    <w:rPr>
      <w:sz w:val="24"/>
    </w:rPr>
  </w:style>
  <w:style w:type="paragraph" w:customStyle="1" w:styleId="1">
    <w:name w:val="列出段落1"/>
    <w:basedOn w:val="a"/>
    <w:uiPriority w:val="34"/>
    <w:qFormat/>
    <w:rsid w:val="003502E1"/>
    <w:pPr>
      <w:ind w:firstLineChars="200" w:firstLine="420"/>
    </w:pPr>
  </w:style>
  <w:style w:type="paragraph" w:styleId="a6">
    <w:name w:val="List Paragraph"/>
    <w:basedOn w:val="a"/>
    <w:uiPriority w:val="99"/>
    <w:qFormat/>
    <w:rsid w:val="003502E1"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样式2"/>
    <w:basedOn w:val="a"/>
    <w:autoRedefine/>
    <w:qFormat/>
    <w:rsid w:val="003502E1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a7">
    <w:name w:val="header"/>
    <w:basedOn w:val="a"/>
    <w:link w:val="Char"/>
    <w:rsid w:val="00605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05D84"/>
    <w:rPr>
      <w:rFonts w:ascii="仿宋" w:hAnsi="仿宋"/>
      <w:sz w:val="18"/>
      <w:szCs w:val="18"/>
    </w:rPr>
  </w:style>
  <w:style w:type="paragraph" w:styleId="a8">
    <w:name w:val="footer"/>
    <w:basedOn w:val="a"/>
    <w:link w:val="Char0"/>
    <w:rsid w:val="00605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05D84"/>
    <w:rPr>
      <w:rFonts w:ascii="仿宋" w:hAnsi="仿宋"/>
      <w:sz w:val="18"/>
      <w:szCs w:val="18"/>
    </w:rPr>
  </w:style>
  <w:style w:type="character" w:customStyle="1" w:styleId="vxe-cell--label">
    <w:name w:val="vxe-cell--label"/>
    <w:basedOn w:val="a0"/>
    <w:rsid w:val="00605D84"/>
  </w:style>
  <w:style w:type="paragraph" w:styleId="a9">
    <w:name w:val="Balloon Text"/>
    <w:basedOn w:val="a"/>
    <w:link w:val="Char1"/>
    <w:rsid w:val="00C74D63"/>
    <w:rPr>
      <w:sz w:val="18"/>
      <w:szCs w:val="18"/>
    </w:rPr>
  </w:style>
  <w:style w:type="character" w:customStyle="1" w:styleId="Char1">
    <w:name w:val="批注框文本 Char"/>
    <w:basedOn w:val="a0"/>
    <w:link w:val="a9"/>
    <w:rsid w:val="00C74D63"/>
    <w:rPr>
      <w:rFonts w:ascii="仿宋" w:hAnsi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6009</Words>
  <Characters>1764</Characters>
  <Application>Microsoft Office Word</Application>
  <DocSecurity>0</DocSecurity>
  <Lines>14</Lines>
  <Paragraphs>15</Paragraphs>
  <ScaleCrop>false</ScaleCrop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jscz023</cp:lastModifiedBy>
  <cp:revision>3</cp:revision>
  <dcterms:created xsi:type="dcterms:W3CDTF">2025-05-08T03:21:00Z</dcterms:created>
  <dcterms:modified xsi:type="dcterms:W3CDTF">2025-05-09T07:17:00Z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9D8A51CD57DE4845AAA91C284D107D28_13</vt:lpwstr>
  </property>
</Properties>
</file>