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4FEB6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</w:rPr>
        <w:t>恢复医疗保障服务协议定点零售药店名单</w:t>
      </w:r>
    </w:p>
    <w:tbl>
      <w:tblPr>
        <w:tblStyle w:val="2"/>
        <w:tblW w:w="886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7"/>
        <w:gridCol w:w="1833"/>
        <w:gridCol w:w="3139"/>
        <w:gridCol w:w="1467"/>
      </w:tblGrid>
      <w:tr w14:paraId="5E3E9D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tblHeader/>
        </w:trPr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194C17A9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机构名称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4151973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机构编码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4DE5836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地址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5AF55D4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处理类别</w:t>
            </w:r>
          </w:p>
        </w:tc>
      </w:tr>
      <w:tr w14:paraId="2A9CB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3128102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君山区东陵惠民大药房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7CFF46A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P43061100189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0D2F6D4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君山区柳林洲镇柳林大道22号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02C19A4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恢复协议</w:t>
            </w:r>
          </w:p>
        </w:tc>
      </w:tr>
    </w:tbl>
    <w:p w14:paraId="10EE0D44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FF"/>
          <w:spacing w:val="-6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1522D"/>
    <w:rsid w:val="5946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72</Characters>
  <Lines>0</Lines>
  <Paragraphs>0</Paragraphs>
  <TotalTime>0</TotalTime>
  <ScaleCrop>false</ScaleCrop>
  <LinksUpToDate>false</LinksUpToDate>
  <CharactersWithSpaces>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2025-11-03T06:18:00Z</dcterms:created>
  <dc:creator>Administrator</dc:creator>
  <cp:lastModifiedBy>刘楚清</cp:lastModifiedBy>
  <dcterms:modified xsi:type="dcterms:W3CDTF">2025-11-03T06:47:35Z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eyJoZGlkIjoiMzM1MzJiOGRjMGYxZjliNTQwOTQwZGVmYjUyYmUwYTkiLCJ1c2VySWQiOiIxMjY3Mzk3MTQ2In0=</vt:lpwstr>
  </property>
  <property fmtid="{D5CDD505-2E9C-101B-9397-08002B2CF9AE}" pid="4" name="ICV">
    <vt:lpwstr>B1D887F164AE42D7A55DBD0DF9C34F6D_13</vt:lpwstr>
  </property>
</Properties>
</file>