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7B86B7">
      <w:pPr>
        <w:keepNext w:val="0"/>
        <w:keepLines w:val="0"/>
        <w:pageBreakBefore w:val="0"/>
        <w:kinsoku/>
        <w:topLinePunct w:val="0"/>
        <w:bidi w:val="0"/>
        <w:adjustRightInd/>
        <w:spacing w:line="560" w:lineRule="exact"/>
        <w:jc w:val="center"/>
        <w:rPr>
          <w:rFonts w:hint="eastAsia" w:ascii="国标小标宋-GB/T 2312" w:hAnsi="国标小标宋-GB/T 2312" w:eastAsia="国标小标宋-GB/T 2312" w:cs="国标小标宋-GB/T 2312"/>
          <w:b w:val="0"/>
          <w:bCs w:val="0"/>
          <w:sz w:val="44"/>
          <w:szCs w:val="44"/>
          <w:lang w:eastAsia="zh-CN"/>
        </w:rPr>
      </w:pPr>
    </w:p>
    <w:p w14:paraId="725093AC">
      <w:pPr>
        <w:keepNext w:val="0"/>
        <w:keepLines w:val="0"/>
        <w:pageBreakBefore w:val="0"/>
        <w:kinsoku/>
        <w:topLinePunct w:val="0"/>
        <w:bidi w:val="0"/>
        <w:adjustRightInd/>
        <w:spacing w:line="560" w:lineRule="exact"/>
        <w:jc w:val="center"/>
        <w:rPr>
          <w:rFonts w:hint="eastAsia" w:ascii="方正小标宋_GBK" w:hAnsi="方正小标宋_GBK" w:eastAsia="方正小标宋_GBK" w:cs="方正小标宋_GBK"/>
          <w:b w:val="0"/>
          <w:bCs w:val="0"/>
          <w:sz w:val="44"/>
          <w:szCs w:val="44"/>
        </w:rPr>
      </w:pPr>
      <w:r>
        <w:rPr>
          <w:rFonts w:hint="eastAsia" w:ascii="国标小标宋-GB/T 2312" w:hAnsi="国标小标宋-GB/T 2312" w:eastAsia="国标小标宋-GB/T 2312" w:cs="国标小标宋-GB/T 2312"/>
          <w:b w:val="0"/>
          <w:bCs w:val="0"/>
          <w:sz w:val="44"/>
          <w:szCs w:val="44"/>
          <w:lang w:eastAsia="zh-CN"/>
        </w:rPr>
        <w:t>岳阳市</w:t>
      </w:r>
      <w:r>
        <w:rPr>
          <w:rFonts w:hint="eastAsia" w:ascii="国标小标宋-GB/T 2312" w:hAnsi="国标小标宋-GB/T 2312" w:eastAsia="国标小标宋-GB/T 2312" w:cs="国标小标宋-GB/T 2312"/>
          <w:b w:val="0"/>
          <w:bCs w:val="0"/>
          <w:sz w:val="44"/>
          <w:szCs w:val="44"/>
        </w:rPr>
        <w:t>君山区</w:t>
      </w:r>
      <w:r>
        <w:rPr>
          <w:rFonts w:hint="eastAsia" w:ascii="国标小标宋-GB/T 2312" w:hAnsi="国标小标宋-GB/T 2312" w:eastAsia="国标小标宋-GB/T 2312" w:cs="国标小标宋-GB/T 2312"/>
          <w:b w:val="0"/>
          <w:bCs w:val="0"/>
          <w:sz w:val="44"/>
          <w:szCs w:val="44"/>
          <w:lang w:eastAsia="zh-CN"/>
        </w:rPr>
        <w:t>村</w:t>
      </w:r>
      <w:r>
        <w:rPr>
          <w:rFonts w:hint="eastAsia" w:ascii="国标小标宋-GB/T 2312" w:hAnsi="国标小标宋-GB/T 2312" w:eastAsia="国标小标宋-GB/T 2312" w:cs="国标小标宋-GB/T 2312"/>
          <w:b w:val="0"/>
          <w:bCs w:val="0"/>
          <w:sz w:val="44"/>
          <w:szCs w:val="44"/>
        </w:rPr>
        <w:t>民住房建设管理实施细则</w:t>
      </w:r>
    </w:p>
    <w:p w14:paraId="183E261F">
      <w:pPr>
        <w:keepNext w:val="0"/>
        <w:keepLines w:val="0"/>
        <w:pageBreakBefore w:val="0"/>
        <w:kinsoku/>
        <w:topLinePunct w:val="0"/>
        <w:bidi w:val="0"/>
        <w:adjustRightInd/>
        <w:spacing w:line="560" w:lineRule="exact"/>
        <w:jc w:val="center"/>
        <w:rPr>
          <w:rFonts w:hint="eastAsia" w:ascii="国标楷体-GB/T 2312" w:hAnsi="国标楷体-GB/T 2312" w:eastAsia="国标楷体-GB/T 2312" w:cs="国标楷体-GB/T 2312"/>
          <w:b w:val="0"/>
          <w:bCs w:val="0"/>
          <w:sz w:val="32"/>
          <w:szCs w:val="32"/>
          <w:lang w:val="en-US"/>
        </w:rPr>
      </w:pPr>
      <w:r>
        <w:rPr>
          <w:rFonts w:hint="eastAsia" w:ascii="国标楷体-GB/T 2312" w:hAnsi="国标楷体-GB/T 2312" w:eastAsia="国标楷体-GB/T 2312" w:cs="国标楷体-GB/T 2312"/>
          <w:b w:val="0"/>
          <w:bCs w:val="0"/>
          <w:sz w:val="32"/>
          <w:szCs w:val="32"/>
          <w:lang w:val="en-US"/>
        </w:rPr>
        <w:t>(</w:t>
      </w:r>
      <w:r>
        <w:rPr>
          <w:rFonts w:hint="eastAsia" w:ascii="国标楷体-GB/T 2312" w:hAnsi="国标楷体-GB/T 2312" w:eastAsia="国标楷体-GB/T 2312" w:cs="国标楷体-GB/T 2312"/>
          <w:b w:val="0"/>
          <w:bCs w:val="0"/>
          <w:sz w:val="32"/>
          <w:szCs w:val="32"/>
          <w:lang w:val="en-US" w:eastAsia="zh-CN"/>
        </w:rPr>
        <w:t>征求意见稿</w:t>
      </w:r>
      <w:r>
        <w:rPr>
          <w:rFonts w:hint="eastAsia" w:ascii="国标楷体-GB/T 2312" w:hAnsi="国标楷体-GB/T 2312" w:eastAsia="国标楷体-GB/T 2312" w:cs="国标楷体-GB/T 2312"/>
          <w:b w:val="0"/>
          <w:bCs w:val="0"/>
          <w:sz w:val="32"/>
          <w:szCs w:val="32"/>
          <w:lang w:val="en-US"/>
        </w:rPr>
        <w:t>)</w:t>
      </w:r>
    </w:p>
    <w:p w14:paraId="665EFE54">
      <w:pPr>
        <w:keepNext w:val="0"/>
        <w:keepLines w:val="0"/>
        <w:pageBreakBefore w:val="0"/>
        <w:kinsoku/>
        <w:topLinePunct w:val="0"/>
        <w:bidi w:val="0"/>
        <w:adjustRightInd/>
        <w:spacing w:line="560" w:lineRule="exact"/>
        <w:ind w:firstLine="640" w:firstLineChars="200"/>
        <w:jc w:val="center"/>
        <w:rPr>
          <w:rFonts w:hint="default" w:ascii="仿宋" w:hAnsi="仿宋" w:eastAsia="仿宋"/>
          <w:sz w:val="32"/>
          <w:szCs w:val="32"/>
          <w:lang w:val="en-US"/>
        </w:rPr>
      </w:pPr>
    </w:p>
    <w:p w14:paraId="234937D3">
      <w:pPr>
        <w:keepNext w:val="0"/>
        <w:keepLines w:val="0"/>
        <w:pageBreakBefore w:val="0"/>
        <w:numPr>
          <w:ilvl w:val="0"/>
          <w:numId w:val="1"/>
        </w:numPr>
        <w:kinsoku/>
        <w:topLinePunct w:val="0"/>
        <w:bidi w:val="0"/>
        <w:adjustRightInd/>
        <w:spacing w:line="560" w:lineRule="exact"/>
        <w:jc w:val="center"/>
        <w:rPr>
          <w:rFonts w:hint="eastAsia" w:ascii="国标黑体-GB/T 2312" w:hAnsi="国标黑体-GB/T 2312" w:eastAsia="国标黑体-GB/T 2312" w:cs="国标黑体-GB/T 2312"/>
          <w:b w:val="0"/>
          <w:bCs w:val="0"/>
          <w:sz w:val="32"/>
          <w:szCs w:val="32"/>
        </w:rPr>
      </w:pPr>
      <w:r>
        <w:rPr>
          <w:rFonts w:hint="eastAsia" w:ascii="国标黑体-GB/T 2312" w:hAnsi="国标黑体-GB/T 2312" w:eastAsia="国标黑体-GB/T 2312" w:cs="国标黑体-GB/T 2312"/>
          <w:b w:val="0"/>
          <w:bCs w:val="0"/>
          <w:sz w:val="32"/>
          <w:szCs w:val="32"/>
        </w:rPr>
        <w:t>总则</w:t>
      </w:r>
    </w:p>
    <w:p w14:paraId="4AEF54D8">
      <w:pPr>
        <w:keepNext w:val="0"/>
        <w:keepLines w:val="0"/>
        <w:pageBreakBefore w:val="0"/>
        <w:kinsoku/>
        <w:topLinePunct w:val="0"/>
        <w:bidi w:val="0"/>
        <w:adjustRightInd/>
        <w:spacing w:line="560" w:lineRule="exact"/>
        <w:ind w:firstLine="643" w:firstLineChars="200"/>
        <w:rPr>
          <w:rFonts w:hint="eastAsia" w:ascii="仿宋" w:hAnsi="仿宋" w:eastAsia="仿宋"/>
          <w:sz w:val="32"/>
          <w:szCs w:val="32"/>
        </w:rPr>
      </w:pPr>
      <w:r>
        <w:rPr>
          <w:rFonts w:hint="eastAsia" w:ascii="仿宋" w:hAnsi="仿宋" w:eastAsia="仿宋"/>
          <w:b/>
          <w:bCs/>
          <w:sz w:val="32"/>
          <w:szCs w:val="32"/>
        </w:rPr>
        <w:t xml:space="preserve">第一条 制定依据 </w:t>
      </w:r>
      <w:bookmarkStart w:id="2" w:name="_GoBack"/>
      <w:r>
        <w:rPr>
          <w:rFonts w:hint="eastAsia" w:ascii="仿宋" w:hAnsi="仿宋" w:eastAsia="仿宋"/>
          <w:sz w:val="32"/>
          <w:szCs w:val="32"/>
        </w:rPr>
        <w:t>为保障村民住房合理需求，规范宅基地</w:t>
      </w:r>
      <w:r>
        <w:rPr>
          <w:rFonts w:hint="eastAsia" w:ascii="仿宋" w:hAnsi="仿宋" w:eastAsia="仿宋"/>
          <w:sz w:val="32"/>
          <w:szCs w:val="32"/>
          <w:lang w:eastAsia="zh-CN"/>
        </w:rPr>
        <w:t>、农垦住宅用地及</w:t>
      </w:r>
      <w:r>
        <w:rPr>
          <w:rFonts w:hint="eastAsia" w:ascii="仿宋" w:hAnsi="仿宋" w:eastAsia="仿宋"/>
          <w:sz w:val="32"/>
          <w:szCs w:val="32"/>
        </w:rPr>
        <w:t>住房建设</w:t>
      </w:r>
      <w:r>
        <w:rPr>
          <w:rFonts w:hint="eastAsia" w:ascii="仿宋" w:hAnsi="仿宋" w:eastAsia="仿宋"/>
          <w:sz w:val="32"/>
          <w:szCs w:val="32"/>
          <w:lang w:eastAsia="zh-CN"/>
        </w:rPr>
        <w:t>管理</w:t>
      </w:r>
      <w:r>
        <w:rPr>
          <w:rFonts w:hint="eastAsia" w:ascii="仿宋" w:hAnsi="仿宋" w:eastAsia="仿宋"/>
          <w:sz w:val="32"/>
          <w:szCs w:val="32"/>
        </w:rPr>
        <w:t>，促进乡村振兴</w:t>
      </w:r>
      <w:bookmarkEnd w:id="2"/>
      <w:r>
        <w:rPr>
          <w:rFonts w:hint="eastAsia" w:ascii="仿宋" w:hAnsi="仿宋" w:eastAsia="仿宋"/>
          <w:sz w:val="32"/>
          <w:szCs w:val="32"/>
        </w:rPr>
        <w:t>，根据《中华人民共和国城乡规划法》《中华人民共和国土地管理法》《湖南省居民自建房安全管理若干规定》《岳阳市农村村民住房建设管理条例》《湖南省高效办成农村建房 “一件事”工作方案（试行）》（湘农联〔2025〕4号）等法律法规和</w:t>
      </w:r>
      <w:r>
        <w:rPr>
          <w:rFonts w:hint="eastAsia" w:ascii="仿宋" w:hAnsi="仿宋" w:eastAsia="仿宋"/>
          <w:sz w:val="32"/>
          <w:szCs w:val="32"/>
          <w:lang w:eastAsia="zh-CN"/>
        </w:rPr>
        <w:t>文件</w:t>
      </w:r>
      <w:r>
        <w:rPr>
          <w:rFonts w:hint="eastAsia" w:ascii="仿宋" w:hAnsi="仿宋" w:eastAsia="仿宋"/>
          <w:sz w:val="32"/>
          <w:szCs w:val="32"/>
        </w:rPr>
        <w:t>的规定，结合我区实际，制定本细则。</w:t>
      </w:r>
    </w:p>
    <w:p w14:paraId="5A96CF57">
      <w:pPr>
        <w:keepNext w:val="0"/>
        <w:keepLines w:val="0"/>
        <w:pageBreakBefore w:val="0"/>
        <w:kinsoku/>
        <w:topLinePunct w:val="0"/>
        <w:bidi w:val="0"/>
        <w:adjustRightInd/>
        <w:spacing w:line="560" w:lineRule="exact"/>
        <w:ind w:firstLine="643" w:firstLineChars="200"/>
        <w:rPr>
          <w:rFonts w:hint="eastAsia" w:ascii="仿宋" w:hAnsi="仿宋" w:eastAsia="仿宋"/>
          <w:sz w:val="32"/>
          <w:szCs w:val="32"/>
        </w:rPr>
      </w:pPr>
      <w:r>
        <w:rPr>
          <w:rFonts w:hint="eastAsia" w:ascii="仿宋" w:hAnsi="仿宋" w:eastAsia="仿宋"/>
          <w:b/>
          <w:bCs/>
          <w:sz w:val="32"/>
          <w:szCs w:val="32"/>
        </w:rPr>
        <w:t xml:space="preserve">第二条 适用范围 </w:t>
      </w:r>
      <w:r>
        <w:rPr>
          <w:rFonts w:hint="eastAsia" w:ascii="仿宋" w:hAnsi="仿宋" w:eastAsia="仿宋"/>
          <w:sz w:val="32"/>
          <w:szCs w:val="32"/>
        </w:rPr>
        <w:t>君山区行政区域内宅基地、农垦住宅用地及</w:t>
      </w:r>
      <w:r>
        <w:rPr>
          <w:rFonts w:hint="eastAsia" w:ascii="仿宋" w:hAnsi="仿宋" w:eastAsia="仿宋"/>
          <w:sz w:val="32"/>
          <w:szCs w:val="32"/>
          <w:lang w:eastAsia="zh-CN"/>
        </w:rPr>
        <w:t>村</w:t>
      </w:r>
      <w:r>
        <w:rPr>
          <w:rFonts w:hint="eastAsia" w:ascii="仿宋" w:hAnsi="仿宋" w:eastAsia="仿宋"/>
          <w:sz w:val="32"/>
          <w:szCs w:val="32"/>
        </w:rPr>
        <w:t>民住房建设（含新建、改扩建、重建）的管理和监督，适用本细则。</w:t>
      </w:r>
    </w:p>
    <w:p w14:paraId="669D1385">
      <w:pPr>
        <w:keepNext w:val="0"/>
        <w:keepLines w:val="0"/>
        <w:pageBreakBefore w:val="0"/>
        <w:kinsoku/>
        <w:topLinePunct w:val="0"/>
        <w:bidi w:val="0"/>
        <w:adjustRightInd/>
        <w:spacing w:line="560" w:lineRule="exact"/>
        <w:ind w:firstLine="640" w:firstLineChars="200"/>
        <w:rPr>
          <w:rFonts w:hint="eastAsia" w:ascii="仿宋" w:hAnsi="仿宋" w:eastAsia="仿宋"/>
          <w:sz w:val="32"/>
          <w:szCs w:val="32"/>
        </w:rPr>
      </w:pPr>
      <w:r>
        <w:rPr>
          <w:rFonts w:hint="eastAsia" w:ascii="仿宋" w:hAnsi="仿宋" w:eastAsia="仿宋"/>
          <w:sz w:val="32"/>
          <w:szCs w:val="32"/>
        </w:rPr>
        <w:t>前款所称</w:t>
      </w:r>
      <w:r>
        <w:rPr>
          <w:rFonts w:hint="eastAsia" w:ascii="仿宋" w:hAnsi="仿宋" w:eastAsia="仿宋"/>
          <w:sz w:val="32"/>
          <w:szCs w:val="32"/>
          <w:lang w:eastAsia="zh-CN"/>
        </w:rPr>
        <w:t>村</w:t>
      </w:r>
      <w:r>
        <w:rPr>
          <w:rFonts w:hint="eastAsia" w:ascii="仿宋" w:hAnsi="仿宋" w:eastAsia="仿宋"/>
          <w:sz w:val="32"/>
          <w:szCs w:val="32"/>
        </w:rPr>
        <w:t>民，是指拥有本细则规定适用范围内村（社区）户籍，有权参与集体收益分配，并履行村民义务的农村集体经济组织成员，或者</w:t>
      </w:r>
      <w:r>
        <w:rPr>
          <w:rFonts w:hint="eastAsia" w:ascii="仿宋" w:hAnsi="仿宋" w:eastAsia="仿宋"/>
          <w:sz w:val="32"/>
          <w:szCs w:val="32"/>
          <w:lang w:eastAsia="zh-CN"/>
        </w:rPr>
        <w:t>依法</w:t>
      </w:r>
      <w:r>
        <w:rPr>
          <w:rFonts w:hint="eastAsia" w:ascii="仿宋" w:hAnsi="仿宋" w:eastAsia="仿宋"/>
          <w:sz w:val="32"/>
          <w:szCs w:val="32"/>
        </w:rPr>
        <w:t>使用农垦国有土地从事农业生产</w:t>
      </w:r>
      <w:r>
        <w:rPr>
          <w:rFonts w:hint="eastAsia" w:ascii="仿宋" w:hAnsi="仿宋" w:eastAsia="仿宋"/>
          <w:sz w:val="32"/>
          <w:szCs w:val="32"/>
          <w:lang w:val="en-US" w:eastAsia="zh-CN"/>
        </w:rPr>
        <w:t>5年以上</w:t>
      </w:r>
      <w:r>
        <w:rPr>
          <w:rFonts w:hint="eastAsia" w:ascii="仿宋" w:hAnsi="仿宋" w:eastAsia="仿宋"/>
          <w:sz w:val="32"/>
          <w:szCs w:val="32"/>
        </w:rPr>
        <w:t>的</w:t>
      </w:r>
      <w:r>
        <w:rPr>
          <w:rFonts w:hint="eastAsia" w:ascii="仿宋" w:hAnsi="仿宋" w:eastAsia="仿宋"/>
          <w:sz w:val="32"/>
          <w:szCs w:val="32"/>
          <w:lang w:eastAsia="zh-CN"/>
        </w:rPr>
        <w:t>城乡居</w:t>
      </w:r>
      <w:r>
        <w:rPr>
          <w:rFonts w:hint="eastAsia" w:ascii="仿宋" w:hAnsi="仿宋" w:eastAsia="仿宋"/>
          <w:sz w:val="32"/>
          <w:szCs w:val="32"/>
        </w:rPr>
        <w:t>民。</w:t>
      </w:r>
    </w:p>
    <w:p w14:paraId="3302CA21">
      <w:pPr>
        <w:keepNext w:val="0"/>
        <w:keepLines w:val="0"/>
        <w:pageBreakBefore w:val="0"/>
        <w:kinsoku/>
        <w:topLinePunct w:val="0"/>
        <w:bidi w:val="0"/>
        <w:adjustRightInd/>
        <w:spacing w:line="560" w:lineRule="exact"/>
        <w:ind w:firstLine="640" w:firstLineChars="200"/>
        <w:rPr>
          <w:rFonts w:hint="eastAsia" w:ascii="仿宋" w:hAnsi="仿宋" w:eastAsia="仿宋"/>
          <w:color w:val="0509C1"/>
          <w:sz w:val="32"/>
          <w:szCs w:val="32"/>
        </w:rPr>
      </w:pPr>
      <w:r>
        <w:rPr>
          <w:rFonts w:hint="eastAsia" w:ascii="仿宋" w:hAnsi="仿宋" w:eastAsia="仿宋"/>
          <w:color w:val="0509C1"/>
          <w:sz w:val="32"/>
          <w:szCs w:val="32"/>
        </w:rPr>
        <w:t>【编写说明：依据《中共中央</w:t>
      </w:r>
      <w:r>
        <w:rPr>
          <w:rFonts w:hint="eastAsia" w:ascii="仿宋" w:hAnsi="仿宋" w:eastAsia="仿宋"/>
          <w:color w:val="0509C1"/>
          <w:sz w:val="32"/>
          <w:szCs w:val="32"/>
          <w:lang w:eastAsia="zh-CN"/>
        </w:rPr>
        <w:t>、</w:t>
      </w:r>
      <w:r>
        <w:rPr>
          <w:rFonts w:hint="eastAsia" w:ascii="仿宋" w:hAnsi="仿宋" w:eastAsia="仿宋"/>
          <w:color w:val="0509C1"/>
          <w:sz w:val="32"/>
          <w:szCs w:val="32"/>
        </w:rPr>
        <w:t>国务院关于进一步深化农村改革扎实推进乡村全面振兴的意见》</w:t>
      </w:r>
      <w:r>
        <w:rPr>
          <w:rFonts w:hint="eastAsia" w:ascii="仿宋" w:hAnsi="仿宋" w:eastAsia="仿宋"/>
          <w:color w:val="0509C1"/>
          <w:sz w:val="32"/>
          <w:szCs w:val="32"/>
          <w:lang w:eastAsia="zh-CN"/>
        </w:rPr>
        <w:t>（</w:t>
      </w:r>
      <w:r>
        <w:rPr>
          <w:rFonts w:hint="eastAsia" w:ascii="仿宋" w:hAnsi="仿宋" w:eastAsia="仿宋"/>
          <w:color w:val="0509C1"/>
          <w:sz w:val="32"/>
          <w:szCs w:val="32"/>
          <w:lang w:val="en-US" w:eastAsia="zh-CN"/>
        </w:rPr>
        <w:t>2025年中央1号文件</w:t>
      </w:r>
      <w:r>
        <w:rPr>
          <w:rFonts w:hint="eastAsia" w:ascii="仿宋" w:hAnsi="仿宋" w:eastAsia="仿宋"/>
          <w:color w:val="0509C1"/>
          <w:sz w:val="32"/>
          <w:szCs w:val="32"/>
          <w:lang w:eastAsia="zh-CN"/>
        </w:rPr>
        <w:t>）、《农业农村部对十三届全国人大四次会议第2409号建议的答复》（</w:t>
      </w:r>
      <w:r>
        <w:rPr>
          <w:rFonts w:hint="eastAsia" w:ascii="仿宋" w:hAnsi="仿宋" w:eastAsia="仿宋"/>
          <w:color w:val="0509C1"/>
          <w:sz w:val="32"/>
          <w:szCs w:val="32"/>
        </w:rPr>
        <w:t>农办议〔20</w:t>
      </w:r>
      <w:r>
        <w:rPr>
          <w:rFonts w:hint="eastAsia" w:ascii="仿宋" w:hAnsi="仿宋" w:eastAsia="仿宋"/>
          <w:color w:val="0509C1"/>
          <w:sz w:val="32"/>
          <w:szCs w:val="32"/>
          <w:lang w:val="en-US" w:eastAsia="zh-CN"/>
        </w:rPr>
        <w:t>21</w:t>
      </w:r>
      <w:r>
        <w:rPr>
          <w:rFonts w:hint="eastAsia" w:ascii="仿宋" w:hAnsi="仿宋" w:eastAsia="仿宋"/>
          <w:color w:val="0509C1"/>
          <w:sz w:val="32"/>
          <w:szCs w:val="32"/>
        </w:rPr>
        <w:t>〕130号</w:t>
      </w:r>
      <w:r>
        <w:rPr>
          <w:rFonts w:hint="eastAsia" w:ascii="仿宋" w:hAnsi="仿宋" w:eastAsia="仿宋"/>
          <w:color w:val="0509C1"/>
          <w:sz w:val="32"/>
          <w:szCs w:val="32"/>
          <w:lang w:eastAsia="zh-CN"/>
        </w:rPr>
        <w:t>）</w:t>
      </w:r>
      <w:r>
        <w:rPr>
          <w:rFonts w:hint="eastAsia" w:ascii="仿宋" w:hAnsi="仿宋" w:eastAsia="仿宋"/>
          <w:color w:val="0509C1"/>
          <w:sz w:val="32"/>
          <w:szCs w:val="32"/>
        </w:rPr>
        <w:t>等文件要求，“不允许城镇居民到农村购买农房、宅基地”“不得批准城市居民占用农民集体土地建住宅”，但考虑到君山区农村与农垦体制并存的特殊性质，在不违反中央有关政策的前提下（城镇农垦居民可以有序申请农垦住宅用地建房），故</w:t>
      </w:r>
      <w:r>
        <w:rPr>
          <w:rFonts w:hint="eastAsia" w:ascii="仿宋" w:hAnsi="仿宋" w:eastAsia="仿宋"/>
          <w:b/>
          <w:bCs/>
          <w:color w:val="0509C1"/>
          <w:sz w:val="32"/>
          <w:szCs w:val="32"/>
          <w:em w:val="dot"/>
          <w:lang w:eastAsia="zh-CN"/>
        </w:rPr>
        <w:t>建议</w:t>
      </w:r>
      <w:r>
        <w:rPr>
          <w:rFonts w:hint="eastAsia" w:ascii="仿宋" w:hAnsi="仿宋" w:eastAsia="仿宋"/>
          <w:color w:val="0509C1"/>
          <w:sz w:val="32"/>
          <w:szCs w:val="32"/>
        </w:rPr>
        <w:t>将建房申请人限定为以下两类：</w:t>
      </w:r>
    </w:p>
    <w:p w14:paraId="0D1134A6">
      <w:pPr>
        <w:keepNext w:val="0"/>
        <w:keepLines w:val="0"/>
        <w:pageBreakBefore w:val="0"/>
        <w:kinsoku/>
        <w:topLinePunct w:val="0"/>
        <w:bidi w:val="0"/>
        <w:adjustRightInd/>
        <w:spacing w:line="560" w:lineRule="exact"/>
        <w:ind w:firstLine="640" w:firstLineChars="200"/>
        <w:rPr>
          <w:rFonts w:hint="eastAsia" w:ascii="仿宋" w:hAnsi="仿宋" w:eastAsia="仿宋"/>
          <w:color w:val="0509C1"/>
          <w:sz w:val="32"/>
          <w:szCs w:val="32"/>
        </w:rPr>
      </w:pPr>
      <w:r>
        <w:rPr>
          <w:rFonts w:hint="eastAsia" w:ascii="仿宋" w:hAnsi="仿宋" w:eastAsia="仿宋"/>
          <w:color w:val="0509C1"/>
          <w:sz w:val="32"/>
          <w:szCs w:val="32"/>
        </w:rPr>
        <w:t>①具有广兴洲镇、许市镇和钱粮湖镇分路口社区户籍的</w:t>
      </w:r>
      <w:r>
        <w:rPr>
          <w:rFonts w:hint="eastAsia" w:ascii="仿宋" w:hAnsi="仿宋" w:eastAsia="仿宋"/>
          <w:color w:val="0509C1"/>
          <w:sz w:val="32"/>
          <w:szCs w:val="32"/>
          <w:lang w:eastAsia="zh-CN"/>
        </w:rPr>
        <w:t>村</w:t>
      </w:r>
      <w:r>
        <w:rPr>
          <w:rFonts w:hint="eastAsia" w:ascii="仿宋" w:hAnsi="仿宋" w:eastAsia="仿宋"/>
          <w:color w:val="0509C1"/>
          <w:sz w:val="32"/>
          <w:szCs w:val="32"/>
        </w:rPr>
        <w:t>民；②具有柳林洲街道、芦苇总场、良心堡镇、钱粮湖镇（非分路口社区）户籍的，承包“人口田”、租赁“经营田”以及承包林地和养殖地等农垦国有土地并从事农业生产</w:t>
      </w:r>
      <w:r>
        <w:rPr>
          <w:rFonts w:hint="eastAsia" w:ascii="仿宋" w:hAnsi="仿宋" w:eastAsia="仿宋"/>
          <w:color w:val="0509C1"/>
          <w:sz w:val="32"/>
          <w:szCs w:val="32"/>
          <w:lang w:val="en-US" w:eastAsia="zh-CN"/>
        </w:rPr>
        <w:t>5年以上</w:t>
      </w:r>
      <w:r>
        <w:rPr>
          <w:rFonts w:hint="eastAsia" w:ascii="仿宋" w:hAnsi="仿宋" w:eastAsia="仿宋"/>
          <w:color w:val="0509C1"/>
          <w:sz w:val="32"/>
          <w:szCs w:val="32"/>
        </w:rPr>
        <w:t>的城乡居民，其中租赁“经营田”的，需依法缴纳经营田租赁费用】</w:t>
      </w:r>
    </w:p>
    <w:p w14:paraId="681D83EB">
      <w:pPr>
        <w:keepNext w:val="0"/>
        <w:keepLines w:val="0"/>
        <w:pageBreakBefore w:val="0"/>
        <w:kinsoku/>
        <w:topLinePunct w:val="0"/>
        <w:bidi w:val="0"/>
        <w:adjustRightInd/>
        <w:spacing w:line="560" w:lineRule="exact"/>
        <w:ind w:firstLine="643" w:firstLineChars="200"/>
        <w:rPr>
          <w:rFonts w:hint="eastAsia" w:ascii="仿宋" w:hAnsi="仿宋" w:eastAsia="仿宋"/>
          <w:sz w:val="32"/>
          <w:szCs w:val="32"/>
        </w:rPr>
      </w:pPr>
      <w:r>
        <w:rPr>
          <w:rFonts w:hint="eastAsia" w:ascii="仿宋" w:hAnsi="仿宋" w:eastAsia="仿宋"/>
          <w:b/>
          <w:bCs/>
          <w:sz w:val="32"/>
          <w:szCs w:val="32"/>
        </w:rPr>
        <w:t xml:space="preserve">第三条 基本原则 </w:t>
      </w:r>
      <w:r>
        <w:rPr>
          <w:rFonts w:hint="eastAsia" w:ascii="仿宋" w:hAnsi="仿宋" w:eastAsia="仿宋"/>
          <w:b w:val="0"/>
          <w:bCs w:val="0"/>
          <w:sz w:val="32"/>
          <w:szCs w:val="32"/>
          <w:lang w:eastAsia="zh-CN"/>
        </w:rPr>
        <w:t>村</w:t>
      </w:r>
      <w:r>
        <w:rPr>
          <w:rFonts w:hint="eastAsia" w:ascii="仿宋" w:hAnsi="仿宋" w:eastAsia="仿宋"/>
          <w:sz w:val="32"/>
          <w:szCs w:val="32"/>
        </w:rPr>
        <w:t>民住房建设应当遵循规划先行、先批后建、适度集中、集约节约用地、因地制宜的原则，改善农村人居环境和彰显湖湘民居特色。</w:t>
      </w:r>
    </w:p>
    <w:p w14:paraId="4F5AB060">
      <w:pPr>
        <w:keepNext w:val="0"/>
        <w:keepLines w:val="0"/>
        <w:pageBreakBefore w:val="0"/>
        <w:kinsoku/>
        <w:topLinePunct w:val="0"/>
        <w:bidi w:val="0"/>
        <w:adjustRightInd/>
        <w:spacing w:line="560" w:lineRule="exact"/>
        <w:ind w:firstLine="640" w:firstLineChars="200"/>
        <w:rPr>
          <w:rFonts w:hint="eastAsia" w:ascii="仿宋" w:hAnsi="仿宋" w:eastAsia="仿宋"/>
          <w:color w:val="0509C1"/>
          <w:sz w:val="32"/>
          <w:szCs w:val="32"/>
        </w:rPr>
      </w:pPr>
      <w:r>
        <w:rPr>
          <w:rFonts w:hint="eastAsia" w:ascii="仿宋" w:hAnsi="仿宋" w:eastAsia="仿宋"/>
          <w:color w:val="0509C1"/>
          <w:sz w:val="32"/>
          <w:szCs w:val="32"/>
        </w:rPr>
        <w:t>【编写依据：《岳阳市农村村民住房建设管理条例》第三条、《湖南省人民政府办公厅关于加强农村建房管理的通知》（湘政办发〔</w:t>
      </w:r>
      <w:r>
        <w:rPr>
          <w:rFonts w:hint="eastAsia" w:ascii="仿宋" w:hAnsi="仿宋" w:eastAsia="仿宋"/>
          <w:color w:val="0509C1"/>
          <w:sz w:val="32"/>
          <w:szCs w:val="32"/>
          <w:lang w:val="en-US" w:eastAsia="zh-CN"/>
        </w:rPr>
        <w:t>2016</w:t>
      </w:r>
      <w:r>
        <w:rPr>
          <w:rFonts w:hint="eastAsia" w:ascii="仿宋" w:hAnsi="仿宋" w:eastAsia="仿宋"/>
          <w:color w:val="0509C1"/>
          <w:sz w:val="32"/>
          <w:szCs w:val="32"/>
        </w:rPr>
        <w:t>〕81号）】</w:t>
      </w:r>
    </w:p>
    <w:p w14:paraId="652D4331">
      <w:pPr>
        <w:keepNext w:val="0"/>
        <w:keepLines w:val="0"/>
        <w:pageBreakBefore w:val="0"/>
        <w:kinsoku/>
        <w:topLinePunct w:val="0"/>
        <w:bidi w:val="0"/>
        <w:adjustRightInd/>
        <w:spacing w:line="560" w:lineRule="exact"/>
        <w:ind w:firstLine="643" w:firstLineChars="200"/>
        <w:rPr>
          <w:rFonts w:hint="eastAsia" w:ascii="仿宋" w:hAnsi="仿宋" w:eastAsia="仿宋"/>
          <w:color w:val="0509C1"/>
          <w:sz w:val="32"/>
          <w:szCs w:val="32"/>
        </w:rPr>
      </w:pPr>
      <w:r>
        <w:rPr>
          <w:rFonts w:hint="eastAsia" w:ascii="仿宋" w:hAnsi="仿宋" w:eastAsia="仿宋"/>
          <w:b/>
          <w:bCs/>
          <w:sz w:val="32"/>
          <w:szCs w:val="32"/>
        </w:rPr>
        <w:t xml:space="preserve">第四条 一般要求 </w:t>
      </w:r>
      <w:r>
        <w:rPr>
          <w:rFonts w:hint="eastAsia" w:ascii="仿宋" w:hAnsi="仿宋" w:eastAsia="仿宋"/>
          <w:sz w:val="32"/>
          <w:szCs w:val="32"/>
        </w:rPr>
        <w:t>充分利用增减挂钩政策，</w:t>
      </w:r>
      <w:r>
        <w:rPr>
          <w:rFonts w:hint="eastAsia" w:ascii="仿宋" w:hAnsi="仿宋" w:eastAsia="仿宋"/>
          <w:sz w:val="32"/>
          <w:szCs w:val="32"/>
          <w:lang w:eastAsia="zh-CN"/>
        </w:rPr>
        <w:t>落实耕地占补平衡，</w:t>
      </w:r>
      <w:r>
        <w:rPr>
          <w:rFonts w:hint="eastAsia" w:ascii="仿宋" w:hAnsi="仿宋" w:eastAsia="仿宋"/>
          <w:sz w:val="32"/>
          <w:szCs w:val="32"/>
        </w:rPr>
        <w:t>依法推进“空心房”整治，统筹解决住房建设用地和配套设施建设资金。</w:t>
      </w:r>
      <w:r>
        <w:rPr>
          <w:rFonts w:hint="eastAsia" w:ascii="仿宋" w:hAnsi="仿宋" w:eastAsia="仿宋"/>
          <w:color w:val="0509C1"/>
          <w:sz w:val="32"/>
          <w:szCs w:val="32"/>
        </w:rPr>
        <w:t>【编写依据：《岳阳市农村村民住房建设管理条例》第十一条】</w:t>
      </w:r>
    </w:p>
    <w:p w14:paraId="41B98B5B">
      <w:pPr>
        <w:pStyle w:val="2"/>
        <w:rPr>
          <w:rFonts w:hint="eastAsia"/>
        </w:rPr>
      </w:pPr>
    </w:p>
    <w:p w14:paraId="1477935C">
      <w:pPr>
        <w:keepNext w:val="0"/>
        <w:keepLines w:val="0"/>
        <w:pageBreakBefore w:val="0"/>
        <w:numPr>
          <w:ilvl w:val="0"/>
          <w:numId w:val="1"/>
        </w:numPr>
        <w:kinsoku/>
        <w:topLinePunct w:val="0"/>
        <w:bidi w:val="0"/>
        <w:adjustRightInd/>
        <w:spacing w:line="560" w:lineRule="exact"/>
        <w:jc w:val="center"/>
        <w:rPr>
          <w:rFonts w:hint="eastAsia" w:ascii="国标黑体-GB/T 2312" w:hAnsi="国标黑体-GB/T 2312" w:eastAsia="国标黑体-GB/T 2312" w:cs="国标黑体-GB/T 2312"/>
          <w:b w:val="0"/>
          <w:bCs w:val="0"/>
          <w:sz w:val="32"/>
          <w:szCs w:val="32"/>
        </w:rPr>
      </w:pPr>
      <w:r>
        <w:rPr>
          <w:rFonts w:hint="eastAsia" w:ascii="国标黑体-GB/T 2312" w:hAnsi="国标黑体-GB/T 2312" w:eastAsia="国标黑体-GB/T 2312" w:cs="国标黑体-GB/T 2312"/>
          <w:b w:val="0"/>
          <w:bCs w:val="0"/>
          <w:sz w:val="32"/>
          <w:szCs w:val="32"/>
        </w:rPr>
        <w:t>职责分工</w:t>
      </w:r>
    </w:p>
    <w:p w14:paraId="4A5CDAC2">
      <w:pPr>
        <w:spacing w:line="600" w:lineRule="exact"/>
        <w:ind w:firstLine="643" w:firstLineChars="200"/>
        <w:rPr>
          <w:rFonts w:hint="eastAsia" w:ascii="仿宋" w:hAnsi="仿宋" w:eastAsia="仿宋"/>
          <w:color w:val="060BC9"/>
          <w:sz w:val="32"/>
          <w:szCs w:val="32"/>
        </w:rPr>
      </w:pPr>
      <w:r>
        <w:rPr>
          <w:rFonts w:hint="eastAsia" w:ascii="仿宋" w:hAnsi="仿宋" w:eastAsia="仿宋"/>
          <w:b/>
          <w:bCs/>
          <w:sz w:val="32"/>
          <w:szCs w:val="32"/>
        </w:rPr>
        <w:t xml:space="preserve">第五条 区政府职责 </w:t>
      </w:r>
      <w:r>
        <w:rPr>
          <w:rFonts w:hint="eastAsia" w:ascii="仿宋" w:hAnsi="仿宋" w:eastAsia="仿宋"/>
          <w:sz w:val="32"/>
          <w:szCs w:val="32"/>
        </w:rPr>
        <w:t>区人民政府负责统筹本行政区内</w:t>
      </w:r>
      <w:r>
        <w:rPr>
          <w:rFonts w:hint="eastAsia" w:ascii="仿宋" w:hAnsi="仿宋" w:eastAsia="仿宋"/>
          <w:sz w:val="32"/>
          <w:szCs w:val="32"/>
          <w:lang w:eastAsia="zh-CN"/>
        </w:rPr>
        <w:t>村</w:t>
      </w:r>
      <w:r>
        <w:rPr>
          <w:rFonts w:hint="eastAsia" w:ascii="仿宋" w:hAnsi="仿宋" w:eastAsia="仿宋"/>
          <w:sz w:val="32"/>
          <w:szCs w:val="32"/>
        </w:rPr>
        <w:t>民建房管理工作，全面组织领导本行政区内违法建设治理工作。</w:t>
      </w:r>
      <w:r>
        <w:rPr>
          <w:rFonts w:hint="eastAsia" w:ascii="仿宋" w:hAnsi="仿宋" w:eastAsia="仿宋"/>
          <w:color w:val="0509C1"/>
          <w:sz w:val="32"/>
          <w:szCs w:val="32"/>
        </w:rPr>
        <w:t>【编写依据：《岳阳市农村村民住房建设管理条例》第四条】</w:t>
      </w:r>
    </w:p>
    <w:p w14:paraId="67411001">
      <w:pPr>
        <w:spacing w:line="600" w:lineRule="exact"/>
        <w:ind w:firstLine="643" w:firstLineChars="200"/>
        <w:rPr>
          <w:rFonts w:hint="eastAsia" w:ascii="仿宋" w:hAnsi="仿宋" w:eastAsia="仿宋"/>
          <w:color w:val="0509C1"/>
          <w:sz w:val="32"/>
          <w:szCs w:val="32"/>
        </w:rPr>
      </w:pPr>
      <w:r>
        <w:rPr>
          <w:rFonts w:hint="eastAsia" w:ascii="仿宋" w:hAnsi="仿宋" w:eastAsia="仿宋"/>
          <w:b/>
          <w:bCs/>
          <w:sz w:val="32"/>
          <w:szCs w:val="32"/>
        </w:rPr>
        <w:t>第六条 镇</w:t>
      </w:r>
      <w:r>
        <w:rPr>
          <w:rFonts w:hint="eastAsia" w:ascii="仿宋" w:hAnsi="仿宋" w:eastAsia="仿宋"/>
          <w:b/>
          <w:bCs/>
          <w:sz w:val="32"/>
          <w:szCs w:val="32"/>
          <w:lang w:eastAsia="zh-CN"/>
        </w:rPr>
        <w:t>街</w:t>
      </w:r>
      <w:r>
        <w:rPr>
          <w:rFonts w:hint="eastAsia" w:ascii="仿宋" w:hAnsi="仿宋" w:eastAsia="仿宋"/>
          <w:b/>
          <w:bCs/>
          <w:sz w:val="32"/>
          <w:szCs w:val="32"/>
        </w:rPr>
        <w:t xml:space="preserve">场职责 </w:t>
      </w:r>
      <w:r>
        <w:rPr>
          <w:rFonts w:hint="eastAsia" w:ascii="仿宋" w:hAnsi="仿宋" w:eastAsia="仿宋"/>
          <w:sz w:val="32"/>
          <w:szCs w:val="32"/>
        </w:rPr>
        <w:t>镇人民政府（街道办事处、场）是宅基地、农垦住宅用地管理的实施主体</w:t>
      </w:r>
      <w:r>
        <w:rPr>
          <w:rFonts w:hint="eastAsia" w:ascii="仿宋" w:hAnsi="仿宋" w:eastAsia="仿宋"/>
          <w:sz w:val="32"/>
          <w:szCs w:val="32"/>
          <w:lang w:eastAsia="zh-CN"/>
        </w:rPr>
        <w:t>。镇人民政府（街道办事处）批准宅基地或农垦住宅用地，</w:t>
      </w:r>
      <w:r>
        <w:rPr>
          <w:rFonts w:hint="eastAsia" w:ascii="仿宋" w:hAnsi="仿宋" w:eastAsia="仿宋"/>
          <w:sz w:val="32"/>
          <w:szCs w:val="32"/>
        </w:rPr>
        <w:t>出具《宅基地</w:t>
      </w:r>
      <w:r>
        <w:rPr>
          <w:rFonts w:hint="eastAsia" w:ascii="仿宋" w:hAnsi="仿宋" w:eastAsia="仿宋"/>
          <w:sz w:val="32"/>
          <w:szCs w:val="32"/>
          <w:lang w:eastAsia="zh-CN"/>
        </w:rPr>
        <w:t>（农垦住宅用地）</w:t>
      </w:r>
      <w:r>
        <w:rPr>
          <w:rFonts w:hint="eastAsia" w:ascii="仿宋" w:hAnsi="仿宋" w:eastAsia="仿宋"/>
          <w:sz w:val="32"/>
          <w:szCs w:val="32"/>
        </w:rPr>
        <w:t>和建房（规划许可）验收意见表》</w:t>
      </w:r>
      <w:r>
        <w:rPr>
          <w:rFonts w:hint="eastAsia" w:ascii="仿宋" w:hAnsi="仿宋" w:eastAsia="仿宋"/>
          <w:sz w:val="32"/>
          <w:szCs w:val="32"/>
          <w:lang w:eastAsia="zh-CN"/>
        </w:rPr>
        <w:t>；</w:t>
      </w:r>
      <w:r>
        <w:rPr>
          <w:rFonts w:hint="eastAsia" w:ascii="仿宋" w:hAnsi="仿宋" w:eastAsia="仿宋"/>
          <w:sz w:val="32"/>
          <w:szCs w:val="32"/>
        </w:rPr>
        <w:t>镇人民政府</w:t>
      </w:r>
      <w:r>
        <w:rPr>
          <w:rFonts w:hint="eastAsia" w:ascii="仿宋" w:hAnsi="仿宋" w:eastAsia="仿宋"/>
          <w:sz w:val="32"/>
          <w:szCs w:val="32"/>
          <w:lang w:eastAsia="zh-CN"/>
        </w:rPr>
        <w:t>在辖区范围内</w:t>
      </w:r>
      <w:r>
        <w:rPr>
          <w:rFonts w:hint="eastAsia" w:ascii="仿宋" w:hAnsi="仿宋" w:eastAsia="仿宋"/>
          <w:sz w:val="32"/>
          <w:szCs w:val="32"/>
        </w:rPr>
        <w:t>核发《乡村建设规划许可证》；镇人民政府</w:t>
      </w:r>
      <w:r>
        <w:rPr>
          <w:rFonts w:hint="eastAsia" w:ascii="仿宋" w:hAnsi="仿宋" w:eastAsia="仿宋"/>
          <w:sz w:val="32"/>
          <w:szCs w:val="32"/>
          <w:lang w:eastAsia="zh-CN"/>
        </w:rPr>
        <w:t>（街道办事处）</w:t>
      </w:r>
      <w:r>
        <w:rPr>
          <w:rFonts w:hint="eastAsia" w:ascii="仿宋" w:hAnsi="仿宋" w:eastAsia="仿宋"/>
          <w:sz w:val="32"/>
          <w:szCs w:val="32"/>
        </w:rPr>
        <w:t>在辖区范围内牵头组织有关部门联合</w:t>
      </w:r>
      <w:r>
        <w:rPr>
          <w:rFonts w:hint="eastAsia" w:ascii="仿宋" w:hAnsi="仿宋" w:eastAsia="仿宋"/>
          <w:sz w:val="32"/>
          <w:szCs w:val="32"/>
          <w:lang w:eastAsia="zh-CN"/>
        </w:rPr>
        <w:t>审批</w:t>
      </w:r>
      <w:r>
        <w:rPr>
          <w:rFonts w:hint="eastAsia" w:ascii="仿宋" w:hAnsi="仿宋" w:eastAsia="仿宋"/>
          <w:sz w:val="32"/>
          <w:szCs w:val="32"/>
        </w:rPr>
        <w:t>；根据法律法规授权及区人民政府有关部门委托开展宅基地、农垦住宅用地管理其他工作。</w:t>
      </w:r>
      <w:r>
        <w:rPr>
          <w:rFonts w:hint="eastAsia" w:ascii="仿宋" w:hAnsi="仿宋" w:eastAsia="仿宋"/>
          <w:color w:val="0509C1"/>
          <w:sz w:val="32"/>
          <w:szCs w:val="32"/>
        </w:rPr>
        <w:t>【编写依据：《岳阳市农村村民住房建设管理条例》第五条、《君山区农村宅基地和农垦住宅用地管理办法（试行）》第六条，文件</w:t>
      </w:r>
      <w:r>
        <w:rPr>
          <w:rFonts w:hint="eastAsia" w:ascii="仿宋" w:hAnsi="仿宋" w:eastAsia="仿宋"/>
          <w:color w:val="0509C1"/>
          <w:sz w:val="32"/>
          <w:szCs w:val="32"/>
          <w:lang w:eastAsia="zh-CN"/>
        </w:rPr>
        <w:t>已</w:t>
      </w:r>
      <w:r>
        <w:rPr>
          <w:rFonts w:hint="eastAsia" w:ascii="仿宋" w:hAnsi="仿宋" w:eastAsia="仿宋"/>
          <w:color w:val="0509C1"/>
          <w:sz w:val="32"/>
          <w:szCs w:val="32"/>
        </w:rPr>
        <w:t>于202</w:t>
      </w:r>
      <w:r>
        <w:rPr>
          <w:rFonts w:hint="eastAsia" w:ascii="仿宋" w:hAnsi="仿宋" w:eastAsia="仿宋"/>
          <w:color w:val="0509C1"/>
          <w:sz w:val="32"/>
          <w:szCs w:val="32"/>
          <w:lang w:val="en-US" w:eastAsia="zh-CN"/>
        </w:rPr>
        <w:t>2</w:t>
      </w:r>
      <w:r>
        <w:rPr>
          <w:rFonts w:hint="eastAsia" w:ascii="仿宋" w:hAnsi="仿宋" w:eastAsia="仿宋"/>
          <w:color w:val="0509C1"/>
          <w:sz w:val="32"/>
          <w:szCs w:val="32"/>
        </w:rPr>
        <w:t>年8月失效】</w:t>
      </w:r>
    </w:p>
    <w:p w14:paraId="460FD3CC">
      <w:pPr>
        <w:spacing w:line="600" w:lineRule="exact"/>
        <w:ind w:firstLine="643" w:firstLineChars="200"/>
        <w:rPr>
          <w:rFonts w:hint="eastAsia" w:ascii="仿宋" w:hAnsi="仿宋" w:eastAsia="仿宋"/>
          <w:color w:val="0509C1"/>
          <w:sz w:val="32"/>
          <w:szCs w:val="32"/>
        </w:rPr>
      </w:pPr>
      <w:r>
        <w:rPr>
          <w:rFonts w:hint="eastAsia" w:ascii="仿宋" w:hAnsi="仿宋" w:eastAsia="仿宋"/>
          <w:b/>
          <w:bCs/>
          <w:sz w:val="32"/>
          <w:szCs w:val="32"/>
        </w:rPr>
        <w:t>第七条 自然资源部门职责</w:t>
      </w:r>
      <w:r>
        <w:rPr>
          <w:rFonts w:hint="eastAsia" w:ascii="仿宋" w:hAnsi="仿宋" w:eastAsia="仿宋"/>
          <w:sz w:val="32"/>
          <w:szCs w:val="32"/>
        </w:rPr>
        <w:t xml:space="preserve"> 区自然资源局负责国土空间规划、土地利用计划等工作，在国土空间规划中统筹安排宅基地</w:t>
      </w:r>
      <w:r>
        <w:rPr>
          <w:rFonts w:hint="eastAsia" w:ascii="仿宋" w:hAnsi="仿宋" w:eastAsia="仿宋"/>
          <w:sz w:val="32"/>
          <w:szCs w:val="32"/>
          <w:lang w:eastAsia="zh-CN"/>
        </w:rPr>
        <w:t>、农垦住宅用地的</w:t>
      </w:r>
      <w:r>
        <w:rPr>
          <w:rFonts w:hint="eastAsia" w:ascii="仿宋" w:hAnsi="仿宋" w:eastAsia="仿宋"/>
          <w:sz w:val="32"/>
          <w:szCs w:val="32"/>
        </w:rPr>
        <w:t>规模和布局；</w:t>
      </w:r>
      <w:r>
        <w:rPr>
          <w:rFonts w:ascii="仿宋" w:hAnsi="仿宋" w:eastAsia="仿宋"/>
          <w:sz w:val="32"/>
          <w:szCs w:val="32"/>
        </w:rPr>
        <w:t>依法办理农用地转用审批等相关手续；依法办理</w:t>
      </w:r>
      <w:r>
        <w:rPr>
          <w:rFonts w:hint="eastAsia" w:ascii="仿宋" w:hAnsi="仿宋" w:eastAsia="仿宋"/>
          <w:sz w:val="32"/>
          <w:szCs w:val="32"/>
          <w:lang w:eastAsia="zh-CN"/>
        </w:rPr>
        <w:t>村</w:t>
      </w:r>
      <w:r>
        <w:rPr>
          <w:rFonts w:ascii="仿宋" w:hAnsi="仿宋" w:eastAsia="仿宋"/>
          <w:sz w:val="32"/>
          <w:szCs w:val="32"/>
        </w:rPr>
        <w:t>民住</w:t>
      </w:r>
      <w:r>
        <w:rPr>
          <w:rFonts w:hint="eastAsia" w:ascii="仿宋" w:hAnsi="仿宋" w:eastAsia="仿宋"/>
          <w:sz w:val="32"/>
          <w:szCs w:val="32"/>
          <w:lang w:eastAsia="zh-CN"/>
        </w:rPr>
        <w:t>房</w:t>
      </w:r>
      <w:r>
        <w:rPr>
          <w:rFonts w:ascii="仿宋" w:hAnsi="仿宋" w:eastAsia="仿宋"/>
          <w:sz w:val="32"/>
          <w:szCs w:val="32"/>
        </w:rPr>
        <w:t>的不动产确权登记；</w:t>
      </w:r>
      <w:r>
        <w:rPr>
          <w:rFonts w:hint="eastAsia" w:ascii="仿宋" w:hAnsi="仿宋" w:eastAsia="仿宋"/>
          <w:sz w:val="32"/>
          <w:szCs w:val="32"/>
        </w:rPr>
        <w:t>负责组织编制村庄规划居民点，统筹划定集中建设区、弹性发展区和生态保护区域；指导镇人民政府（街道办事处、场）依据村庄规划成果实施居民点布局优化，村庄规划成果应作为宅基地审批、农用地转用和乡村建设规划许可的核心依据；</w:t>
      </w:r>
      <w:r>
        <w:rPr>
          <w:rFonts w:hint="eastAsia" w:ascii="仿宋" w:hAnsi="仿宋" w:eastAsia="仿宋"/>
          <w:sz w:val="32"/>
          <w:szCs w:val="32"/>
          <w:lang w:eastAsia="zh-CN"/>
        </w:rPr>
        <w:t>在中心城区范围内核发《乡村建设规划许可证》；</w:t>
      </w:r>
      <w:r>
        <w:rPr>
          <w:rFonts w:hint="eastAsia" w:ascii="仿宋" w:hAnsi="仿宋" w:eastAsia="仿宋"/>
          <w:sz w:val="32"/>
          <w:szCs w:val="32"/>
        </w:rPr>
        <w:t>负责指导镇人民政府（街道办事处）审查用地规划、用途管制要求等，确保建房用地符合土地用途管制规定，防止非法占用耕地和其他农用地。</w:t>
      </w:r>
      <w:r>
        <w:rPr>
          <w:rFonts w:hint="eastAsia" w:ascii="仿宋" w:hAnsi="仿宋" w:eastAsia="仿宋"/>
          <w:color w:val="0509C1"/>
          <w:sz w:val="32"/>
          <w:szCs w:val="32"/>
        </w:rPr>
        <w:t>【编写依据：《中华人民共和国城乡规划法》《中华人民共和国土地管理法》】</w:t>
      </w:r>
    </w:p>
    <w:p w14:paraId="683D265A">
      <w:pPr>
        <w:spacing w:line="600" w:lineRule="exact"/>
        <w:ind w:firstLine="643" w:firstLineChars="200"/>
        <w:rPr>
          <w:rFonts w:hint="eastAsia" w:ascii="仿宋" w:hAnsi="仿宋" w:eastAsia="仿宋"/>
          <w:sz w:val="32"/>
          <w:szCs w:val="32"/>
        </w:rPr>
      </w:pPr>
      <w:r>
        <w:rPr>
          <w:rFonts w:hint="eastAsia" w:ascii="仿宋" w:hAnsi="仿宋" w:eastAsia="仿宋"/>
          <w:b/>
          <w:bCs/>
          <w:sz w:val="32"/>
          <w:szCs w:val="32"/>
        </w:rPr>
        <w:t xml:space="preserve">第八条 农业农村部门职责 </w:t>
      </w:r>
      <w:r>
        <w:rPr>
          <w:rFonts w:hint="eastAsia" w:ascii="仿宋" w:hAnsi="仿宋" w:eastAsia="仿宋"/>
          <w:sz w:val="32"/>
          <w:szCs w:val="32"/>
        </w:rPr>
        <w:t>区农业农村局、区农经站负责宅基地、农垦住宅用地管理与改革工作，监督和指导涉及农业生产的</w:t>
      </w:r>
      <w:r>
        <w:rPr>
          <w:rFonts w:hint="eastAsia" w:ascii="仿宋" w:hAnsi="仿宋" w:eastAsia="仿宋"/>
          <w:sz w:val="32"/>
          <w:szCs w:val="32"/>
          <w:lang w:eastAsia="zh-CN"/>
        </w:rPr>
        <w:t>村</w:t>
      </w:r>
      <w:r>
        <w:rPr>
          <w:rFonts w:hint="eastAsia" w:ascii="仿宋" w:hAnsi="仿宋" w:eastAsia="仿宋"/>
          <w:sz w:val="32"/>
          <w:szCs w:val="32"/>
        </w:rPr>
        <w:t>民住房建设项目；承担指导宅基地</w:t>
      </w:r>
      <w:r>
        <w:rPr>
          <w:rFonts w:hint="eastAsia" w:ascii="仿宋" w:hAnsi="仿宋" w:eastAsia="仿宋"/>
          <w:sz w:val="32"/>
          <w:szCs w:val="32"/>
          <w:lang w:eastAsia="zh-CN"/>
        </w:rPr>
        <w:t>和农垦住宅用地</w:t>
      </w:r>
      <w:r>
        <w:rPr>
          <w:rFonts w:hint="eastAsia" w:ascii="仿宋" w:hAnsi="仿宋" w:eastAsia="仿宋"/>
          <w:sz w:val="32"/>
          <w:szCs w:val="32"/>
        </w:rPr>
        <w:t>分配、使用、流转、纠纷仲裁管理和用地合理布局、用地标准、违法用地查处，指导闲置宅基地和闲置</w:t>
      </w:r>
      <w:r>
        <w:rPr>
          <w:rFonts w:hint="eastAsia" w:ascii="仿宋" w:hAnsi="仿宋" w:eastAsia="仿宋"/>
          <w:sz w:val="32"/>
          <w:szCs w:val="32"/>
          <w:lang w:eastAsia="zh-CN"/>
        </w:rPr>
        <w:t>农垦住宅</w:t>
      </w:r>
      <w:r>
        <w:rPr>
          <w:rFonts w:hint="eastAsia" w:ascii="仿宋" w:hAnsi="仿宋" w:eastAsia="仿宋"/>
          <w:sz w:val="32"/>
          <w:szCs w:val="32"/>
        </w:rPr>
        <w:t>利用；参与村民小组或村民代表会议，并收集会议记录、农户签字等资料，协助做好前期审核工作；协助处理涉及农村经济政策的问题；确保农业生产设施不受影响，促进农业可持续发展。</w:t>
      </w:r>
    </w:p>
    <w:p w14:paraId="0CF54475">
      <w:pPr>
        <w:spacing w:line="600" w:lineRule="exact"/>
        <w:ind w:firstLine="640" w:firstLineChars="200"/>
        <w:rPr>
          <w:rFonts w:hint="eastAsia" w:ascii="仿宋" w:hAnsi="仿宋" w:eastAsia="仿宋"/>
          <w:sz w:val="32"/>
          <w:szCs w:val="32"/>
        </w:rPr>
      </w:pPr>
      <w:r>
        <w:rPr>
          <w:rFonts w:hint="eastAsia" w:ascii="仿宋" w:hAnsi="仿宋" w:eastAsia="仿宋"/>
          <w:color w:val="0000FF"/>
          <w:sz w:val="32"/>
          <w:szCs w:val="32"/>
        </w:rPr>
        <w:t>【编写依据：《君山区农村宅基地和农垦住宅用地管理办法（试行）》第四条、第十一条，文件</w:t>
      </w:r>
      <w:r>
        <w:rPr>
          <w:rFonts w:hint="eastAsia" w:ascii="仿宋" w:hAnsi="仿宋" w:eastAsia="仿宋"/>
          <w:color w:val="0000FF"/>
          <w:sz w:val="32"/>
          <w:szCs w:val="32"/>
          <w:lang w:eastAsia="zh-CN"/>
        </w:rPr>
        <w:t>已</w:t>
      </w:r>
      <w:r>
        <w:rPr>
          <w:rFonts w:hint="eastAsia" w:ascii="仿宋" w:hAnsi="仿宋" w:eastAsia="仿宋"/>
          <w:color w:val="0000FF"/>
          <w:sz w:val="32"/>
          <w:szCs w:val="32"/>
        </w:rPr>
        <w:t>于202</w:t>
      </w:r>
      <w:r>
        <w:rPr>
          <w:rFonts w:hint="eastAsia" w:ascii="仿宋" w:hAnsi="仿宋" w:eastAsia="仿宋"/>
          <w:color w:val="0000FF"/>
          <w:sz w:val="32"/>
          <w:szCs w:val="32"/>
          <w:lang w:val="en-US" w:eastAsia="zh-CN"/>
        </w:rPr>
        <w:t>2</w:t>
      </w:r>
      <w:r>
        <w:rPr>
          <w:rFonts w:hint="eastAsia" w:ascii="仿宋" w:hAnsi="仿宋" w:eastAsia="仿宋"/>
          <w:color w:val="0000FF"/>
          <w:sz w:val="32"/>
          <w:szCs w:val="32"/>
        </w:rPr>
        <w:t>年8月失效】</w:t>
      </w:r>
    </w:p>
    <w:p w14:paraId="384FF659">
      <w:pPr>
        <w:spacing w:line="600" w:lineRule="exact"/>
        <w:ind w:firstLine="643" w:firstLineChars="200"/>
        <w:rPr>
          <w:rFonts w:hint="eastAsia" w:ascii="仿宋" w:hAnsi="仿宋" w:eastAsia="仿宋"/>
          <w:color w:val="060BC9"/>
          <w:sz w:val="32"/>
          <w:szCs w:val="32"/>
        </w:rPr>
      </w:pPr>
      <w:r>
        <w:rPr>
          <w:rFonts w:hint="eastAsia" w:ascii="仿宋" w:hAnsi="仿宋" w:eastAsia="仿宋"/>
          <w:b/>
          <w:bCs/>
          <w:sz w:val="32"/>
          <w:szCs w:val="32"/>
        </w:rPr>
        <w:t>第九条 住建部门职责</w:t>
      </w:r>
      <w:r>
        <w:rPr>
          <w:rFonts w:hint="eastAsia" w:ascii="仿宋" w:hAnsi="仿宋" w:eastAsia="仿宋"/>
          <w:sz w:val="32"/>
          <w:szCs w:val="32"/>
        </w:rPr>
        <w:t xml:space="preserve"> 区住房和城乡建设局负责确定抗震设防、消防通道、承重结构和其他技术标准，确保</w:t>
      </w:r>
      <w:r>
        <w:rPr>
          <w:rFonts w:hint="eastAsia" w:ascii="仿宋" w:hAnsi="仿宋" w:eastAsia="仿宋"/>
          <w:sz w:val="32"/>
          <w:szCs w:val="32"/>
          <w:lang w:eastAsia="zh-CN"/>
        </w:rPr>
        <w:t>村</w:t>
      </w:r>
      <w:r>
        <w:rPr>
          <w:rFonts w:hint="eastAsia" w:ascii="仿宋" w:hAnsi="仿宋" w:eastAsia="仿宋"/>
          <w:sz w:val="32"/>
          <w:szCs w:val="32"/>
        </w:rPr>
        <w:t>民住房符合相关建筑设计规范；指导镇（街道、场）做好住房建设质量和安全管理等工作；建立乡村建筑工匠名录库，实施建房开工备案制度；定期开展在建项目质量安全巡查，对限额以上（三层</w:t>
      </w:r>
      <w:r>
        <w:rPr>
          <w:rFonts w:hint="eastAsia" w:ascii="仿宋" w:hAnsi="仿宋" w:eastAsia="仿宋"/>
          <w:sz w:val="32"/>
          <w:szCs w:val="32"/>
          <w:lang w:eastAsia="zh-CN"/>
        </w:rPr>
        <w:t>以及上</w:t>
      </w:r>
      <w:r>
        <w:rPr>
          <w:rFonts w:hint="eastAsia" w:ascii="仿宋" w:hAnsi="仿宋" w:eastAsia="仿宋"/>
          <w:sz w:val="32"/>
          <w:szCs w:val="32"/>
        </w:rPr>
        <w:t>自建房，工程投资额在30万元及以上或建筑面积在 300平方米及以上）</w:t>
      </w:r>
      <w:r>
        <w:rPr>
          <w:rFonts w:hint="eastAsia" w:ascii="仿宋" w:hAnsi="仿宋" w:eastAsia="仿宋"/>
          <w:sz w:val="32"/>
          <w:szCs w:val="32"/>
          <w:lang w:eastAsia="zh-CN"/>
        </w:rPr>
        <w:t>村</w:t>
      </w:r>
      <w:r>
        <w:rPr>
          <w:rFonts w:hint="eastAsia" w:ascii="仿宋" w:hAnsi="仿宋" w:eastAsia="仿宋"/>
          <w:sz w:val="32"/>
          <w:szCs w:val="32"/>
        </w:rPr>
        <w:t>民建房实施重点监管，为其核发《建设工程施工许可证》，</w:t>
      </w:r>
      <w:r>
        <w:rPr>
          <w:rFonts w:hint="eastAsia" w:ascii="仿宋" w:hAnsi="仿宋" w:eastAsia="仿宋"/>
          <w:sz w:val="32"/>
          <w:szCs w:val="32"/>
          <w:lang w:eastAsia="zh-CN"/>
        </w:rPr>
        <w:t>并</w:t>
      </w:r>
      <w:r>
        <w:rPr>
          <w:rFonts w:hint="eastAsia" w:ascii="仿宋" w:hAnsi="仿宋" w:eastAsia="仿宋"/>
          <w:sz w:val="32"/>
          <w:szCs w:val="32"/>
        </w:rPr>
        <w:t>出具竣工验收意见表；编写《君山区村民建房示范图集》，加强乡村建筑风貌引导，推介湖湘特色乡村建筑。</w:t>
      </w:r>
      <w:r>
        <w:rPr>
          <w:rFonts w:hint="eastAsia" w:ascii="仿宋" w:hAnsi="仿宋" w:eastAsia="仿宋"/>
          <w:color w:val="0000FF"/>
          <w:sz w:val="32"/>
          <w:szCs w:val="32"/>
        </w:rPr>
        <w:t>【编写依据：《湖南省限额以上居民自建房审批管理指南》】</w:t>
      </w:r>
    </w:p>
    <w:p w14:paraId="216A70A8">
      <w:pPr>
        <w:spacing w:line="600" w:lineRule="exact"/>
        <w:ind w:firstLine="643" w:firstLineChars="200"/>
        <w:rPr>
          <w:rFonts w:hint="eastAsia" w:ascii="仿宋" w:hAnsi="仿宋" w:eastAsia="仿宋"/>
          <w:color w:val="0000FF"/>
          <w:sz w:val="32"/>
          <w:szCs w:val="32"/>
        </w:rPr>
      </w:pPr>
      <w:r>
        <w:rPr>
          <w:rFonts w:hint="eastAsia" w:ascii="仿宋" w:hAnsi="仿宋" w:eastAsia="仿宋"/>
          <w:b/>
          <w:bCs/>
          <w:sz w:val="32"/>
          <w:szCs w:val="32"/>
        </w:rPr>
        <w:t>第十条 征收安置部门职责</w:t>
      </w:r>
      <w:r>
        <w:rPr>
          <w:rFonts w:hint="eastAsia" w:ascii="仿宋" w:hAnsi="仿宋" w:eastAsia="仿宋"/>
          <w:sz w:val="32"/>
          <w:szCs w:val="32"/>
        </w:rPr>
        <w:t xml:space="preserve"> 区拆迁安置服务中心对巡查发现的违法建设行为，应当立即制止并向镇（街道）、自然资源、农业农村、住房城乡建设等行政主管部门报告，配合行政主管部门做好违法行为调查取证和查处工作；承担现场核查</w:t>
      </w:r>
      <w:r>
        <w:rPr>
          <w:rFonts w:hint="eastAsia" w:ascii="仿宋" w:hAnsi="仿宋" w:eastAsia="仿宋"/>
          <w:sz w:val="32"/>
          <w:szCs w:val="32"/>
          <w:lang w:eastAsia="zh-CN"/>
        </w:rPr>
        <w:t>、定位放线</w:t>
      </w:r>
      <w:r>
        <w:rPr>
          <w:rFonts w:hint="eastAsia" w:ascii="仿宋" w:hAnsi="仿宋" w:eastAsia="仿宋"/>
          <w:sz w:val="32"/>
          <w:szCs w:val="32"/>
        </w:rPr>
        <w:t>及建设过程中的监督指导任务；核实建房申请人拆迁安置情况；</w:t>
      </w:r>
      <w:r>
        <w:rPr>
          <w:rFonts w:hint="eastAsia" w:ascii="仿宋" w:hAnsi="仿宋" w:eastAsia="仿宋"/>
          <w:sz w:val="32"/>
          <w:szCs w:val="32"/>
          <w:lang w:eastAsia="zh-CN"/>
        </w:rPr>
        <w:t>负责附属用房建设申请的备案与上报等工作</w:t>
      </w:r>
      <w:r>
        <w:rPr>
          <w:rFonts w:hint="eastAsia" w:ascii="仿宋" w:hAnsi="仿宋" w:eastAsia="仿宋"/>
          <w:sz w:val="32"/>
          <w:szCs w:val="32"/>
        </w:rPr>
        <w:t>。</w:t>
      </w:r>
    </w:p>
    <w:p w14:paraId="3EEF8E45">
      <w:pPr>
        <w:spacing w:line="600" w:lineRule="exact"/>
        <w:ind w:firstLine="643" w:firstLineChars="200"/>
        <w:rPr>
          <w:rFonts w:hint="eastAsia"/>
        </w:rPr>
      </w:pPr>
      <w:r>
        <w:rPr>
          <w:rFonts w:hint="eastAsia" w:ascii="仿宋" w:hAnsi="仿宋" w:eastAsia="仿宋"/>
          <w:b/>
          <w:bCs/>
          <w:sz w:val="32"/>
          <w:szCs w:val="32"/>
        </w:rPr>
        <w:t>第十</w:t>
      </w:r>
      <w:r>
        <w:rPr>
          <w:rFonts w:hint="eastAsia" w:ascii="仿宋" w:hAnsi="仿宋" w:eastAsia="仿宋"/>
          <w:b/>
          <w:bCs/>
          <w:sz w:val="32"/>
          <w:szCs w:val="32"/>
          <w:lang w:eastAsia="zh-CN"/>
        </w:rPr>
        <w:t>一</w:t>
      </w:r>
      <w:r>
        <w:rPr>
          <w:rFonts w:hint="eastAsia" w:ascii="仿宋" w:hAnsi="仿宋" w:eastAsia="仿宋"/>
          <w:b/>
          <w:bCs/>
          <w:sz w:val="32"/>
          <w:szCs w:val="32"/>
        </w:rPr>
        <w:t xml:space="preserve">条 </w:t>
      </w:r>
      <w:r>
        <w:rPr>
          <w:rFonts w:ascii="仿宋" w:hAnsi="仿宋" w:eastAsia="仿宋"/>
          <w:b/>
          <w:bCs/>
          <w:sz w:val="32"/>
          <w:szCs w:val="32"/>
        </w:rPr>
        <w:t>村组织职责</w:t>
      </w:r>
      <w:r>
        <w:rPr>
          <w:rFonts w:hint="eastAsia" w:ascii="仿宋" w:hAnsi="仿宋" w:eastAsia="仿宋"/>
          <w:sz w:val="32"/>
          <w:szCs w:val="32"/>
        </w:rPr>
        <w:t xml:space="preserve"> </w:t>
      </w:r>
      <w:r>
        <w:rPr>
          <w:rFonts w:ascii="仿宋" w:hAnsi="仿宋" w:eastAsia="仿宋"/>
          <w:sz w:val="32"/>
          <w:szCs w:val="32"/>
        </w:rPr>
        <w:t>村集体</w:t>
      </w:r>
      <w:r>
        <w:rPr>
          <w:rFonts w:hint="eastAsia" w:ascii="仿宋" w:hAnsi="仿宋" w:eastAsia="仿宋"/>
          <w:sz w:val="32"/>
          <w:szCs w:val="32"/>
          <w:lang w:eastAsia="zh-CN"/>
        </w:rPr>
        <w:t>（农垦）</w:t>
      </w:r>
      <w:r>
        <w:rPr>
          <w:rFonts w:ascii="仿宋" w:hAnsi="仿宋" w:eastAsia="仿宋"/>
          <w:sz w:val="32"/>
          <w:szCs w:val="32"/>
        </w:rPr>
        <w:t>经济组织负责接受</w:t>
      </w:r>
      <w:r>
        <w:rPr>
          <w:rFonts w:hint="eastAsia" w:ascii="仿宋" w:hAnsi="仿宋" w:eastAsia="仿宋"/>
          <w:sz w:val="32"/>
          <w:szCs w:val="32"/>
          <w:lang w:eastAsia="zh-CN"/>
        </w:rPr>
        <w:t>村</w:t>
      </w:r>
      <w:r>
        <w:rPr>
          <w:rFonts w:hint="eastAsia" w:ascii="仿宋" w:hAnsi="仿宋" w:eastAsia="仿宋"/>
          <w:sz w:val="32"/>
          <w:szCs w:val="32"/>
        </w:rPr>
        <w:t>民建房</w:t>
      </w:r>
      <w:r>
        <w:rPr>
          <w:rFonts w:ascii="仿宋" w:hAnsi="仿宋" w:eastAsia="仿宋"/>
          <w:sz w:val="32"/>
          <w:szCs w:val="32"/>
        </w:rPr>
        <w:t>申请、初步审核、组织村民</w:t>
      </w:r>
      <w:r>
        <w:rPr>
          <w:rFonts w:hint="eastAsia" w:ascii="仿宋" w:hAnsi="仿宋" w:eastAsia="仿宋"/>
          <w:sz w:val="32"/>
          <w:szCs w:val="32"/>
          <w:lang w:eastAsia="zh-CN"/>
        </w:rPr>
        <w:t>小组会议和</w:t>
      </w:r>
      <w:r>
        <w:rPr>
          <w:rFonts w:ascii="仿宋" w:hAnsi="仿宋" w:eastAsia="仿宋"/>
          <w:sz w:val="32"/>
          <w:szCs w:val="32"/>
        </w:rPr>
        <w:t>村民代表会议、村内公示、向镇</w:t>
      </w:r>
      <w:r>
        <w:rPr>
          <w:rFonts w:hint="eastAsia" w:ascii="仿宋" w:hAnsi="仿宋" w:eastAsia="仿宋"/>
          <w:sz w:val="32"/>
          <w:szCs w:val="32"/>
        </w:rPr>
        <w:t>（街道、场）</w:t>
      </w:r>
      <w:r>
        <w:rPr>
          <w:rFonts w:ascii="仿宋" w:hAnsi="仿宋" w:eastAsia="仿宋"/>
          <w:sz w:val="32"/>
          <w:szCs w:val="32"/>
        </w:rPr>
        <w:t>报送申办材料，全程参与宅基地</w:t>
      </w:r>
      <w:r>
        <w:rPr>
          <w:rFonts w:hint="eastAsia" w:ascii="仿宋" w:hAnsi="仿宋" w:eastAsia="仿宋"/>
          <w:sz w:val="32"/>
          <w:szCs w:val="32"/>
          <w:lang w:eastAsia="zh-CN"/>
        </w:rPr>
        <w:t>、农垦住宅用地</w:t>
      </w:r>
      <w:r>
        <w:rPr>
          <w:rFonts w:ascii="仿宋" w:hAnsi="仿宋" w:eastAsia="仿宋"/>
          <w:sz w:val="32"/>
          <w:szCs w:val="32"/>
        </w:rPr>
        <w:t>审批监管工作，督促</w:t>
      </w:r>
      <w:r>
        <w:rPr>
          <w:rFonts w:hint="eastAsia" w:ascii="仿宋" w:hAnsi="仿宋" w:eastAsia="仿宋"/>
          <w:sz w:val="32"/>
          <w:szCs w:val="32"/>
          <w:lang w:eastAsia="zh-CN"/>
        </w:rPr>
        <w:t>村</w:t>
      </w:r>
      <w:r>
        <w:rPr>
          <w:rFonts w:ascii="仿宋" w:hAnsi="仿宋" w:eastAsia="仿宋"/>
          <w:sz w:val="32"/>
          <w:szCs w:val="32"/>
        </w:rPr>
        <w:t>民严格按照批准的宅基地</w:t>
      </w:r>
      <w:r>
        <w:rPr>
          <w:rFonts w:hint="eastAsia" w:ascii="仿宋" w:hAnsi="仿宋" w:eastAsia="仿宋"/>
          <w:sz w:val="32"/>
          <w:szCs w:val="32"/>
          <w:lang w:eastAsia="zh-CN"/>
        </w:rPr>
        <w:t>、农垦住宅用地</w:t>
      </w:r>
      <w:r>
        <w:rPr>
          <w:rFonts w:ascii="仿宋" w:hAnsi="仿宋" w:eastAsia="仿宋"/>
          <w:sz w:val="32"/>
          <w:szCs w:val="32"/>
        </w:rPr>
        <w:t>范围和面积、建筑层数、建筑高度等进行施工，依法依规调解当事人之间的宅基地</w:t>
      </w:r>
      <w:r>
        <w:rPr>
          <w:rFonts w:hint="eastAsia" w:ascii="仿宋" w:hAnsi="仿宋" w:eastAsia="仿宋"/>
          <w:sz w:val="32"/>
          <w:szCs w:val="32"/>
          <w:lang w:eastAsia="zh-CN"/>
        </w:rPr>
        <w:t>、农垦住宅用地</w:t>
      </w:r>
      <w:r>
        <w:rPr>
          <w:rFonts w:ascii="仿宋" w:hAnsi="仿宋" w:eastAsia="仿宋"/>
          <w:sz w:val="32"/>
          <w:szCs w:val="32"/>
        </w:rPr>
        <w:t>纠纷，及时报告有关宅基地</w:t>
      </w:r>
      <w:r>
        <w:rPr>
          <w:rFonts w:hint="eastAsia" w:ascii="仿宋" w:hAnsi="仿宋" w:eastAsia="仿宋"/>
          <w:sz w:val="32"/>
          <w:szCs w:val="32"/>
        </w:rPr>
        <w:t>、农垦住宅用地</w:t>
      </w:r>
      <w:r>
        <w:rPr>
          <w:rFonts w:ascii="仿宋" w:hAnsi="仿宋" w:eastAsia="仿宋"/>
          <w:sz w:val="32"/>
          <w:szCs w:val="32"/>
        </w:rPr>
        <w:t>的违法违规行为。</w:t>
      </w:r>
      <w:r>
        <w:rPr>
          <w:rFonts w:hint="eastAsia" w:ascii="仿宋" w:hAnsi="仿宋" w:eastAsia="仿宋"/>
          <w:color w:val="0000FF"/>
          <w:sz w:val="32"/>
          <w:szCs w:val="32"/>
        </w:rPr>
        <w:t>【编写依据：《中华人民共和国村集体经济组织法》】</w:t>
      </w:r>
    </w:p>
    <w:p w14:paraId="0B70A4E4">
      <w:pPr>
        <w:spacing w:line="600" w:lineRule="exact"/>
        <w:ind w:firstLine="643" w:firstLineChars="200"/>
        <w:rPr>
          <w:rFonts w:hint="eastAsia" w:ascii="仿宋" w:hAnsi="仿宋" w:eastAsia="仿宋"/>
          <w:sz w:val="32"/>
          <w:szCs w:val="32"/>
        </w:rPr>
      </w:pPr>
      <w:r>
        <w:rPr>
          <w:rFonts w:hint="eastAsia" w:ascii="仿宋" w:hAnsi="仿宋" w:eastAsia="仿宋"/>
          <w:b/>
          <w:bCs/>
          <w:sz w:val="32"/>
          <w:szCs w:val="32"/>
        </w:rPr>
        <w:t>第十</w:t>
      </w:r>
      <w:r>
        <w:rPr>
          <w:rFonts w:hint="eastAsia" w:ascii="仿宋" w:hAnsi="仿宋" w:eastAsia="仿宋"/>
          <w:b/>
          <w:bCs/>
          <w:sz w:val="32"/>
          <w:szCs w:val="32"/>
          <w:lang w:eastAsia="zh-CN"/>
        </w:rPr>
        <w:t>二</w:t>
      </w:r>
      <w:r>
        <w:rPr>
          <w:rFonts w:hint="eastAsia" w:ascii="仿宋" w:hAnsi="仿宋" w:eastAsia="仿宋"/>
          <w:b/>
          <w:bCs/>
          <w:sz w:val="32"/>
          <w:szCs w:val="32"/>
        </w:rPr>
        <w:t xml:space="preserve">条 跨部门协同治理 </w:t>
      </w:r>
      <w:r>
        <w:rPr>
          <w:rFonts w:hint="eastAsia" w:ascii="仿宋" w:hAnsi="仿宋" w:eastAsia="仿宋"/>
          <w:sz w:val="32"/>
          <w:szCs w:val="32"/>
        </w:rPr>
        <w:t>建立跨部门协同治理机制。镇</w:t>
      </w:r>
      <w:r>
        <w:rPr>
          <w:rFonts w:hint="eastAsia" w:ascii="仿宋" w:hAnsi="仿宋" w:eastAsia="仿宋"/>
          <w:sz w:val="32"/>
          <w:szCs w:val="32"/>
          <w:lang w:eastAsia="zh-CN"/>
        </w:rPr>
        <w:t>街</w:t>
      </w:r>
      <w:r>
        <w:rPr>
          <w:rFonts w:hint="eastAsia" w:ascii="仿宋" w:hAnsi="仿宋" w:eastAsia="仿宋"/>
          <w:sz w:val="32"/>
          <w:szCs w:val="32"/>
        </w:rPr>
        <w:t>批准宅基地</w:t>
      </w:r>
      <w:r>
        <w:rPr>
          <w:rFonts w:hint="eastAsia" w:ascii="仿宋" w:hAnsi="仿宋" w:eastAsia="仿宋"/>
          <w:sz w:val="32"/>
          <w:szCs w:val="32"/>
          <w:lang w:eastAsia="zh-CN"/>
        </w:rPr>
        <w:t>、</w:t>
      </w:r>
      <w:r>
        <w:rPr>
          <w:rFonts w:hint="eastAsia" w:ascii="仿宋" w:hAnsi="仿宋" w:eastAsia="仿宋"/>
          <w:sz w:val="32"/>
          <w:szCs w:val="32"/>
        </w:rPr>
        <w:t>农垦住宅用地，住建部门实施建设过程监管，农业农村部门监督宅基地</w:t>
      </w:r>
      <w:r>
        <w:rPr>
          <w:rFonts w:hint="eastAsia" w:ascii="仿宋" w:hAnsi="仿宋" w:eastAsia="仿宋"/>
          <w:sz w:val="32"/>
          <w:szCs w:val="32"/>
          <w:lang w:eastAsia="zh-CN"/>
        </w:rPr>
        <w:t>和</w:t>
      </w:r>
      <w:r>
        <w:rPr>
          <w:rFonts w:hint="eastAsia" w:ascii="仿宋" w:hAnsi="仿宋" w:eastAsia="仿宋"/>
          <w:sz w:val="32"/>
          <w:szCs w:val="32"/>
        </w:rPr>
        <w:t>农垦住宅用地分配，征收安置部门负责违法建设处置协调，自然资源部门负责不动产确权登记</w:t>
      </w:r>
      <w:r>
        <w:rPr>
          <w:rFonts w:hint="eastAsia" w:ascii="仿宋" w:hAnsi="仿宋" w:eastAsia="仿宋"/>
          <w:sz w:val="32"/>
          <w:szCs w:val="32"/>
          <w:lang w:eastAsia="zh-CN"/>
        </w:rPr>
        <w:t>及执法查处</w:t>
      </w:r>
      <w:r>
        <w:rPr>
          <w:rFonts w:hint="eastAsia" w:ascii="仿宋" w:hAnsi="仿宋" w:eastAsia="仿宋"/>
          <w:sz w:val="32"/>
          <w:szCs w:val="32"/>
        </w:rPr>
        <w:t>，各部门按照</w:t>
      </w:r>
      <w:r>
        <w:rPr>
          <w:rFonts w:hint="eastAsia" w:ascii="仿宋" w:hAnsi="仿宋" w:eastAsia="仿宋"/>
          <w:sz w:val="32"/>
          <w:szCs w:val="32"/>
          <w:lang w:eastAsia="zh-CN"/>
        </w:rPr>
        <w:t>“</w:t>
      </w:r>
      <w:r>
        <w:rPr>
          <w:rFonts w:hint="eastAsia" w:ascii="仿宋" w:hAnsi="仿宋" w:eastAsia="仿宋"/>
          <w:sz w:val="32"/>
          <w:szCs w:val="32"/>
        </w:rPr>
        <w:t>审批</w:t>
      </w:r>
      <w:r>
        <w:rPr>
          <w:rFonts w:hint="eastAsia" w:ascii="仿宋" w:hAnsi="仿宋" w:eastAsia="仿宋"/>
          <w:sz w:val="32"/>
          <w:szCs w:val="32"/>
          <w:lang w:eastAsia="zh-CN"/>
        </w:rPr>
        <w:t>、</w:t>
      </w:r>
      <w:r>
        <w:rPr>
          <w:rFonts w:hint="eastAsia" w:ascii="仿宋" w:hAnsi="仿宋" w:eastAsia="仿宋"/>
          <w:sz w:val="32"/>
          <w:szCs w:val="32"/>
        </w:rPr>
        <w:t>监管</w:t>
      </w:r>
      <w:r>
        <w:rPr>
          <w:rFonts w:hint="eastAsia" w:ascii="仿宋" w:hAnsi="仿宋" w:eastAsia="仿宋"/>
          <w:sz w:val="32"/>
          <w:szCs w:val="32"/>
          <w:lang w:eastAsia="zh-CN"/>
        </w:rPr>
        <w:t>、</w:t>
      </w:r>
      <w:r>
        <w:rPr>
          <w:rFonts w:hint="eastAsia" w:ascii="仿宋" w:hAnsi="仿宋" w:eastAsia="仿宋"/>
          <w:sz w:val="32"/>
          <w:szCs w:val="32"/>
        </w:rPr>
        <w:t>执法</w:t>
      </w:r>
      <w:r>
        <w:rPr>
          <w:rFonts w:hint="eastAsia" w:ascii="仿宋" w:hAnsi="仿宋" w:eastAsia="仿宋"/>
          <w:sz w:val="32"/>
          <w:szCs w:val="32"/>
          <w:lang w:eastAsia="zh-CN"/>
        </w:rPr>
        <w:t>”</w:t>
      </w:r>
      <w:r>
        <w:rPr>
          <w:rFonts w:hint="eastAsia" w:ascii="仿宋" w:hAnsi="仿宋" w:eastAsia="仿宋"/>
          <w:sz w:val="32"/>
          <w:szCs w:val="32"/>
        </w:rPr>
        <w:t>分立的原则形成制约链条。</w:t>
      </w:r>
    </w:p>
    <w:p w14:paraId="7B7279B8">
      <w:pPr>
        <w:spacing w:line="600" w:lineRule="exact"/>
        <w:ind w:firstLine="640" w:firstLineChars="200"/>
        <w:rPr>
          <w:rFonts w:hint="eastAsia" w:ascii="仿宋" w:hAnsi="仿宋" w:eastAsia="仿宋"/>
          <w:color w:val="060BC9"/>
          <w:sz w:val="32"/>
          <w:szCs w:val="32"/>
        </w:rPr>
      </w:pPr>
      <w:r>
        <w:rPr>
          <w:rFonts w:hint="eastAsia" w:ascii="仿宋" w:hAnsi="仿宋" w:eastAsia="仿宋"/>
          <w:sz w:val="32"/>
          <w:szCs w:val="32"/>
        </w:rPr>
        <w:t>生态环境、林业、水利、交通运输</w:t>
      </w:r>
      <w:r>
        <w:rPr>
          <w:rFonts w:hint="eastAsia" w:ascii="仿宋" w:hAnsi="仿宋" w:eastAsia="仿宋"/>
          <w:sz w:val="32"/>
          <w:szCs w:val="32"/>
          <w:lang w:eastAsia="zh-CN"/>
        </w:rPr>
        <w:t>、</w:t>
      </w:r>
      <w:r>
        <w:rPr>
          <w:rFonts w:hint="eastAsia" w:ascii="仿宋" w:hAnsi="仿宋" w:eastAsia="仿宋"/>
          <w:sz w:val="32"/>
          <w:szCs w:val="32"/>
        </w:rPr>
        <w:t>工业和信息化、公安、</w:t>
      </w:r>
      <w:r>
        <w:rPr>
          <w:rFonts w:hint="eastAsia" w:ascii="仿宋" w:hAnsi="仿宋" w:eastAsia="仿宋"/>
          <w:sz w:val="32"/>
          <w:szCs w:val="32"/>
          <w:lang w:eastAsia="zh-CN"/>
        </w:rPr>
        <w:t>财政</w:t>
      </w:r>
      <w:r>
        <w:rPr>
          <w:rFonts w:hint="eastAsia" w:ascii="仿宋" w:hAnsi="仿宋" w:eastAsia="仿宋"/>
          <w:sz w:val="32"/>
          <w:szCs w:val="32"/>
        </w:rPr>
        <w:t>等有关部门，按照各自职能做好</w:t>
      </w:r>
      <w:r>
        <w:rPr>
          <w:rFonts w:hint="eastAsia" w:ascii="仿宋" w:hAnsi="仿宋" w:eastAsia="仿宋"/>
          <w:sz w:val="32"/>
          <w:szCs w:val="32"/>
          <w:lang w:eastAsia="zh-CN"/>
        </w:rPr>
        <w:t>村</w:t>
      </w:r>
      <w:r>
        <w:rPr>
          <w:rFonts w:hint="eastAsia" w:ascii="仿宋" w:hAnsi="仿宋" w:eastAsia="仿宋"/>
          <w:sz w:val="32"/>
          <w:szCs w:val="32"/>
        </w:rPr>
        <w:t>民住房建设管理相关工作。</w:t>
      </w:r>
      <w:r>
        <w:rPr>
          <w:rFonts w:hint="eastAsia" w:ascii="仿宋" w:hAnsi="仿宋" w:eastAsia="仿宋"/>
          <w:color w:val="060BC9"/>
          <w:sz w:val="32"/>
          <w:szCs w:val="32"/>
        </w:rPr>
        <w:t>【编写依据：《岳阳市农村村民住房建设管理条例》第四条】</w:t>
      </w:r>
    </w:p>
    <w:p w14:paraId="4D864B24">
      <w:pPr>
        <w:keepNext w:val="0"/>
        <w:keepLines w:val="0"/>
        <w:pageBreakBefore w:val="0"/>
        <w:numPr>
          <w:ilvl w:val="0"/>
          <w:numId w:val="1"/>
        </w:numPr>
        <w:kinsoku/>
        <w:topLinePunct w:val="0"/>
        <w:bidi w:val="0"/>
        <w:adjustRightInd/>
        <w:spacing w:line="560" w:lineRule="exact"/>
        <w:jc w:val="center"/>
        <w:rPr>
          <w:rFonts w:hint="eastAsia" w:ascii="国标黑体-GB/T 2312" w:hAnsi="国标黑体-GB/T 2312" w:eastAsia="国标黑体-GB/T 2312" w:cs="国标黑体-GB/T 2312"/>
          <w:b w:val="0"/>
          <w:bCs w:val="0"/>
          <w:sz w:val="32"/>
          <w:szCs w:val="32"/>
        </w:rPr>
      </w:pPr>
      <w:r>
        <w:rPr>
          <w:rFonts w:hint="eastAsia" w:ascii="国标黑体-GB/T 2312" w:hAnsi="国标黑体-GB/T 2312" w:eastAsia="国标黑体-GB/T 2312" w:cs="国标黑体-GB/T 2312"/>
          <w:b w:val="0"/>
          <w:bCs w:val="0"/>
          <w:sz w:val="32"/>
          <w:szCs w:val="32"/>
        </w:rPr>
        <w:t>建设管理</w:t>
      </w:r>
    </w:p>
    <w:p w14:paraId="33FD95AC">
      <w:pPr>
        <w:pStyle w:val="14"/>
        <w:keepNext w:val="0"/>
        <w:keepLines w:val="0"/>
        <w:pageBreakBefore w:val="0"/>
        <w:kinsoku/>
        <w:topLinePunct w:val="0"/>
        <w:bidi w:val="0"/>
        <w:adjustRightInd/>
        <w:spacing w:line="560" w:lineRule="exact"/>
        <w:ind w:firstLine="643"/>
        <w:rPr>
          <w:rFonts w:hint="eastAsia" w:ascii="仿宋" w:hAnsi="仿宋" w:eastAsia="仿宋"/>
          <w:b/>
          <w:bCs/>
          <w:sz w:val="32"/>
          <w:szCs w:val="32"/>
        </w:rPr>
      </w:pPr>
      <w:r>
        <w:rPr>
          <w:rFonts w:hint="eastAsia" w:ascii="仿宋" w:hAnsi="仿宋" w:eastAsia="仿宋"/>
          <w:b/>
          <w:bCs/>
          <w:sz w:val="32"/>
          <w:szCs w:val="32"/>
        </w:rPr>
        <w:t>第十</w:t>
      </w:r>
      <w:r>
        <w:rPr>
          <w:rFonts w:hint="eastAsia" w:ascii="仿宋" w:hAnsi="仿宋" w:eastAsia="仿宋"/>
          <w:b/>
          <w:bCs/>
          <w:sz w:val="32"/>
          <w:szCs w:val="32"/>
          <w:lang w:eastAsia="zh-CN"/>
        </w:rPr>
        <w:t>三</w:t>
      </w:r>
      <w:r>
        <w:rPr>
          <w:rFonts w:hint="eastAsia" w:ascii="仿宋" w:hAnsi="仿宋" w:eastAsia="仿宋"/>
          <w:b/>
          <w:bCs/>
          <w:sz w:val="32"/>
          <w:szCs w:val="32"/>
        </w:rPr>
        <w:t>条 申请</w:t>
      </w:r>
      <w:r>
        <w:rPr>
          <w:rFonts w:hint="eastAsia" w:ascii="仿宋" w:hAnsi="仿宋" w:eastAsia="仿宋"/>
          <w:b/>
          <w:bCs/>
          <w:sz w:val="32"/>
          <w:szCs w:val="32"/>
          <w:lang w:eastAsia="zh-CN"/>
        </w:rPr>
        <w:t>主体</w:t>
      </w:r>
      <w:r>
        <w:rPr>
          <w:rFonts w:hint="eastAsia" w:ascii="仿宋" w:hAnsi="仿宋" w:eastAsia="仿宋"/>
          <w:sz w:val="32"/>
          <w:szCs w:val="32"/>
        </w:rPr>
        <w:t xml:space="preserve"> </w:t>
      </w:r>
      <w:r>
        <w:rPr>
          <w:rFonts w:hint="eastAsia" w:ascii="仿宋" w:hAnsi="仿宋" w:eastAsia="仿宋"/>
          <w:sz w:val="32"/>
          <w:szCs w:val="32"/>
          <w:lang w:eastAsia="zh-CN"/>
        </w:rPr>
        <w:t>村</w:t>
      </w:r>
      <w:r>
        <w:rPr>
          <w:rFonts w:hint="eastAsia" w:ascii="仿宋" w:hAnsi="仿宋" w:eastAsia="仿宋"/>
          <w:sz w:val="32"/>
          <w:szCs w:val="32"/>
        </w:rPr>
        <w:t>民一户只能拥有一处宅基地或农垦住宅用地，严禁一户多宅。符合下列情形之一的，认定为“一户”</w:t>
      </w:r>
      <w:r>
        <w:rPr>
          <w:rFonts w:hint="eastAsia" w:ascii="仿宋" w:hAnsi="仿宋" w:eastAsia="仿宋"/>
          <w:sz w:val="32"/>
          <w:szCs w:val="32"/>
          <w:lang w:eastAsia="zh-CN"/>
        </w:rPr>
        <w:t>，可以进行村民住房申请</w:t>
      </w:r>
      <w:r>
        <w:rPr>
          <w:rFonts w:hint="eastAsia" w:ascii="仿宋" w:hAnsi="仿宋" w:eastAsia="仿宋"/>
          <w:sz w:val="32"/>
          <w:szCs w:val="32"/>
        </w:rPr>
        <w:t>：</w:t>
      </w:r>
    </w:p>
    <w:p w14:paraId="2263A90C">
      <w:pPr>
        <w:pStyle w:val="14"/>
        <w:keepNext w:val="0"/>
        <w:keepLines w:val="0"/>
        <w:pageBreakBefore w:val="0"/>
        <w:kinsoku/>
        <w:topLinePunct w:val="0"/>
        <w:bidi w:val="0"/>
        <w:adjustRightInd/>
        <w:spacing w:line="560" w:lineRule="exact"/>
        <w:ind w:firstLine="640"/>
        <w:rPr>
          <w:rFonts w:hint="eastAsia" w:ascii="仿宋" w:hAnsi="仿宋" w:eastAsia="仿宋"/>
          <w:sz w:val="32"/>
          <w:szCs w:val="32"/>
        </w:rPr>
      </w:pPr>
      <w:r>
        <w:rPr>
          <w:rFonts w:hint="eastAsia" w:ascii="仿宋" w:hAnsi="仿宋" w:eastAsia="仿宋"/>
          <w:sz w:val="32"/>
          <w:szCs w:val="32"/>
        </w:rPr>
        <w:t>（一）夫妻户籍不在一处的只认定一户；</w:t>
      </w:r>
    </w:p>
    <w:p w14:paraId="645908B9">
      <w:pPr>
        <w:pStyle w:val="14"/>
        <w:keepNext w:val="0"/>
        <w:keepLines w:val="0"/>
        <w:pageBreakBefore w:val="0"/>
        <w:kinsoku/>
        <w:topLinePunct w:val="0"/>
        <w:bidi w:val="0"/>
        <w:adjustRightInd/>
        <w:spacing w:line="560" w:lineRule="exact"/>
        <w:ind w:firstLine="640"/>
        <w:rPr>
          <w:rFonts w:hint="eastAsia" w:ascii="仿宋" w:hAnsi="仿宋" w:eastAsia="仿宋"/>
          <w:sz w:val="32"/>
          <w:szCs w:val="32"/>
        </w:rPr>
      </w:pPr>
      <w:r>
        <w:rPr>
          <w:rFonts w:hint="eastAsia" w:ascii="仿宋" w:hAnsi="仿宋" w:eastAsia="仿宋"/>
          <w:sz w:val="32"/>
          <w:szCs w:val="32"/>
        </w:rPr>
        <w:t>（二）子女未达到法定婚龄与父母只认定一户；</w:t>
      </w:r>
    </w:p>
    <w:p w14:paraId="46B09978">
      <w:pPr>
        <w:pStyle w:val="14"/>
        <w:keepNext w:val="0"/>
        <w:keepLines w:val="0"/>
        <w:pageBreakBefore w:val="0"/>
        <w:kinsoku/>
        <w:topLinePunct w:val="0"/>
        <w:bidi w:val="0"/>
        <w:adjustRightInd/>
        <w:spacing w:line="560" w:lineRule="exact"/>
        <w:ind w:firstLine="640"/>
        <w:rPr>
          <w:rFonts w:hint="eastAsia" w:ascii="仿宋" w:hAnsi="仿宋" w:eastAsia="仿宋"/>
          <w:color w:val="0000FF"/>
          <w:sz w:val="32"/>
          <w:szCs w:val="32"/>
        </w:rPr>
      </w:pPr>
      <w:r>
        <w:rPr>
          <w:rFonts w:hint="eastAsia" w:ascii="仿宋" w:hAnsi="仿宋" w:eastAsia="仿宋"/>
          <w:sz w:val="32"/>
          <w:szCs w:val="32"/>
        </w:rPr>
        <w:t>（三）子女已达法定婚龄但未结婚，因人口自然增长家庭人均居住面积不足40平方米的，可确定为一户；</w:t>
      </w:r>
    </w:p>
    <w:p w14:paraId="7FFC5885">
      <w:pPr>
        <w:pStyle w:val="14"/>
        <w:keepNext w:val="0"/>
        <w:keepLines w:val="0"/>
        <w:pageBreakBefore w:val="0"/>
        <w:kinsoku/>
        <w:topLinePunct w:val="0"/>
        <w:bidi w:val="0"/>
        <w:adjustRightInd/>
        <w:spacing w:line="560" w:lineRule="exact"/>
        <w:ind w:firstLine="640"/>
        <w:rPr>
          <w:rFonts w:hint="eastAsia" w:ascii="仿宋" w:hAnsi="仿宋" w:eastAsia="仿宋"/>
          <w:sz w:val="32"/>
          <w:szCs w:val="32"/>
        </w:rPr>
      </w:pPr>
      <w:r>
        <w:rPr>
          <w:rFonts w:hint="eastAsia" w:ascii="仿宋" w:hAnsi="仿宋" w:eastAsia="仿宋"/>
          <w:sz w:val="32"/>
          <w:szCs w:val="32"/>
        </w:rPr>
        <w:t>（四）子女已结婚的，可确定为一户；</w:t>
      </w:r>
    </w:p>
    <w:p w14:paraId="0EDCF4E9">
      <w:pPr>
        <w:pStyle w:val="14"/>
        <w:keepNext w:val="0"/>
        <w:keepLines w:val="0"/>
        <w:pageBreakBefore w:val="0"/>
        <w:kinsoku/>
        <w:topLinePunct w:val="0"/>
        <w:bidi w:val="0"/>
        <w:adjustRightInd/>
        <w:spacing w:line="560" w:lineRule="exact"/>
        <w:ind w:firstLine="640"/>
        <w:rPr>
          <w:rFonts w:ascii="仿宋" w:hAnsi="仿宋" w:eastAsia="仿宋"/>
          <w:sz w:val="32"/>
          <w:szCs w:val="32"/>
        </w:rPr>
      </w:pPr>
      <w:r>
        <w:rPr>
          <w:rFonts w:hint="eastAsia" w:ascii="仿宋" w:hAnsi="仿宋" w:eastAsia="仿宋"/>
          <w:sz w:val="32"/>
          <w:szCs w:val="32"/>
        </w:rPr>
        <w:t>（五）无直系亲属的单身居民可确定为一户。</w:t>
      </w:r>
    </w:p>
    <w:p w14:paraId="4DAC353B">
      <w:pPr>
        <w:pStyle w:val="14"/>
        <w:keepNext w:val="0"/>
        <w:keepLines w:val="0"/>
        <w:pageBreakBefore w:val="0"/>
        <w:kinsoku/>
        <w:topLinePunct w:val="0"/>
        <w:bidi w:val="0"/>
        <w:adjustRightInd/>
        <w:spacing w:line="560" w:lineRule="exact"/>
        <w:ind w:firstLine="0" w:firstLineChars="0"/>
        <w:jc w:val="both"/>
        <w:rPr>
          <w:rFonts w:hint="eastAsia" w:ascii="仿宋" w:hAnsi="仿宋" w:eastAsia="仿宋"/>
          <w:color w:val="0000FF"/>
          <w:sz w:val="32"/>
          <w:szCs w:val="32"/>
        </w:rPr>
      </w:pPr>
      <w:r>
        <w:rPr>
          <w:rFonts w:hint="eastAsia" w:ascii="仿宋" w:hAnsi="仿宋" w:eastAsia="仿宋"/>
          <w:color w:val="0000FF"/>
          <w:sz w:val="32"/>
          <w:szCs w:val="32"/>
        </w:rPr>
        <w:t>【编写说明：第一二四五项为新增，第三项参考原《君山垸居民住房建设管理实施细则(试行)》</w:t>
      </w:r>
      <w:r>
        <w:rPr>
          <w:rFonts w:hint="eastAsia" w:ascii="仿宋" w:hAnsi="仿宋" w:eastAsia="仿宋"/>
          <w:color w:val="0000FF"/>
          <w:sz w:val="32"/>
          <w:szCs w:val="32"/>
          <w:lang w:eastAsia="zh-CN"/>
        </w:rPr>
        <w:t>第三条</w:t>
      </w:r>
      <w:r>
        <w:rPr>
          <w:rFonts w:hint="eastAsia" w:ascii="仿宋" w:hAnsi="仿宋" w:eastAsia="仿宋"/>
          <w:color w:val="0000FF"/>
          <w:sz w:val="32"/>
          <w:szCs w:val="32"/>
        </w:rPr>
        <w:t>】</w:t>
      </w:r>
    </w:p>
    <w:p w14:paraId="61B53B74">
      <w:pPr>
        <w:keepNext w:val="0"/>
        <w:keepLines w:val="0"/>
        <w:pageBreakBefore w:val="0"/>
        <w:kinsoku/>
        <w:topLinePunct w:val="0"/>
        <w:bidi w:val="0"/>
        <w:adjustRightInd/>
        <w:spacing w:line="560" w:lineRule="exact"/>
        <w:ind w:firstLine="643" w:firstLineChars="200"/>
        <w:rPr>
          <w:rFonts w:hint="eastAsia" w:ascii="仿宋" w:hAnsi="仿宋" w:eastAsia="仿宋"/>
          <w:sz w:val="32"/>
          <w:szCs w:val="32"/>
          <w:lang w:eastAsia="zh-CN"/>
        </w:rPr>
      </w:pPr>
      <w:r>
        <w:rPr>
          <w:rFonts w:hint="eastAsia" w:ascii="仿宋" w:hAnsi="仿宋" w:eastAsia="仿宋"/>
          <w:b/>
          <w:bCs/>
          <w:sz w:val="32"/>
          <w:szCs w:val="32"/>
        </w:rPr>
        <w:t>第十</w:t>
      </w:r>
      <w:r>
        <w:rPr>
          <w:rFonts w:hint="eastAsia" w:ascii="仿宋" w:hAnsi="仿宋" w:eastAsia="仿宋"/>
          <w:b/>
          <w:bCs/>
          <w:sz w:val="32"/>
          <w:szCs w:val="32"/>
          <w:lang w:eastAsia="zh-CN"/>
        </w:rPr>
        <w:t>四</w:t>
      </w:r>
      <w:r>
        <w:rPr>
          <w:rFonts w:hint="eastAsia" w:ascii="仿宋" w:hAnsi="仿宋" w:eastAsia="仿宋"/>
          <w:b/>
          <w:bCs/>
          <w:sz w:val="32"/>
          <w:szCs w:val="32"/>
        </w:rPr>
        <w:t>条 道路安全保护</w:t>
      </w:r>
      <w:r>
        <w:rPr>
          <w:rFonts w:hint="eastAsia" w:ascii="仿宋" w:hAnsi="仿宋" w:eastAsia="仿宋"/>
          <w:sz w:val="32"/>
          <w:szCs w:val="32"/>
        </w:rPr>
        <w:t xml:space="preserve"> 城乡道路沿线两侧严格控制个人建造住宅，确需批准建设的，拟建房屋与道路规划红线的距离为：国道不少于20米，省道不少于15米，县道不少于10米，乡道不少于5米；在高速公路沿线建房的，其房屋边缘与高速公路隔离栅栏、桥梁边线的间距不少于30米</w:t>
      </w:r>
      <w:r>
        <w:rPr>
          <w:rFonts w:hint="eastAsia" w:ascii="仿宋" w:hAnsi="仿宋" w:eastAsia="仿宋"/>
          <w:sz w:val="32"/>
          <w:szCs w:val="32"/>
          <w:lang w:eastAsia="zh-CN"/>
        </w:rPr>
        <w:t>。</w:t>
      </w:r>
    </w:p>
    <w:p w14:paraId="1EF205C8">
      <w:pPr>
        <w:keepNext w:val="0"/>
        <w:keepLines w:val="0"/>
        <w:pageBreakBefore w:val="0"/>
        <w:kinsoku/>
        <w:topLinePunct w:val="0"/>
        <w:bidi w:val="0"/>
        <w:adjustRightInd/>
        <w:spacing w:line="560" w:lineRule="exact"/>
        <w:ind w:firstLine="640" w:firstLineChars="200"/>
        <w:rPr>
          <w:rFonts w:hint="eastAsia" w:ascii="仿宋" w:hAnsi="仿宋" w:eastAsia="仿宋"/>
          <w:b/>
          <w:bCs/>
          <w:sz w:val="32"/>
          <w:szCs w:val="32"/>
          <w:lang w:eastAsia="zh-CN"/>
        </w:rPr>
      </w:pPr>
      <w:r>
        <w:rPr>
          <w:rFonts w:hint="eastAsia" w:ascii="仿宋" w:hAnsi="仿宋" w:eastAsia="仿宋"/>
          <w:sz w:val="32"/>
          <w:szCs w:val="32"/>
        </w:rPr>
        <w:t>在铁路沿线建房的，拟建房屋与铁路用地边缘距离</w:t>
      </w:r>
      <w:r>
        <w:rPr>
          <w:rFonts w:hint="eastAsia" w:ascii="仿宋" w:hAnsi="仿宋" w:eastAsia="仿宋"/>
          <w:sz w:val="32"/>
          <w:szCs w:val="32"/>
          <w:lang w:eastAsia="zh-CN"/>
        </w:rPr>
        <w:t>，村镇</w:t>
      </w:r>
      <w:r>
        <w:rPr>
          <w:rFonts w:hint="eastAsia" w:ascii="仿宋" w:hAnsi="仿宋" w:eastAsia="仿宋"/>
          <w:sz w:val="32"/>
          <w:szCs w:val="32"/>
        </w:rPr>
        <w:t>不少于</w:t>
      </w:r>
      <w:r>
        <w:rPr>
          <w:rFonts w:hint="eastAsia" w:ascii="仿宋" w:hAnsi="仿宋" w:eastAsia="仿宋"/>
          <w:sz w:val="32"/>
          <w:szCs w:val="32"/>
          <w:lang w:val="en-US" w:eastAsia="zh-CN"/>
        </w:rPr>
        <w:t>12</w:t>
      </w:r>
      <w:r>
        <w:rPr>
          <w:rFonts w:hint="eastAsia" w:ascii="仿宋" w:hAnsi="仿宋" w:eastAsia="仿宋"/>
          <w:sz w:val="32"/>
          <w:szCs w:val="32"/>
        </w:rPr>
        <w:t>米</w:t>
      </w:r>
      <w:r>
        <w:rPr>
          <w:rFonts w:hint="eastAsia" w:ascii="仿宋" w:hAnsi="仿宋" w:eastAsia="仿宋"/>
          <w:sz w:val="32"/>
          <w:szCs w:val="32"/>
          <w:lang w:eastAsia="zh-CN"/>
        </w:rPr>
        <w:t>，城市郊区不少于</w:t>
      </w:r>
      <w:r>
        <w:rPr>
          <w:rFonts w:hint="eastAsia" w:ascii="仿宋" w:hAnsi="仿宋" w:eastAsia="仿宋"/>
          <w:sz w:val="32"/>
          <w:szCs w:val="32"/>
          <w:lang w:val="en-US" w:eastAsia="zh-CN"/>
        </w:rPr>
        <w:t>10米</w:t>
      </w:r>
      <w:r>
        <w:rPr>
          <w:rFonts w:hint="eastAsia" w:ascii="仿宋" w:hAnsi="仿宋" w:eastAsia="仿宋"/>
          <w:sz w:val="32"/>
          <w:szCs w:val="32"/>
        </w:rPr>
        <w:t>。在上述公路建筑控制区、铁路线路安全保护区范围内的原有建筑物和构筑物原则上不得扩建。</w:t>
      </w:r>
      <w:r>
        <w:rPr>
          <w:rFonts w:hint="eastAsia" w:ascii="仿宋" w:hAnsi="仿宋" w:eastAsia="仿宋"/>
          <w:color w:val="0000FF"/>
          <w:sz w:val="32"/>
          <w:szCs w:val="32"/>
        </w:rPr>
        <w:t>【编写依据：《中华人民共和国公路安全保护条例》第十一条、《中华人民共和国铁路安全管理条例》第二十七条</w:t>
      </w:r>
      <w:r>
        <w:rPr>
          <w:rFonts w:hint="eastAsia" w:ascii="仿宋" w:hAnsi="仿宋" w:eastAsia="仿宋"/>
          <w:color w:val="0000FF"/>
          <w:sz w:val="32"/>
          <w:szCs w:val="32"/>
          <w:lang w:eastAsia="zh-CN"/>
        </w:rPr>
        <w:t>、《湖南省农村住房建设管理办法》第八条第三款、《关于划定蒙华铁路（君山段）线路安全保护区的通告》（君政告〔2019〕3号）】</w:t>
      </w:r>
    </w:p>
    <w:p w14:paraId="45D491BD">
      <w:pPr>
        <w:keepNext w:val="0"/>
        <w:keepLines w:val="0"/>
        <w:pageBreakBefore w:val="0"/>
        <w:kinsoku/>
        <w:topLinePunct w:val="0"/>
        <w:bidi w:val="0"/>
        <w:adjustRightInd/>
        <w:spacing w:line="560" w:lineRule="exact"/>
        <w:ind w:firstLine="643" w:firstLineChars="200"/>
        <w:rPr>
          <w:rFonts w:hint="eastAsia" w:ascii="仿宋" w:hAnsi="仿宋" w:eastAsia="仿宋"/>
          <w:color w:val="0000FF"/>
          <w:sz w:val="32"/>
          <w:szCs w:val="32"/>
          <w:lang w:eastAsia="zh-CN"/>
        </w:rPr>
      </w:pPr>
      <w:r>
        <w:rPr>
          <w:rFonts w:hint="eastAsia" w:ascii="仿宋" w:hAnsi="仿宋" w:eastAsia="仿宋"/>
          <w:b/>
          <w:bCs/>
          <w:sz w:val="32"/>
          <w:szCs w:val="32"/>
        </w:rPr>
        <w:t>第十</w:t>
      </w:r>
      <w:r>
        <w:rPr>
          <w:rFonts w:hint="eastAsia" w:ascii="仿宋" w:hAnsi="仿宋" w:eastAsia="仿宋"/>
          <w:b/>
          <w:bCs/>
          <w:sz w:val="32"/>
          <w:szCs w:val="32"/>
          <w:lang w:eastAsia="zh-CN"/>
        </w:rPr>
        <w:t>五</w:t>
      </w:r>
      <w:r>
        <w:rPr>
          <w:rFonts w:hint="eastAsia" w:ascii="仿宋" w:hAnsi="仿宋" w:eastAsia="仿宋"/>
          <w:b/>
          <w:bCs/>
          <w:sz w:val="32"/>
          <w:szCs w:val="32"/>
        </w:rPr>
        <w:t>条 建</w:t>
      </w:r>
      <w:r>
        <w:rPr>
          <w:rFonts w:hint="eastAsia" w:ascii="仿宋" w:hAnsi="仿宋" w:eastAsia="仿宋"/>
          <w:b/>
          <w:bCs/>
          <w:sz w:val="32"/>
          <w:szCs w:val="32"/>
          <w:lang w:eastAsia="zh-CN"/>
        </w:rPr>
        <w:t>设</w:t>
      </w:r>
      <w:r>
        <w:rPr>
          <w:rFonts w:hint="eastAsia" w:ascii="仿宋" w:hAnsi="仿宋" w:eastAsia="仿宋"/>
          <w:b/>
          <w:bCs/>
          <w:sz w:val="32"/>
          <w:szCs w:val="32"/>
        </w:rPr>
        <w:t xml:space="preserve">标准 </w:t>
      </w:r>
      <w:r>
        <w:rPr>
          <w:rFonts w:hint="eastAsia" w:ascii="仿宋" w:hAnsi="仿宋" w:eastAsia="仿宋"/>
          <w:sz w:val="32"/>
          <w:szCs w:val="32"/>
        </w:rPr>
        <w:t>严格落实“一户一宅”，依据规划进行房屋建设，</w:t>
      </w:r>
      <w:r>
        <w:rPr>
          <w:rFonts w:hint="eastAsia" w:ascii="仿宋" w:hAnsi="仿宋" w:eastAsia="仿宋"/>
          <w:sz w:val="32"/>
          <w:szCs w:val="32"/>
          <w:lang w:eastAsia="zh-CN"/>
        </w:rPr>
        <w:t>宅基地（农垦住宅用地）使用耕地</w:t>
      </w:r>
      <w:r>
        <w:rPr>
          <w:rFonts w:hint="eastAsia" w:ascii="仿宋" w:hAnsi="仿宋" w:eastAsia="仿宋"/>
          <w:sz w:val="32"/>
          <w:szCs w:val="32"/>
        </w:rPr>
        <w:t>不超过130平方米</w:t>
      </w:r>
      <w:r>
        <w:rPr>
          <w:rFonts w:hint="eastAsia" w:ascii="仿宋" w:hAnsi="仿宋" w:eastAsia="仿宋"/>
          <w:sz w:val="32"/>
          <w:szCs w:val="32"/>
          <w:lang w:eastAsia="zh-CN"/>
        </w:rPr>
        <w:t>；宅基地</w:t>
      </w:r>
      <w:r>
        <w:rPr>
          <w:rFonts w:hint="eastAsia" w:ascii="仿宋" w:hAnsi="仿宋" w:eastAsia="仿宋"/>
          <w:sz w:val="32"/>
          <w:szCs w:val="32"/>
        </w:rPr>
        <w:t>使用荒山荒地不超过</w:t>
      </w:r>
      <w:r>
        <w:rPr>
          <w:rFonts w:hint="eastAsia" w:ascii="仿宋" w:hAnsi="仿宋" w:eastAsia="仿宋"/>
          <w:sz w:val="32"/>
          <w:szCs w:val="32"/>
          <w:lang w:val="en-US" w:eastAsia="zh-CN"/>
        </w:rPr>
        <w:t>210</w:t>
      </w:r>
      <w:r>
        <w:rPr>
          <w:rFonts w:hint="eastAsia" w:ascii="仿宋" w:hAnsi="仿宋" w:eastAsia="仿宋"/>
          <w:sz w:val="32"/>
          <w:szCs w:val="32"/>
        </w:rPr>
        <w:t>平方米，使用其他土地不超过</w:t>
      </w:r>
      <w:r>
        <w:rPr>
          <w:rFonts w:hint="eastAsia" w:ascii="仿宋" w:hAnsi="仿宋" w:eastAsia="仿宋"/>
          <w:sz w:val="32"/>
          <w:szCs w:val="32"/>
          <w:lang w:val="en-US" w:eastAsia="zh-CN"/>
        </w:rPr>
        <w:t>180</w:t>
      </w:r>
      <w:r>
        <w:rPr>
          <w:rFonts w:hint="eastAsia" w:ascii="仿宋" w:hAnsi="仿宋" w:eastAsia="仿宋"/>
          <w:sz w:val="32"/>
          <w:szCs w:val="32"/>
        </w:rPr>
        <w:t>平方米。突出建筑主体之外的设计元素</w:t>
      </w:r>
      <w:r>
        <w:rPr>
          <w:rFonts w:ascii="仿宋" w:hAnsi="仿宋" w:eastAsia="仿宋"/>
          <w:sz w:val="32"/>
          <w:szCs w:val="32"/>
        </w:rPr>
        <w:t>，</w:t>
      </w:r>
      <w:r>
        <w:rPr>
          <w:rFonts w:hint="eastAsia" w:ascii="仿宋" w:hAnsi="仿宋" w:eastAsia="仿宋"/>
          <w:sz w:val="32"/>
          <w:szCs w:val="32"/>
          <w:lang w:eastAsia="zh-CN"/>
        </w:rPr>
        <w:t>如罗马柱等，</w:t>
      </w:r>
      <w:r>
        <w:rPr>
          <w:rFonts w:hint="eastAsia" w:ascii="仿宋" w:hAnsi="仿宋" w:eastAsia="仿宋"/>
          <w:sz w:val="32"/>
          <w:szCs w:val="32"/>
        </w:rPr>
        <w:t>其垂直投影面积计入</w:t>
      </w:r>
      <w:r>
        <w:rPr>
          <w:rFonts w:hint="eastAsia" w:ascii="仿宋" w:hAnsi="仿宋" w:eastAsia="仿宋"/>
          <w:sz w:val="32"/>
          <w:szCs w:val="32"/>
          <w:lang w:eastAsia="zh-CN"/>
        </w:rPr>
        <w:t>用</w:t>
      </w:r>
      <w:r>
        <w:rPr>
          <w:rFonts w:hint="eastAsia" w:ascii="仿宋" w:hAnsi="仿宋" w:eastAsia="仿宋"/>
          <w:sz w:val="32"/>
          <w:szCs w:val="32"/>
        </w:rPr>
        <w:t>地面积。</w:t>
      </w:r>
      <w:r>
        <w:rPr>
          <w:rFonts w:hint="eastAsia" w:ascii="仿宋" w:hAnsi="仿宋" w:eastAsia="仿宋"/>
          <w:color w:val="0000FF"/>
          <w:sz w:val="32"/>
          <w:szCs w:val="32"/>
        </w:rPr>
        <w:t>【编写依据：</w:t>
      </w:r>
      <w:bookmarkStart w:id="0" w:name="_Hlk190010376"/>
      <w:r>
        <w:rPr>
          <w:rFonts w:hint="eastAsia" w:ascii="仿宋" w:hAnsi="仿宋" w:eastAsia="仿宋"/>
          <w:color w:val="0000FF"/>
          <w:sz w:val="32"/>
          <w:szCs w:val="32"/>
        </w:rPr>
        <w:t>《</w:t>
      </w:r>
      <w:r>
        <w:rPr>
          <w:rFonts w:hint="eastAsia" w:ascii="仿宋" w:hAnsi="仿宋" w:eastAsia="仿宋"/>
          <w:color w:val="0000FF"/>
          <w:sz w:val="32"/>
          <w:szCs w:val="32"/>
          <w:lang w:eastAsia="zh-CN"/>
        </w:rPr>
        <w:t>岳阳市农村村民住房建设管理条例</w:t>
      </w:r>
      <w:r>
        <w:rPr>
          <w:rFonts w:hint="eastAsia" w:ascii="仿宋" w:hAnsi="仿宋" w:eastAsia="仿宋"/>
          <w:color w:val="0000FF"/>
          <w:sz w:val="32"/>
          <w:szCs w:val="32"/>
        </w:rPr>
        <w:t>》</w:t>
      </w:r>
      <w:bookmarkEnd w:id="0"/>
      <w:r>
        <w:rPr>
          <w:rFonts w:hint="eastAsia" w:ascii="仿宋" w:hAnsi="仿宋" w:eastAsia="仿宋"/>
          <w:color w:val="0000FF"/>
          <w:sz w:val="32"/>
          <w:szCs w:val="32"/>
        </w:rPr>
        <w:t>第</w:t>
      </w:r>
      <w:r>
        <w:rPr>
          <w:rFonts w:hint="eastAsia" w:ascii="仿宋" w:hAnsi="仿宋" w:eastAsia="仿宋"/>
          <w:color w:val="0000FF"/>
          <w:sz w:val="32"/>
          <w:szCs w:val="32"/>
          <w:lang w:eastAsia="zh-CN"/>
        </w:rPr>
        <w:t>十二</w:t>
      </w:r>
      <w:r>
        <w:rPr>
          <w:rFonts w:hint="eastAsia" w:ascii="仿宋" w:hAnsi="仿宋" w:eastAsia="仿宋"/>
          <w:color w:val="0000FF"/>
          <w:sz w:val="32"/>
          <w:szCs w:val="32"/>
        </w:rPr>
        <w:t>条</w:t>
      </w:r>
      <w:r>
        <w:rPr>
          <w:rFonts w:hint="eastAsia" w:ascii="仿宋" w:hAnsi="仿宋" w:eastAsia="仿宋"/>
          <w:color w:val="0000FF"/>
          <w:sz w:val="32"/>
          <w:szCs w:val="32"/>
          <w:lang w:eastAsia="zh-CN"/>
        </w:rPr>
        <w:t>】</w:t>
      </w:r>
    </w:p>
    <w:p w14:paraId="06E7CF76">
      <w:pPr>
        <w:keepNext w:val="0"/>
        <w:keepLines w:val="0"/>
        <w:pageBreakBefore w:val="0"/>
        <w:kinsoku/>
        <w:topLinePunct w:val="0"/>
        <w:bidi w:val="0"/>
        <w:adjustRightInd/>
        <w:spacing w:line="560" w:lineRule="exact"/>
        <w:ind w:firstLine="640" w:firstLineChars="200"/>
        <w:rPr>
          <w:rFonts w:hint="eastAsia" w:ascii="仿宋" w:hAnsi="仿宋" w:eastAsia="仿宋"/>
          <w:sz w:val="32"/>
          <w:szCs w:val="32"/>
          <w:lang w:eastAsia="zh-CN"/>
        </w:rPr>
      </w:pPr>
      <w:r>
        <w:rPr>
          <w:rFonts w:hint="eastAsia" w:ascii="仿宋" w:hAnsi="仿宋" w:eastAsia="仿宋"/>
          <w:sz w:val="32"/>
          <w:szCs w:val="32"/>
          <w:lang w:eastAsia="zh-CN"/>
        </w:rPr>
        <w:t>村</w:t>
      </w:r>
      <w:r>
        <w:rPr>
          <w:rFonts w:hint="eastAsia" w:ascii="仿宋" w:hAnsi="仿宋" w:eastAsia="仿宋"/>
          <w:sz w:val="32"/>
          <w:szCs w:val="32"/>
        </w:rPr>
        <w:t>民申请建房的层数</w:t>
      </w:r>
      <w:r>
        <w:rPr>
          <w:rFonts w:hint="eastAsia" w:ascii="仿宋" w:hAnsi="仿宋" w:eastAsia="仿宋"/>
          <w:sz w:val="32"/>
          <w:szCs w:val="32"/>
          <w:lang w:eastAsia="zh-CN"/>
        </w:rPr>
        <w:t>一般</w:t>
      </w:r>
      <w:r>
        <w:rPr>
          <w:rFonts w:hint="eastAsia" w:ascii="仿宋" w:hAnsi="仿宋" w:eastAsia="仿宋"/>
          <w:sz w:val="32"/>
          <w:szCs w:val="32"/>
        </w:rPr>
        <w:t>不超过三层，层高不高于3.3米</w:t>
      </w:r>
      <w:r>
        <w:rPr>
          <w:rFonts w:hint="eastAsia" w:ascii="仿宋" w:hAnsi="仿宋" w:eastAsia="仿宋"/>
          <w:sz w:val="32"/>
          <w:szCs w:val="32"/>
          <w:lang w:eastAsia="zh-CN"/>
        </w:rPr>
        <w:t>，</w:t>
      </w:r>
      <w:r>
        <w:rPr>
          <w:rFonts w:hint="eastAsia" w:ascii="仿宋" w:hAnsi="仿宋" w:eastAsia="仿宋"/>
          <w:sz w:val="32"/>
          <w:szCs w:val="32"/>
        </w:rPr>
        <w:t>原则上不得建设架空层，但确因地形高差需要的，建设的架空层高度不得超过2.2米（主体建筑有架空层的不得再申建</w:t>
      </w:r>
      <w:r>
        <w:rPr>
          <w:rFonts w:hint="eastAsia" w:ascii="仿宋" w:hAnsi="仿宋" w:eastAsia="仿宋"/>
          <w:sz w:val="32"/>
          <w:szCs w:val="32"/>
          <w:lang w:eastAsia="zh-CN"/>
        </w:rPr>
        <w:t>附属用房</w:t>
      </w:r>
      <w:r>
        <w:rPr>
          <w:rFonts w:hint="eastAsia" w:ascii="仿宋" w:hAnsi="仿宋" w:eastAsia="仿宋"/>
          <w:sz w:val="32"/>
          <w:szCs w:val="32"/>
        </w:rPr>
        <w:t>）</w:t>
      </w:r>
      <w:r>
        <w:rPr>
          <w:rFonts w:hint="eastAsia" w:ascii="仿宋" w:hAnsi="仿宋" w:eastAsia="仿宋"/>
          <w:sz w:val="32"/>
          <w:szCs w:val="32"/>
          <w:lang w:eastAsia="zh-CN"/>
        </w:rPr>
        <w:t>；</w:t>
      </w:r>
      <w:r>
        <w:rPr>
          <w:rFonts w:hint="eastAsia" w:ascii="仿宋" w:hAnsi="仿宋" w:eastAsia="仿宋"/>
          <w:sz w:val="32"/>
          <w:szCs w:val="32"/>
        </w:rPr>
        <w:t>正负零高度不高出路面40厘米；屋顶隔热层前后檐高差不超过1.2米。</w:t>
      </w:r>
      <w:r>
        <w:rPr>
          <w:rFonts w:hint="eastAsia" w:ascii="仿宋" w:hAnsi="仿宋" w:eastAsia="仿宋"/>
          <w:color w:val="0000FF"/>
          <w:sz w:val="32"/>
          <w:szCs w:val="32"/>
        </w:rPr>
        <w:t>【编写说明：</w:t>
      </w:r>
      <w:r>
        <w:rPr>
          <w:rFonts w:hint="eastAsia" w:ascii="仿宋" w:hAnsi="仿宋" w:eastAsia="仿宋"/>
          <w:color w:val="0000FF"/>
          <w:sz w:val="32"/>
          <w:szCs w:val="32"/>
          <w:lang w:eastAsia="zh-CN"/>
        </w:rPr>
        <w:t>关于</w:t>
      </w:r>
      <w:r>
        <w:rPr>
          <w:rFonts w:ascii="仿宋" w:hAnsi="仿宋" w:eastAsia="仿宋"/>
          <w:color w:val="0000FF"/>
          <w:sz w:val="32"/>
          <w:szCs w:val="32"/>
        </w:rPr>
        <w:t>正负零高度</w:t>
      </w:r>
      <w:r>
        <w:rPr>
          <w:rFonts w:hint="eastAsia" w:ascii="仿宋" w:hAnsi="仿宋" w:eastAsia="仿宋"/>
          <w:color w:val="0000FF"/>
          <w:sz w:val="32"/>
          <w:szCs w:val="32"/>
          <w:lang w:eastAsia="zh-CN"/>
        </w:rPr>
        <w:t>的</w:t>
      </w:r>
      <w:r>
        <w:rPr>
          <w:rFonts w:hint="eastAsia" w:ascii="仿宋" w:hAnsi="仿宋" w:eastAsia="仿宋"/>
          <w:color w:val="0000FF"/>
          <w:sz w:val="32"/>
          <w:szCs w:val="32"/>
        </w:rPr>
        <w:t>规定为</w:t>
      </w:r>
      <w:r>
        <w:rPr>
          <w:rFonts w:hint="eastAsia" w:ascii="仿宋" w:hAnsi="仿宋" w:eastAsia="仿宋"/>
          <w:color w:val="0000FF"/>
          <w:sz w:val="32"/>
          <w:szCs w:val="32"/>
          <w:lang w:eastAsia="zh-CN"/>
        </w:rPr>
        <w:t>君山区村民建房实际监管过程中的现实要求；</w:t>
      </w:r>
      <w:r>
        <w:rPr>
          <w:rFonts w:hint="eastAsia" w:ascii="仿宋" w:hAnsi="仿宋" w:eastAsia="仿宋"/>
          <w:color w:val="0000FF"/>
          <w:sz w:val="32"/>
          <w:szCs w:val="32"/>
        </w:rPr>
        <w:t>其余</w:t>
      </w:r>
      <w:r>
        <w:rPr>
          <w:rFonts w:hint="eastAsia" w:ascii="仿宋" w:hAnsi="仿宋" w:eastAsia="仿宋"/>
          <w:color w:val="0000FF"/>
          <w:sz w:val="32"/>
          <w:szCs w:val="32"/>
          <w:lang w:eastAsia="zh-CN"/>
        </w:rPr>
        <w:t>内容</w:t>
      </w:r>
      <w:r>
        <w:rPr>
          <w:rFonts w:hint="eastAsia" w:ascii="仿宋" w:hAnsi="仿宋" w:eastAsia="仿宋"/>
          <w:color w:val="0000FF"/>
          <w:sz w:val="32"/>
          <w:szCs w:val="32"/>
        </w:rPr>
        <w:t>参考原</w:t>
      </w:r>
      <w:r>
        <w:rPr>
          <w:rFonts w:ascii="仿宋" w:hAnsi="仿宋" w:eastAsia="仿宋"/>
          <w:color w:val="0000FF"/>
          <w:sz w:val="32"/>
          <w:szCs w:val="32"/>
        </w:rPr>
        <w:t>《君山垸居民住房建设管理</w:t>
      </w:r>
      <w:r>
        <w:rPr>
          <w:rFonts w:hint="eastAsia" w:ascii="仿宋" w:hAnsi="仿宋" w:eastAsia="仿宋"/>
          <w:color w:val="0000FF"/>
          <w:sz w:val="32"/>
          <w:szCs w:val="32"/>
        </w:rPr>
        <w:t>实施细则</w:t>
      </w:r>
      <w:r>
        <w:rPr>
          <w:rFonts w:hint="eastAsia" w:ascii="仿宋" w:hAnsi="仿宋" w:eastAsia="仿宋"/>
          <w:color w:val="0000FF"/>
          <w:sz w:val="32"/>
          <w:szCs w:val="32"/>
          <w:lang w:eastAsia="zh-CN"/>
        </w:rPr>
        <w:t>（</w:t>
      </w:r>
      <w:r>
        <w:rPr>
          <w:rFonts w:ascii="仿宋" w:hAnsi="仿宋" w:eastAsia="仿宋"/>
          <w:color w:val="0000FF"/>
          <w:sz w:val="32"/>
          <w:szCs w:val="32"/>
        </w:rPr>
        <w:t>试行</w:t>
      </w:r>
      <w:r>
        <w:rPr>
          <w:rFonts w:hint="eastAsia" w:ascii="仿宋" w:hAnsi="仿宋" w:eastAsia="仿宋"/>
          <w:color w:val="0000FF"/>
          <w:sz w:val="32"/>
          <w:szCs w:val="32"/>
          <w:lang w:eastAsia="zh-CN"/>
        </w:rPr>
        <w:t>）</w:t>
      </w:r>
      <w:r>
        <w:rPr>
          <w:rFonts w:ascii="仿宋" w:hAnsi="仿宋" w:eastAsia="仿宋"/>
          <w:color w:val="0000FF"/>
          <w:sz w:val="32"/>
          <w:szCs w:val="32"/>
        </w:rPr>
        <w:t>》第</w:t>
      </w:r>
      <w:r>
        <w:rPr>
          <w:rFonts w:hint="eastAsia" w:ascii="仿宋" w:hAnsi="仿宋" w:eastAsia="仿宋"/>
          <w:color w:val="0000FF"/>
          <w:sz w:val="32"/>
          <w:szCs w:val="32"/>
        </w:rPr>
        <w:t>七</w:t>
      </w:r>
      <w:r>
        <w:rPr>
          <w:rFonts w:ascii="仿宋" w:hAnsi="仿宋" w:eastAsia="仿宋"/>
          <w:color w:val="0000FF"/>
          <w:sz w:val="32"/>
          <w:szCs w:val="32"/>
        </w:rPr>
        <w:t>条，已于2019年12月失效</w:t>
      </w:r>
      <w:r>
        <w:rPr>
          <w:rFonts w:hint="eastAsia" w:ascii="仿宋" w:hAnsi="仿宋" w:eastAsia="仿宋"/>
          <w:color w:val="0000FF"/>
          <w:sz w:val="32"/>
          <w:szCs w:val="32"/>
          <w:lang w:eastAsia="zh-CN"/>
        </w:rPr>
        <w:t>】</w:t>
      </w:r>
    </w:p>
    <w:p w14:paraId="65E9D81F">
      <w:pPr>
        <w:keepNext w:val="0"/>
        <w:keepLines w:val="0"/>
        <w:pageBreakBefore w:val="0"/>
        <w:kinsoku/>
        <w:topLinePunct w:val="0"/>
        <w:bidi w:val="0"/>
        <w:adjustRightInd/>
        <w:spacing w:line="560" w:lineRule="exact"/>
        <w:ind w:firstLine="640" w:firstLineChars="200"/>
        <w:rPr>
          <w:rFonts w:hint="eastAsia" w:ascii="仿宋" w:hAnsi="仿宋" w:eastAsia="仿宋"/>
          <w:sz w:val="32"/>
          <w:szCs w:val="32"/>
          <w:highlight w:val="none"/>
          <w:lang w:eastAsia="zh-CN"/>
        </w:rPr>
      </w:pPr>
      <w:r>
        <w:rPr>
          <w:rFonts w:ascii="仿宋" w:hAnsi="仿宋" w:eastAsia="仿宋"/>
          <w:sz w:val="32"/>
          <w:szCs w:val="32"/>
          <w:highlight w:val="none"/>
        </w:rPr>
        <w:t>从事纯农业生产的</w:t>
      </w:r>
      <w:r>
        <w:rPr>
          <w:rFonts w:hint="eastAsia" w:ascii="仿宋" w:hAnsi="仿宋" w:eastAsia="仿宋"/>
          <w:sz w:val="32"/>
          <w:szCs w:val="32"/>
          <w:highlight w:val="none"/>
          <w:lang w:eastAsia="zh-CN"/>
        </w:rPr>
        <w:t>非中心城区村民</w:t>
      </w:r>
      <w:r>
        <w:rPr>
          <w:rFonts w:ascii="仿宋" w:hAnsi="仿宋" w:eastAsia="仿宋"/>
          <w:sz w:val="32"/>
          <w:szCs w:val="32"/>
          <w:highlight w:val="none"/>
        </w:rPr>
        <w:t>，可</w:t>
      </w:r>
      <w:r>
        <w:rPr>
          <w:rFonts w:hint="eastAsia" w:ascii="仿宋" w:hAnsi="仿宋" w:eastAsia="仿宋"/>
          <w:sz w:val="32"/>
          <w:szCs w:val="32"/>
          <w:highlight w:val="none"/>
          <w:lang w:eastAsia="zh-CN"/>
        </w:rPr>
        <w:t>在符合国土空间规划的前提下</w:t>
      </w:r>
      <w:r>
        <w:rPr>
          <w:rFonts w:ascii="仿宋" w:hAnsi="仿宋" w:eastAsia="仿宋"/>
          <w:sz w:val="32"/>
          <w:szCs w:val="32"/>
          <w:highlight w:val="none"/>
        </w:rPr>
        <w:t>根据实际需要</w:t>
      </w:r>
      <w:r>
        <w:rPr>
          <w:rFonts w:hint="eastAsia" w:ascii="仿宋" w:hAnsi="仿宋" w:eastAsia="仿宋"/>
          <w:sz w:val="32"/>
          <w:szCs w:val="32"/>
          <w:highlight w:val="none"/>
          <w:lang w:eastAsia="zh-CN"/>
        </w:rPr>
        <w:t>在主体建筑周边</w:t>
      </w:r>
      <w:r>
        <w:rPr>
          <w:rFonts w:ascii="仿宋" w:hAnsi="仿宋" w:eastAsia="仿宋"/>
          <w:sz w:val="32"/>
          <w:szCs w:val="32"/>
          <w:highlight w:val="none"/>
        </w:rPr>
        <w:t>申请建设不超过</w:t>
      </w:r>
      <w:r>
        <w:rPr>
          <w:rFonts w:hint="eastAsia" w:ascii="仿宋" w:hAnsi="仿宋" w:eastAsia="仿宋"/>
          <w:sz w:val="32"/>
          <w:szCs w:val="32"/>
          <w:highlight w:val="none"/>
        </w:rPr>
        <w:t>一层的、</w:t>
      </w:r>
      <w:r>
        <w:rPr>
          <w:rFonts w:ascii="仿宋" w:hAnsi="仿宋" w:eastAsia="仿宋"/>
          <w:sz w:val="32"/>
          <w:szCs w:val="32"/>
          <w:highlight w:val="none"/>
        </w:rPr>
        <w:t>50平方米</w:t>
      </w:r>
      <w:r>
        <w:rPr>
          <w:rFonts w:hint="eastAsia" w:ascii="仿宋" w:hAnsi="仿宋" w:eastAsia="仿宋"/>
          <w:sz w:val="32"/>
          <w:szCs w:val="32"/>
          <w:highlight w:val="none"/>
          <w:lang w:eastAsia="zh-CN"/>
        </w:rPr>
        <w:t>以</w:t>
      </w:r>
      <w:r>
        <w:rPr>
          <w:rFonts w:hint="eastAsia" w:ascii="仿宋" w:hAnsi="仿宋" w:eastAsia="仿宋"/>
          <w:sz w:val="32"/>
          <w:szCs w:val="32"/>
          <w:highlight w:val="none"/>
        </w:rPr>
        <w:t>内</w:t>
      </w:r>
      <w:r>
        <w:rPr>
          <w:rFonts w:ascii="仿宋" w:hAnsi="仿宋" w:eastAsia="仿宋"/>
          <w:sz w:val="32"/>
          <w:szCs w:val="32"/>
          <w:highlight w:val="none"/>
        </w:rPr>
        <w:t>的</w:t>
      </w:r>
      <w:r>
        <w:rPr>
          <w:rFonts w:hint="eastAsia" w:ascii="仿宋" w:hAnsi="仿宋" w:eastAsia="仿宋"/>
          <w:sz w:val="32"/>
          <w:szCs w:val="32"/>
          <w:highlight w:val="none"/>
          <w:lang w:eastAsia="zh-CN"/>
        </w:rPr>
        <w:t>附属用房</w:t>
      </w:r>
      <w:r>
        <w:rPr>
          <w:rFonts w:ascii="仿宋" w:hAnsi="仿宋" w:eastAsia="仿宋"/>
          <w:sz w:val="32"/>
          <w:szCs w:val="32"/>
          <w:highlight w:val="none"/>
        </w:rPr>
        <w:t>。</w:t>
      </w:r>
      <w:r>
        <w:rPr>
          <w:rFonts w:hint="eastAsia" w:ascii="仿宋" w:hAnsi="仿宋" w:eastAsia="仿宋"/>
          <w:sz w:val="32"/>
          <w:szCs w:val="32"/>
          <w:highlight w:val="none"/>
          <w:lang w:eastAsia="zh-CN"/>
        </w:rPr>
        <w:t>附属用房占地计入宅基地（农垦住宅用地）</w:t>
      </w:r>
      <w:r>
        <w:rPr>
          <w:rFonts w:hint="eastAsia" w:ascii="仿宋" w:hAnsi="仿宋" w:eastAsia="仿宋"/>
          <w:sz w:val="32"/>
          <w:szCs w:val="32"/>
          <w:highlight w:val="none"/>
        </w:rPr>
        <w:t>的</w:t>
      </w:r>
      <w:r>
        <w:rPr>
          <w:rFonts w:hint="eastAsia" w:ascii="仿宋" w:hAnsi="仿宋" w:eastAsia="仿宋"/>
          <w:sz w:val="32"/>
          <w:szCs w:val="32"/>
          <w:highlight w:val="none"/>
          <w:lang w:eastAsia="zh-CN"/>
        </w:rPr>
        <w:t>总用地面积。</w:t>
      </w:r>
      <w:r>
        <w:rPr>
          <w:rFonts w:hint="eastAsia" w:ascii="仿宋" w:hAnsi="仿宋" w:eastAsia="仿宋"/>
          <w:sz w:val="32"/>
          <w:szCs w:val="32"/>
          <w:highlight w:val="none"/>
        </w:rPr>
        <w:t>相关审批程序依照本细则第四章的规定执行</w:t>
      </w:r>
      <w:r>
        <w:rPr>
          <w:rFonts w:hint="eastAsia" w:ascii="仿宋" w:hAnsi="仿宋" w:eastAsia="仿宋"/>
          <w:sz w:val="32"/>
          <w:szCs w:val="32"/>
          <w:highlight w:val="none"/>
          <w:lang w:eastAsia="zh-CN"/>
        </w:rPr>
        <w:t>。</w:t>
      </w:r>
    </w:p>
    <w:p w14:paraId="7AEBD01A">
      <w:pPr>
        <w:keepNext w:val="0"/>
        <w:keepLines w:val="0"/>
        <w:pageBreakBefore w:val="0"/>
        <w:kinsoku/>
        <w:topLinePunct w:val="0"/>
        <w:bidi w:val="0"/>
        <w:adjustRightInd/>
        <w:spacing w:line="560" w:lineRule="exact"/>
        <w:ind w:firstLine="640" w:firstLineChars="200"/>
        <w:rPr>
          <w:rFonts w:hint="eastAsia" w:ascii="仿宋" w:hAnsi="仿宋" w:eastAsia="仿宋"/>
          <w:color w:val="0000FF"/>
          <w:sz w:val="32"/>
          <w:szCs w:val="32"/>
          <w:lang w:eastAsia="zh-CN"/>
        </w:rPr>
      </w:pPr>
      <w:r>
        <w:rPr>
          <w:rFonts w:hint="eastAsia" w:ascii="仿宋" w:hAnsi="仿宋" w:eastAsia="仿宋"/>
          <w:color w:val="0000FF"/>
          <w:sz w:val="32"/>
          <w:szCs w:val="32"/>
        </w:rPr>
        <w:t>【编写</w:t>
      </w:r>
      <w:r>
        <w:rPr>
          <w:rFonts w:hint="eastAsia" w:ascii="仿宋" w:hAnsi="仿宋" w:eastAsia="仿宋"/>
          <w:color w:val="0000FF"/>
          <w:sz w:val="32"/>
          <w:szCs w:val="32"/>
          <w:lang w:eastAsia="zh-CN"/>
        </w:rPr>
        <w:t>说明</w:t>
      </w:r>
      <w:r>
        <w:rPr>
          <w:rFonts w:ascii="仿宋" w:hAnsi="仿宋" w:eastAsia="仿宋"/>
          <w:color w:val="0000FF"/>
          <w:sz w:val="32"/>
          <w:szCs w:val="32"/>
        </w:rPr>
        <w:t>：</w:t>
      </w:r>
      <w:r>
        <w:rPr>
          <w:rFonts w:hint="eastAsia" w:ascii="仿宋" w:hAnsi="仿宋" w:eastAsia="仿宋"/>
          <w:color w:val="0000FF"/>
          <w:sz w:val="32"/>
          <w:szCs w:val="32"/>
        </w:rPr>
        <w:t>附属用房</w:t>
      </w:r>
      <w:r>
        <w:rPr>
          <w:rFonts w:hint="eastAsia" w:ascii="仿宋" w:hAnsi="仿宋" w:eastAsia="仿宋"/>
          <w:color w:val="0000FF"/>
          <w:sz w:val="32"/>
          <w:szCs w:val="32"/>
          <w:lang w:eastAsia="zh-CN"/>
        </w:rPr>
        <w:t>（即偏杂屋）</w:t>
      </w:r>
      <w:r>
        <w:rPr>
          <w:rFonts w:hint="eastAsia" w:ascii="仿宋" w:hAnsi="仿宋" w:eastAsia="仿宋"/>
          <w:color w:val="0000FF"/>
          <w:sz w:val="32"/>
          <w:szCs w:val="32"/>
        </w:rPr>
        <w:t>占地计入宅基地（农垦住宅用地）的总用地面积</w:t>
      </w:r>
      <w:r>
        <w:rPr>
          <w:rFonts w:hint="eastAsia" w:ascii="仿宋" w:hAnsi="仿宋" w:eastAsia="仿宋"/>
          <w:color w:val="0000FF"/>
          <w:sz w:val="32"/>
          <w:szCs w:val="32"/>
          <w:lang w:eastAsia="zh-CN"/>
        </w:rPr>
        <w:t>的依据是《中央农村工作领导小组办公室、农业农村部关于进一步加强农村宅基地管理的通知》(中农发〔20</w:t>
      </w:r>
      <w:r>
        <w:rPr>
          <w:rFonts w:hint="eastAsia" w:ascii="仿宋" w:hAnsi="仿宋" w:eastAsia="仿宋"/>
          <w:color w:val="0000FF"/>
          <w:sz w:val="32"/>
          <w:szCs w:val="32"/>
          <w:lang w:val="en-US" w:eastAsia="zh-CN"/>
        </w:rPr>
        <w:t>19</w:t>
      </w:r>
      <w:r>
        <w:rPr>
          <w:rFonts w:hint="eastAsia" w:ascii="仿宋" w:hAnsi="仿宋" w:eastAsia="仿宋"/>
          <w:color w:val="0000FF"/>
          <w:sz w:val="32"/>
          <w:szCs w:val="32"/>
          <w:lang w:eastAsia="zh-CN"/>
        </w:rPr>
        <w:t>〕11号)第三条“宅基地是农村村民用于建造住宅及其附属设施的集体建设用地，包括住房、附属用房和庭院等用地”】</w:t>
      </w:r>
    </w:p>
    <w:p w14:paraId="7B1C8C31">
      <w:pPr>
        <w:keepNext w:val="0"/>
        <w:keepLines w:val="0"/>
        <w:pageBreakBefore w:val="0"/>
        <w:kinsoku/>
        <w:topLinePunct w:val="0"/>
        <w:bidi w:val="0"/>
        <w:adjustRightInd/>
        <w:spacing w:line="560" w:lineRule="exact"/>
        <w:ind w:firstLine="640" w:firstLineChars="200"/>
        <w:rPr>
          <w:rFonts w:hint="eastAsia" w:ascii="仿宋" w:hAnsi="仿宋" w:eastAsia="仿宋"/>
          <w:color w:val="0000FF"/>
          <w:sz w:val="32"/>
          <w:szCs w:val="32"/>
          <w:lang w:eastAsia="zh-CN"/>
        </w:rPr>
      </w:pPr>
      <w:r>
        <w:rPr>
          <w:rFonts w:hint="eastAsia" w:ascii="仿宋" w:hAnsi="仿宋" w:eastAsia="仿宋"/>
          <w:sz w:val="32"/>
          <w:szCs w:val="32"/>
        </w:rPr>
        <w:t>集中安置的</w:t>
      </w:r>
      <w:r>
        <w:rPr>
          <w:rFonts w:hint="eastAsia" w:ascii="仿宋" w:hAnsi="仿宋" w:eastAsia="仿宋"/>
          <w:sz w:val="32"/>
          <w:szCs w:val="32"/>
          <w:lang w:eastAsia="zh-CN"/>
        </w:rPr>
        <w:t>村</w:t>
      </w:r>
      <w:r>
        <w:rPr>
          <w:rFonts w:hint="eastAsia" w:ascii="仿宋" w:hAnsi="仿宋" w:eastAsia="仿宋"/>
          <w:sz w:val="32"/>
          <w:szCs w:val="32"/>
        </w:rPr>
        <w:t>民住房建设户型、面积等，根据居民点方案确定。</w:t>
      </w:r>
      <w:r>
        <w:rPr>
          <w:rFonts w:hint="eastAsia" w:ascii="仿宋" w:hAnsi="仿宋" w:eastAsia="仿宋"/>
          <w:color w:val="0000FF"/>
          <w:sz w:val="32"/>
          <w:szCs w:val="32"/>
        </w:rPr>
        <w:t>【编写</w:t>
      </w:r>
      <w:r>
        <w:rPr>
          <w:rFonts w:hint="eastAsia" w:ascii="仿宋" w:hAnsi="仿宋" w:eastAsia="仿宋"/>
          <w:color w:val="0000FF"/>
          <w:sz w:val="32"/>
          <w:szCs w:val="32"/>
          <w:lang w:eastAsia="zh-CN"/>
        </w:rPr>
        <w:t>说明</w:t>
      </w:r>
      <w:r>
        <w:rPr>
          <w:rFonts w:ascii="仿宋" w:hAnsi="仿宋" w:eastAsia="仿宋"/>
          <w:color w:val="0000FF"/>
          <w:sz w:val="32"/>
          <w:szCs w:val="32"/>
        </w:rPr>
        <w:t>：</w:t>
      </w:r>
      <w:r>
        <w:rPr>
          <w:rFonts w:hint="eastAsia" w:ascii="仿宋" w:hAnsi="仿宋" w:eastAsia="仿宋"/>
          <w:color w:val="0000FF"/>
          <w:sz w:val="32"/>
          <w:szCs w:val="32"/>
          <w:lang w:eastAsia="zh-CN"/>
        </w:rPr>
        <w:t>参考</w:t>
      </w:r>
      <w:r>
        <w:rPr>
          <w:rFonts w:ascii="仿宋" w:hAnsi="仿宋" w:eastAsia="仿宋"/>
          <w:color w:val="0000FF"/>
          <w:sz w:val="32"/>
          <w:szCs w:val="32"/>
        </w:rPr>
        <w:t>《君山区农村宅基地和农垦住宅用地管理办法（试行）》第</w:t>
      </w:r>
      <w:r>
        <w:rPr>
          <w:rFonts w:hint="eastAsia" w:ascii="仿宋" w:hAnsi="仿宋" w:eastAsia="仿宋"/>
          <w:color w:val="0000FF"/>
          <w:sz w:val="32"/>
          <w:szCs w:val="32"/>
        </w:rPr>
        <w:t>七</w:t>
      </w:r>
      <w:r>
        <w:rPr>
          <w:rFonts w:ascii="仿宋" w:hAnsi="仿宋" w:eastAsia="仿宋"/>
          <w:color w:val="0000FF"/>
          <w:sz w:val="32"/>
          <w:szCs w:val="32"/>
        </w:rPr>
        <w:t>条，文件</w:t>
      </w:r>
      <w:r>
        <w:rPr>
          <w:rFonts w:hint="eastAsia" w:ascii="仿宋" w:hAnsi="仿宋" w:eastAsia="仿宋"/>
          <w:color w:val="0000FF"/>
          <w:sz w:val="32"/>
          <w:szCs w:val="32"/>
          <w:lang w:eastAsia="zh-CN"/>
        </w:rPr>
        <w:t>已</w:t>
      </w:r>
      <w:r>
        <w:rPr>
          <w:rFonts w:ascii="仿宋" w:hAnsi="仿宋" w:eastAsia="仿宋"/>
          <w:color w:val="0000FF"/>
          <w:sz w:val="32"/>
          <w:szCs w:val="32"/>
        </w:rPr>
        <w:t>于202</w:t>
      </w:r>
      <w:r>
        <w:rPr>
          <w:rFonts w:hint="eastAsia" w:ascii="仿宋" w:hAnsi="仿宋" w:eastAsia="仿宋"/>
          <w:color w:val="0000FF"/>
          <w:sz w:val="32"/>
          <w:szCs w:val="32"/>
          <w:lang w:val="en-US" w:eastAsia="zh-CN"/>
        </w:rPr>
        <w:t>2</w:t>
      </w:r>
      <w:r>
        <w:rPr>
          <w:rFonts w:ascii="仿宋" w:hAnsi="仿宋" w:eastAsia="仿宋"/>
          <w:color w:val="0000FF"/>
          <w:sz w:val="32"/>
          <w:szCs w:val="32"/>
        </w:rPr>
        <w:t>年8月失效</w:t>
      </w:r>
      <w:r>
        <w:rPr>
          <w:rFonts w:hint="eastAsia" w:ascii="仿宋" w:hAnsi="仿宋" w:eastAsia="仿宋"/>
          <w:color w:val="0000FF"/>
          <w:sz w:val="32"/>
          <w:szCs w:val="32"/>
          <w:lang w:eastAsia="zh-CN"/>
        </w:rPr>
        <w:t>】</w:t>
      </w:r>
    </w:p>
    <w:p w14:paraId="252E7FE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sz w:val="32"/>
          <w:szCs w:val="32"/>
        </w:rPr>
      </w:pPr>
      <w:r>
        <w:rPr>
          <w:rFonts w:ascii="仿宋" w:hAnsi="仿宋" w:eastAsia="仿宋"/>
          <w:b/>
          <w:bCs/>
          <w:sz w:val="32"/>
          <w:szCs w:val="32"/>
        </w:rPr>
        <w:t>第</w:t>
      </w:r>
      <w:r>
        <w:rPr>
          <w:rFonts w:hint="eastAsia" w:ascii="仿宋" w:hAnsi="仿宋" w:eastAsia="仿宋"/>
          <w:b/>
          <w:bCs/>
          <w:sz w:val="32"/>
          <w:szCs w:val="32"/>
        </w:rPr>
        <w:t>十</w:t>
      </w:r>
      <w:r>
        <w:rPr>
          <w:rFonts w:hint="eastAsia" w:ascii="仿宋" w:hAnsi="仿宋" w:eastAsia="仿宋"/>
          <w:b/>
          <w:bCs/>
          <w:sz w:val="32"/>
          <w:szCs w:val="32"/>
          <w:lang w:eastAsia="zh-CN"/>
        </w:rPr>
        <w:t>六</w:t>
      </w:r>
      <w:r>
        <w:rPr>
          <w:rFonts w:ascii="仿宋" w:hAnsi="仿宋" w:eastAsia="仿宋"/>
          <w:b/>
          <w:bCs/>
          <w:sz w:val="32"/>
          <w:szCs w:val="32"/>
        </w:rPr>
        <w:t>条</w:t>
      </w:r>
      <w:r>
        <w:rPr>
          <w:rFonts w:hint="eastAsia" w:ascii="仿宋" w:hAnsi="仿宋" w:eastAsia="仿宋"/>
          <w:b/>
          <w:bCs/>
          <w:sz w:val="32"/>
          <w:szCs w:val="32"/>
        </w:rPr>
        <w:t xml:space="preserve"> </w:t>
      </w:r>
      <w:r>
        <w:rPr>
          <w:rFonts w:ascii="仿宋" w:hAnsi="仿宋" w:eastAsia="仿宋"/>
          <w:b/>
          <w:bCs/>
          <w:sz w:val="32"/>
          <w:szCs w:val="32"/>
        </w:rPr>
        <w:t>禁止性规定</w:t>
      </w:r>
      <w:r>
        <w:rPr>
          <w:rFonts w:hint="eastAsia" w:ascii="仿宋" w:hAnsi="仿宋" w:eastAsia="仿宋"/>
          <w:sz w:val="32"/>
          <w:szCs w:val="32"/>
        </w:rPr>
        <w:t xml:space="preserve"> </w:t>
      </w:r>
      <w:r>
        <w:rPr>
          <w:rFonts w:hint="eastAsia" w:ascii="仿宋" w:hAnsi="仿宋" w:eastAsia="仿宋"/>
          <w:sz w:val="32"/>
          <w:szCs w:val="32"/>
          <w:lang w:eastAsia="zh-CN"/>
        </w:rPr>
        <w:t>村</w:t>
      </w:r>
      <w:r>
        <w:rPr>
          <w:rFonts w:ascii="仿宋" w:hAnsi="仿宋" w:eastAsia="仿宋"/>
          <w:sz w:val="32"/>
          <w:szCs w:val="32"/>
        </w:rPr>
        <w:t>民住房建设禁止在下列区域选址：</w:t>
      </w:r>
    </w:p>
    <w:p w14:paraId="03EEA4E8">
      <w:pPr>
        <w:keepNext w:val="0"/>
        <w:keepLines w:val="0"/>
        <w:pageBreakBefore w:val="0"/>
        <w:kinsoku/>
        <w:topLinePunct w:val="0"/>
        <w:bidi w:val="0"/>
        <w:adjustRightInd/>
        <w:spacing w:line="560" w:lineRule="exact"/>
        <w:ind w:firstLine="640" w:firstLineChars="200"/>
        <w:rPr>
          <w:rFonts w:hint="eastAsia" w:ascii="仿宋" w:hAnsi="仿宋" w:eastAsia="仿宋"/>
          <w:sz w:val="32"/>
          <w:szCs w:val="32"/>
        </w:rPr>
      </w:pPr>
      <w:r>
        <w:rPr>
          <w:rFonts w:ascii="仿宋" w:hAnsi="仿宋" w:eastAsia="仿宋"/>
          <w:sz w:val="32"/>
          <w:szCs w:val="32"/>
        </w:rPr>
        <w:t>（一）永久基本农田和国家一级生态公益林地；</w:t>
      </w:r>
    </w:p>
    <w:p w14:paraId="75390AC8">
      <w:pPr>
        <w:keepNext w:val="0"/>
        <w:keepLines w:val="0"/>
        <w:pageBreakBefore w:val="0"/>
        <w:kinsoku/>
        <w:topLinePunct w:val="0"/>
        <w:bidi w:val="0"/>
        <w:adjustRightInd/>
        <w:spacing w:line="560" w:lineRule="exact"/>
        <w:ind w:firstLine="640" w:firstLineChars="200"/>
        <w:rPr>
          <w:rFonts w:hint="eastAsia" w:ascii="仿宋" w:hAnsi="仿宋" w:eastAsia="仿宋"/>
          <w:sz w:val="32"/>
          <w:szCs w:val="32"/>
        </w:rPr>
      </w:pPr>
      <w:r>
        <w:rPr>
          <w:rFonts w:ascii="仿宋" w:hAnsi="仿宋" w:eastAsia="仿宋"/>
          <w:sz w:val="32"/>
          <w:szCs w:val="32"/>
        </w:rPr>
        <w:t>（二）山洪地质灾害易发地段和地下采空区；</w:t>
      </w:r>
    </w:p>
    <w:p w14:paraId="285F84D5">
      <w:pPr>
        <w:keepNext w:val="0"/>
        <w:keepLines w:val="0"/>
        <w:pageBreakBefore w:val="0"/>
        <w:kinsoku/>
        <w:topLinePunct w:val="0"/>
        <w:bidi w:val="0"/>
        <w:adjustRightInd/>
        <w:spacing w:line="560" w:lineRule="exact"/>
        <w:ind w:firstLine="640" w:firstLineChars="200"/>
        <w:rPr>
          <w:rFonts w:hint="eastAsia" w:ascii="仿宋" w:hAnsi="仿宋" w:eastAsia="仿宋"/>
          <w:sz w:val="32"/>
          <w:szCs w:val="32"/>
        </w:rPr>
      </w:pPr>
      <w:r>
        <w:rPr>
          <w:rFonts w:ascii="仿宋" w:hAnsi="仿宋" w:eastAsia="仿宋"/>
          <w:sz w:val="32"/>
          <w:szCs w:val="32"/>
        </w:rPr>
        <w:t>（三）行洪、灌溉、排涝通道等水利设施管理范围；</w:t>
      </w:r>
    </w:p>
    <w:p w14:paraId="7377A1B0">
      <w:pPr>
        <w:keepNext w:val="0"/>
        <w:keepLines w:val="0"/>
        <w:pageBreakBefore w:val="0"/>
        <w:kinsoku/>
        <w:topLinePunct w:val="0"/>
        <w:bidi w:val="0"/>
        <w:adjustRightInd/>
        <w:spacing w:line="560" w:lineRule="exact"/>
        <w:ind w:firstLine="640" w:firstLineChars="200"/>
        <w:rPr>
          <w:rFonts w:hint="eastAsia" w:ascii="仿宋" w:hAnsi="仿宋" w:eastAsia="仿宋"/>
          <w:sz w:val="32"/>
          <w:szCs w:val="32"/>
        </w:rPr>
      </w:pPr>
      <w:r>
        <w:rPr>
          <w:rFonts w:ascii="仿宋" w:hAnsi="仿宋" w:eastAsia="仿宋"/>
          <w:sz w:val="32"/>
          <w:szCs w:val="32"/>
        </w:rPr>
        <w:t>（四）饮用水水源一级保护区；</w:t>
      </w:r>
    </w:p>
    <w:p w14:paraId="4F82D3A0">
      <w:pPr>
        <w:keepNext w:val="0"/>
        <w:keepLines w:val="0"/>
        <w:pageBreakBefore w:val="0"/>
        <w:kinsoku/>
        <w:topLinePunct w:val="0"/>
        <w:bidi w:val="0"/>
        <w:adjustRightInd/>
        <w:spacing w:line="560" w:lineRule="exact"/>
        <w:ind w:firstLine="640" w:firstLineChars="200"/>
        <w:rPr>
          <w:rFonts w:hint="eastAsia" w:ascii="仿宋" w:hAnsi="仿宋" w:eastAsia="仿宋"/>
          <w:sz w:val="32"/>
          <w:szCs w:val="32"/>
        </w:rPr>
      </w:pPr>
      <w:r>
        <w:rPr>
          <w:rFonts w:ascii="仿宋" w:hAnsi="仿宋" w:eastAsia="仿宋"/>
          <w:sz w:val="32"/>
          <w:szCs w:val="32"/>
        </w:rPr>
        <w:t>（五）公路建筑控制区和铁路建筑限界范围；</w:t>
      </w:r>
    </w:p>
    <w:p w14:paraId="68FD702C">
      <w:pPr>
        <w:keepNext w:val="0"/>
        <w:keepLines w:val="0"/>
        <w:pageBreakBefore w:val="0"/>
        <w:kinsoku/>
        <w:topLinePunct w:val="0"/>
        <w:bidi w:val="0"/>
        <w:adjustRightInd/>
        <w:spacing w:line="560" w:lineRule="exact"/>
        <w:ind w:firstLine="640" w:firstLineChars="200"/>
        <w:rPr>
          <w:rFonts w:hint="eastAsia" w:ascii="仿宋" w:hAnsi="仿宋" w:eastAsia="仿宋"/>
          <w:sz w:val="32"/>
          <w:szCs w:val="32"/>
        </w:rPr>
      </w:pPr>
      <w:r>
        <w:rPr>
          <w:rFonts w:ascii="仿宋" w:hAnsi="仿宋" w:eastAsia="仿宋"/>
          <w:sz w:val="32"/>
          <w:szCs w:val="32"/>
        </w:rPr>
        <w:t>（六）历史文化名镇、名村核心保护区和历史文化街区；</w:t>
      </w:r>
    </w:p>
    <w:p w14:paraId="5DC53A06">
      <w:pPr>
        <w:keepNext w:val="0"/>
        <w:keepLines w:val="0"/>
        <w:pageBreakBefore w:val="0"/>
        <w:kinsoku/>
        <w:topLinePunct w:val="0"/>
        <w:bidi w:val="0"/>
        <w:adjustRightInd/>
        <w:spacing w:line="560" w:lineRule="exact"/>
        <w:ind w:firstLine="640" w:firstLineChars="200"/>
        <w:rPr>
          <w:rFonts w:hint="eastAsia" w:ascii="仿宋" w:hAnsi="仿宋" w:eastAsia="仿宋"/>
          <w:sz w:val="32"/>
          <w:szCs w:val="32"/>
        </w:rPr>
      </w:pPr>
      <w:r>
        <w:rPr>
          <w:rFonts w:ascii="仿宋" w:hAnsi="仿宋" w:eastAsia="仿宋"/>
          <w:sz w:val="32"/>
          <w:szCs w:val="32"/>
        </w:rPr>
        <w:t>（七）供水、供电、供气和通讯等设施管理范围；</w:t>
      </w:r>
    </w:p>
    <w:p w14:paraId="724FE38D">
      <w:pPr>
        <w:keepNext w:val="0"/>
        <w:keepLines w:val="0"/>
        <w:pageBreakBefore w:val="0"/>
        <w:kinsoku/>
        <w:topLinePunct w:val="0"/>
        <w:bidi w:val="0"/>
        <w:adjustRightInd/>
        <w:spacing w:line="560" w:lineRule="exact"/>
        <w:ind w:firstLine="640" w:firstLineChars="200"/>
        <w:rPr>
          <w:rFonts w:hint="eastAsia" w:ascii="仿宋" w:hAnsi="仿宋" w:eastAsia="仿宋"/>
          <w:sz w:val="32"/>
          <w:szCs w:val="32"/>
        </w:rPr>
      </w:pPr>
      <w:r>
        <w:rPr>
          <w:rFonts w:ascii="仿宋" w:hAnsi="仿宋" w:eastAsia="仿宋"/>
          <w:sz w:val="32"/>
          <w:szCs w:val="32"/>
        </w:rPr>
        <w:t>（八）需修复的污染或者有污染风险的地块；</w:t>
      </w:r>
    </w:p>
    <w:p w14:paraId="7DD97D39">
      <w:pPr>
        <w:keepNext w:val="0"/>
        <w:keepLines w:val="0"/>
        <w:pageBreakBefore w:val="0"/>
        <w:numPr>
          <w:ilvl w:val="0"/>
          <w:numId w:val="2"/>
        </w:numPr>
        <w:kinsoku/>
        <w:topLinePunct w:val="0"/>
        <w:bidi w:val="0"/>
        <w:adjustRightInd/>
        <w:spacing w:line="560" w:lineRule="exact"/>
        <w:ind w:firstLine="640" w:firstLineChars="200"/>
        <w:rPr>
          <w:rFonts w:hint="eastAsia" w:ascii="仿宋" w:hAnsi="仿宋" w:eastAsia="仿宋"/>
          <w:sz w:val="32"/>
          <w:szCs w:val="32"/>
        </w:rPr>
      </w:pPr>
      <w:r>
        <w:rPr>
          <w:rFonts w:ascii="仿宋" w:hAnsi="仿宋" w:eastAsia="仿宋"/>
          <w:sz w:val="32"/>
          <w:szCs w:val="32"/>
        </w:rPr>
        <w:t>法律、法规规定的其他禁止住房建设区域。</w:t>
      </w:r>
    </w:p>
    <w:p w14:paraId="1BA5EE38">
      <w:pPr>
        <w:keepNext w:val="0"/>
        <w:keepLines w:val="0"/>
        <w:pageBreakBefore w:val="0"/>
        <w:kinsoku/>
        <w:topLinePunct w:val="0"/>
        <w:bidi w:val="0"/>
        <w:adjustRightInd/>
        <w:spacing w:line="560" w:lineRule="exact"/>
        <w:rPr>
          <w:rFonts w:hint="eastAsia" w:ascii="仿宋" w:hAnsi="仿宋" w:eastAsia="仿宋"/>
          <w:color w:val="0000FF"/>
          <w:sz w:val="32"/>
          <w:szCs w:val="32"/>
          <w:lang w:eastAsia="zh-CN"/>
        </w:rPr>
      </w:pPr>
      <w:r>
        <w:rPr>
          <w:rFonts w:hint="eastAsia" w:ascii="仿宋" w:hAnsi="仿宋" w:eastAsia="仿宋"/>
          <w:color w:val="0000FF"/>
          <w:sz w:val="32"/>
          <w:szCs w:val="32"/>
        </w:rPr>
        <w:t>【编写依据：《岳阳市农村村民住房建设管理条例》第十三条</w:t>
      </w:r>
      <w:r>
        <w:rPr>
          <w:rFonts w:hint="eastAsia" w:ascii="仿宋" w:hAnsi="仿宋" w:eastAsia="仿宋"/>
          <w:color w:val="0000FF"/>
          <w:sz w:val="32"/>
          <w:szCs w:val="32"/>
          <w:lang w:eastAsia="zh-CN"/>
        </w:rPr>
        <w:t>】</w:t>
      </w:r>
    </w:p>
    <w:p w14:paraId="47B08D38">
      <w:pPr>
        <w:keepNext w:val="0"/>
        <w:keepLines w:val="0"/>
        <w:pageBreakBefore w:val="0"/>
        <w:kinsoku/>
        <w:topLinePunct w:val="0"/>
        <w:bidi w:val="0"/>
        <w:adjustRightInd/>
        <w:spacing w:line="560" w:lineRule="exact"/>
        <w:ind w:firstLine="643" w:firstLineChars="200"/>
        <w:rPr>
          <w:rFonts w:hint="eastAsia" w:ascii="仿宋" w:hAnsi="仿宋" w:eastAsia="仿宋"/>
          <w:sz w:val="32"/>
          <w:szCs w:val="32"/>
        </w:rPr>
      </w:pPr>
      <w:r>
        <w:rPr>
          <w:rFonts w:ascii="仿宋" w:hAnsi="仿宋" w:eastAsia="仿宋"/>
          <w:b/>
          <w:bCs/>
          <w:sz w:val="32"/>
          <w:szCs w:val="32"/>
        </w:rPr>
        <w:t>第</w:t>
      </w:r>
      <w:r>
        <w:rPr>
          <w:rFonts w:hint="eastAsia" w:ascii="仿宋" w:hAnsi="仿宋" w:eastAsia="仿宋"/>
          <w:b/>
          <w:bCs/>
          <w:sz w:val="32"/>
          <w:szCs w:val="32"/>
          <w:lang w:eastAsia="zh-CN"/>
        </w:rPr>
        <w:t>十七</w:t>
      </w:r>
      <w:r>
        <w:rPr>
          <w:rFonts w:ascii="仿宋" w:hAnsi="仿宋" w:eastAsia="仿宋"/>
          <w:b/>
          <w:bCs/>
          <w:sz w:val="32"/>
          <w:szCs w:val="32"/>
        </w:rPr>
        <w:t>条</w:t>
      </w:r>
      <w:r>
        <w:rPr>
          <w:rFonts w:hint="eastAsia" w:ascii="仿宋" w:hAnsi="仿宋" w:eastAsia="仿宋"/>
          <w:b/>
          <w:bCs/>
          <w:sz w:val="32"/>
          <w:szCs w:val="32"/>
        </w:rPr>
        <w:t xml:space="preserve"> </w:t>
      </w:r>
      <w:r>
        <w:rPr>
          <w:rFonts w:ascii="仿宋" w:hAnsi="仿宋" w:eastAsia="仿宋"/>
          <w:b/>
          <w:bCs/>
          <w:sz w:val="32"/>
          <w:szCs w:val="32"/>
        </w:rPr>
        <w:t>申请条件</w:t>
      </w:r>
      <w:r>
        <w:rPr>
          <w:rFonts w:hint="eastAsia" w:ascii="仿宋" w:hAnsi="仿宋" w:eastAsia="仿宋"/>
          <w:sz w:val="32"/>
          <w:szCs w:val="32"/>
        </w:rPr>
        <w:t xml:space="preserve"> </w:t>
      </w:r>
      <w:r>
        <w:rPr>
          <w:rFonts w:hint="eastAsia" w:ascii="仿宋" w:hAnsi="仿宋" w:eastAsia="仿宋"/>
          <w:sz w:val="32"/>
          <w:szCs w:val="32"/>
          <w:lang w:eastAsia="zh-CN"/>
        </w:rPr>
        <w:t>村</w:t>
      </w:r>
      <w:r>
        <w:rPr>
          <w:rFonts w:ascii="仿宋" w:hAnsi="仿宋" w:eastAsia="仿宋"/>
          <w:sz w:val="32"/>
          <w:szCs w:val="32"/>
        </w:rPr>
        <w:t>民符合下列条件之一的，可以以户为单位在</w:t>
      </w:r>
      <w:r>
        <w:rPr>
          <w:rFonts w:hint="eastAsia" w:ascii="仿宋" w:hAnsi="仿宋" w:eastAsia="仿宋"/>
          <w:sz w:val="32"/>
          <w:szCs w:val="32"/>
        </w:rPr>
        <w:t>乡村</w:t>
      </w:r>
      <w:r>
        <w:rPr>
          <w:rFonts w:ascii="仿宋" w:hAnsi="仿宋" w:eastAsia="仿宋"/>
          <w:sz w:val="32"/>
          <w:szCs w:val="32"/>
        </w:rPr>
        <w:t>规划区内申请建设住房：</w:t>
      </w:r>
    </w:p>
    <w:p w14:paraId="5B2683FF">
      <w:pPr>
        <w:keepNext w:val="0"/>
        <w:keepLines w:val="0"/>
        <w:pageBreakBefore w:val="0"/>
        <w:kinsoku/>
        <w:topLinePunct w:val="0"/>
        <w:bidi w:val="0"/>
        <w:adjustRightInd/>
        <w:spacing w:line="560" w:lineRule="exact"/>
        <w:ind w:firstLine="640" w:firstLineChars="200"/>
        <w:rPr>
          <w:rFonts w:hint="eastAsia" w:ascii="仿宋" w:hAnsi="仿宋" w:eastAsia="仿宋"/>
          <w:sz w:val="32"/>
          <w:szCs w:val="32"/>
        </w:rPr>
      </w:pPr>
      <w:r>
        <w:rPr>
          <w:rFonts w:ascii="仿宋" w:hAnsi="仿宋" w:eastAsia="仿宋"/>
          <w:sz w:val="32"/>
          <w:szCs w:val="32"/>
        </w:rPr>
        <w:t>（一）具备分户条件，确需另立新户建设住房的；</w:t>
      </w:r>
    </w:p>
    <w:p w14:paraId="6FA2A1A1">
      <w:pPr>
        <w:keepNext w:val="0"/>
        <w:keepLines w:val="0"/>
        <w:pageBreakBefore w:val="0"/>
        <w:kinsoku/>
        <w:topLinePunct w:val="0"/>
        <w:bidi w:val="0"/>
        <w:adjustRightInd/>
        <w:spacing w:line="560" w:lineRule="exact"/>
        <w:ind w:firstLine="640" w:firstLineChars="200"/>
        <w:rPr>
          <w:rFonts w:hint="eastAsia" w:ascii="仿宋" w:hAnsi="仿宋" w:eastAsia="仿宋"/>
          <w:sz w:val="32"/>
          <w:szCs w:val="32"/>
        </w:rPr>
      </w:pPr>
      <w:r>
        <w:rPr>
          <w:rFonts w:ascii="仿宋" w:hAnsi="仿宋" w:eastAsia="仿宋"/>
          <w:sz w:val="32"/>
          <w:szCs w:val="32"/>
        </w:rPr>
        <w:t>（二）现有住房属于危房，需拆除</w:t>
      </w:r>
      <w:r>
        <w:rPr>
          <w:rFonts w:hint="eastAsia" w:ascii="仿宋" w:hAnsi="仿宋" w:eastAsia="仿宋"/>
          <w:sz w:val="32"/>
          <w:szCs w:val="32"/>
        </w:rPr>
        <w:t>重</w:t>
      </w:r>
      <w:r>
        <w:rPr>
          <w:rFonts w:ascii="仿宋" w:hAnsi="仿宋" w:eastAsia="仿宋"/>
          <w:sz w:val="32"/>
          <w:szCs w:val="32"/>
        </w:rPr>
        <w:t>建的；</w:t>
      </w:r>
    </w:p>
    <w:p w14:paraId="4D1F8F14">
      <w:pPr>
        <w:keepNext w:val="0"/>
        <w:keepLines w:val="0"/>
        <w:pageBreakBefore w:val="0"/>
        <w:kinsoku/>
        <w:topLinePunct w:val="0"/>
        <w:bidi w:val="0"/>
        <w:adjustRightInd/>
        <w:spacing w:line="560" w:lineRule="exact"/>
        <w:ind w:firstLine="640" w:firstLineChars="200"/>
        <w:rPr>
          <w:rFonts w:hint="eastAsia" w:ascii="仿宋" w:hAnsi="仿宋" w:eastAsia="仿宋"/>
          <w:sz w:val="32"/>
          <w:szCs w:val="32"/>
        </w:rPr>
      </w:pPr>
      <w:r>
        <w:rPr>
          <w:rFonts w:ascii="仿宋" w:hAnsi="仿宋" w:eastAsia="仿宋"/>
          <w:sz w:val="32"/>
          <w:szCs w:val="32"/>
        </w:rPr>
        <w:t>（三）自愿退出宅基地</w:t>
      </w:r>
      <w:r>
        <w:rPr>
          <w:rFonts w:hint="eastAsia" w:ascii="仿宋" w:hAnsi="仿宋" w:eastAsia="仿宋"/>
          <w:sz w:val="32"/>
          <w:szCs w:val="32"/>
          <w:lang w:eastAsia="zh-CN"/>
        </w:rPr>
        <w:t>、农垦住宅用地</w:t>
      </w:r>
      <w:r>
        <w:rPr>
          <w:rFonts w:ascii="仿宋" w:hAnsi="仿宋" w:eastAsia="仿宋"/>
          <w:sz w:val="32"/>
          <w:szCs w:val="32"/>
        </w:rPr>
        <w:t>向</w:t>
      </w:r>
      <w:r>
        <w:rPr>
          <w:rFonts w:hint="eastAsia" w:ascii="仿宋" w:hAnsi="仿宋" w:eastAsia="仿宋"/>
          <w:sz w:val="32"/>
          <w:szCs w:val="32"/>
          <w:lang w:eastAsia="zh-CN"/>
        </w:rPr>
        <w:t>村</w:t>
      </w:r>
      <w:r>
        <w:rPr>
          <w:rFonts w:ascii="仿宋" w:hAnsi="仿宋" w:eastAsia="仿宋"/>
          <w:sz w:val="32"/>
          <w:szCs w:val="32"/>
        </w:rPr>
        <w:t>民集中建房点集聚的；</w:t>
      </w:r>
    </w:p>
    <w:p w14:paraId="4EC0DA31">
      <w:pPr>
        <w:keepNext w:val="0"/>
        <w:keepLines w:val="0"/>
        <w:pageBreakBefore w:val="0"/>
        <w:kinsoku/>
        <w:topLinePunct w:val="0"/>
        <w:bidi w:val="0"/>
        <w:adjustRightInd/>
        <w:spacing w:line="560" w:lineRule="exact"/>
        <w:ind w:firstLine="640" w:firstLineChars="200"/>
        <w:rPr>
          <w:rFonts w:hint="eastAsia" w:ascii="仿宋" w:hAnsi="仿宋" w:eastAsia="仿宋"/>
          <w:sz w:val="32"/>
          <w:szCs w:val="32"/>
        </w:rPr>
      </w:pPr>
      <w:r>
        <w:rPr>
          <w:rFonts w:ascii="仿宋" w:hAnsi="仿宋" w:eastAsia="仿宋"/>
          <w:sz w:val="32"/>
          <w:szCs w:val="32"/>
        </w:rPr>
        <w:t>（四）因自然灾害、政策性移民等原因，需搬迁安置的；</w:t>
      </w:r>
    </w:p>
    <w:p w14:paraId="577F612B">
      <w:pPr>
        <w:keepNext w:val="0"/>
        <w:keepLines w:val="0"/>
        <w:pageBreakBefore w:val="0"/>
        <w:kinsoku/>
        <w:topLinePunct w:val="0"/>
        <w:bidi w:val="0"/>
        <w:adjustRightInd/>
        <w:spacing w:line="560" w:lineRule="exact"/>
        <w:ind w:firstLine="640" w:firstLineChars="200"/>
        <w:rPr>
          <w:rFonts w:hint="eastAsia" w:ascii="仿宋" w:hAnsi="仿宋" w:eastAsia="仿宋"/>
          <w:sz w:val="32"/>
          <w:szCs w:val="32"/>
        </w:rPr>
      </w:pPr>
      <w:r>
        <w:rPr>
          <w:rFonts w:ascii="仿宋" w:hAnsi="仿宋" w:eastAsia="仿宋"/>
          <w:sz w:val="32"/>
          <w:szCs w:val="32"/>
        </w:rPr>
        <w:t>（五）住房因国家建设项目征收或者村镇公共设施和公益事业建设</w:t>
      </w:r>
      <w:r>
        <w:rPr>
          <w:rFonts w:hint="eastAsia" w:ascii="仿宋" w:hAnsi="仿宋" w:eastAsia="仿宋"/>
          <w:sz w:val="32"/>
          <w:szCs w:val="32"/>
        </w:rPr>
        <w:t>被</w:t>
      </w:r>
      <w:r>
        <w:rPr>
          <w:rFonts w:ascii="仿宋" w:hAnsi="仿宋" w:eastAsia="仿宋"/>
          <w:sz w:val="32"/>
          <w:szCs w:val="32"/>
        </w:rPr>
        <w:t>占用的；</w:t>
      </w:r>
    </w:p>
    <w:p w14:paraId="4CBF8084">
      <w:pPr>
        <w:keepNext w:val="0"/>
        <w:keepLines w:val="0"/>
        <w:pageBreakBefore w:val="0"/>
        <w:kinsoku/>
        <w:topLinePunct w:val="0"/>
        <w:bidi w:val="0"/>
        <w:adjustRightInd/>
        <w:spacing w:line="560" w:lineRule="exact"/>
        <w:ind w:firstLine="640" w:firstLineChars="200"/>
        <w:rPr>
          <w:rFonts w:hint="eastAsia" w:ascii="仿宋" w:hAnsi="仿宋" w:eastAsia="仿宋"/>
          <w:sz w:val="32"/>
          <w:szCs w:val="32"/>
        </w:rPr>
      </w:pPr>
      <w:r>
        <w:rPr>
          <w:rFonts w:ascii="仿宋" w:hAnsi="仿宋" w:eastAsia="仿宋"/>
          <w:sz w:val="32"/>
          <w:szCs w:val="32"/>
        </w:rPr>
        <w:t>（六）改善住房条件，需改建、扩建或者拆除</w:t>
      </w:r>
      <w:r>
        <w:rPr>
          <w:rFonts w:hint="eastAsia" w:ascii="仿宋" w:hAnsi="仿宋" w:eastAsia="仿宋"/>
          <w:sz w:val="32"/>
          <w:szCs w:val="32"/>
        </w:rPr>
        <w:t>重</w:t>
      </w:r>
      <w:r>
        <w:rPr>
          <w:rFonts w:ascii="仿宋" w:hAnsi="仿宋" w:eastAsia="仿宋"/>
          <w:sz w:val="32"/>
          <w:szCs w:val="32"/>
        </w:rPr>
        <w:t>建的；</w:t>
      </w:r>
    </w:p>
    <w:p w14:paraId="69B2363F">
      <w:pPr>
        <w:keepNext w:val="0"/>
        <w:keepLines w:val="0"/>
        <w:pageBreakBefore w:val="0"/>
        <w:kinsoku/>
        <w:topLinePunct w:val="0"/>
        <w:bidi w:val="0"/>
        <w:adjustRightInd/>
        <w:spacing w:line="560" w:lineRule="exact"/>
        <w:ind w:firstLine="640" w:firstLineChars="200"/>
        <w:rPr>
          <w:rFonts w:hint="eastAsia" w:ascii="仿宋" w:hAnsi="仿宋" w:eastAsia="仿宋"/>
          <w:sz w:val="32"/>
          <w:szCs w:val="32"/>
        </w:rPr>
      </w:pPr>
      <w:r>
        <w:rPr>
          <w:rFonts w:ascii="仿宋" w:hAnsi="仿宋" w:eastAsia="仿宋"/>
          <w:sz w:val="32"/>
          <w:szCs w:val="32"/>
        </w:rPr>
        <w:t>（七）可以申请住房建设的其他情形。</w:t>
      </w:r>
    </w:p>
    <w:p w14:paraId="76195D6A">
      <w:pPr>
        <w:keepNext w:val="0"/>
        <w:keepLines w:val="0"/>
        <w:pageBreakBefore w:val="0"/>
        <w:kinsoku/>
        <w:topLinePunct w:val="0"/>
        <w:bidi w:val="0"/>
        <w:adjustRightInd/>
        <w:spacing w:line="560" w:lineRule="exact"/>
        <w:rPr>
          <w:rFonts w:hint="eastAsia" w:ascii="仿宋" w:hAnsi="仿宋" w:eastAsia="仿宋"/>
          <w:sz w:val="32"/>
          <w:szCs w:val="32"/>
        </w:rPr>
      </w:pPr>
      <w:r>
        <w:rPr>
          <w:rFonts w:hint="eastAsia" w:ascii="仿宋" w:hAnsi="仿宋" w:eastAsia="仿宋"/>
          <w:color w:val="0000FF"/>
          <w:sz w:val="32"/>
          <w:szCs w:val="32"/>
        </w:rPr>
        <w:t>【编写</w:t>
      </w:r>
      <w:r>
        <w:rPr>
          <w:rFonts w:ascii="仿宋" w:hAnsi="仿宋" w:eastAsia="仿宋"/>
          <w:color w:val="060BC9"/>
          <w:sz w:val="32"/>
          <w:szCs w:val="32"/>
        </w:rPr>
        <w:t>依据：《岳阳市农村村民住房建设管理条例》第十</w:t>
      </w:r>
      <w:r>
        <w:rPr>
          <w:rFonts w:hint="eastAsia" w:ascii="仿宋" w:hAnsi="仿宋" w:eastAsia="仿宋"/>
          <w:color w:val="060BC9"/>
          <w:sz w:val="32"/>
          <w:szCs w:val="32"/>
        </w:rPr>
        <w:t>四</w:t>
      </w:r>
      <w:r>
        <w:rPr>
          <w:rFonts w:ascii="仿宋" w:hAnsi="仿宋" w:eastAsia="仿宋"/>
          <w:color w:val="060BC9"/>
          <w:sz w:val="32"/>
          <w:szCs w:val="32"/>
        </w:rPr>
        <w:t>条</w:t>
      </w:r>
      <w:r>
        <w:rPr>
          <w:rFonts w:hint="eastAsia" w:ascii="仿宋" w:hAnsi="仿宋" w:eastAsia="仿宋"/>
          <w:color w:val="0000FF"/>
          <w:sz w:val="32"/>
          <w:szCs w:val="32"/>
          <w:lang w:eastAsia="zh-CN"/>
        </w:rPr>
        <w:t>】</w:t>
      </w:r>
    </w:p>
    <w:p w14:paraId="1C2FE06A">
      <w:pPr>
        <w:keepNext w:val="0"/>
        <w:keepLines w:val="0"/>
        <w:pageBreakBefore w:val="0"/>
        <w:kinsoku/>
        <w:topLinePunct w:val="0"/>
        <w:bidi w:val="0"/>
        <w:adjustRightInd/>
        <w:spacing w:line="560" w:lineRule="exact"/>
        <w:ind w:firstLine="643" w:firstLineChars="200"/>
        <w:rPr>
          <w:rFonts w:hint="eastAsia" w:ascii="仿宋" w:hAnsi="仿宋" w:eastAsia="仿宋"/>
          <w:sz w:val="32"/>
          <w:szCs w:val="32"/>
        </w:rPr>
      </w:pPr>
      <w:r>
        <w:rPr>
          <w:rFonts w:ascii="仿宋" w:hAnsi="仿宋" w:eastAsia="仿宋"/>
          <w:b/>
          <w:bCs/>
          <w:sz w:val="32"/>
          <w:szCs w:val="32"/>
        </w:rPr>
        <w:t>第</w:t>
      </w:r>
      <w:r>
        <w:rPr>
          <w:rFonts w:hint="eastAsia" w:ascii="仿宋" w:hAnsi="仿宋" w:eastAsia="仿宋"/>
          <w:b/>
          <w:bCs/>
          <w:sz w:val="32"/>
          <w:szCs w:val="32"/>
          <w:lang w:eastAsia="zh-CN"/>
        </w:rPr>
        <w:t>十八</w:t>
      </w:r>
      <w:r>
        <w:rPr>
          <w:rFonts w:ascii="仿宋" w:hAnsi="仿宋" w:eastAsia="仿宋"/>
          <w:b/>
          <w:bCs/>
          <w:sz w:val="32"/>
          <w:szCs w:val="32"/>
        </w:rPr>
        <w:t>条</w:t>
      </w:r>
      <w:r>
        <w:rPr>
          <w:rFonts w:hint="eastAsia" w:ascii="仿宋" w:hAnsi="仿宋" w:eastAsia="仿宋"/>
          <w:b/>
          <w:bCs/>
          <w:sz w:val="32"/>
          <w:szCs w:val="32"/>
        </w:rPr>
        <w:t xml:space="preserve"> </w:t>
      </w:r>
      <w:r>
        <w:rPr>
          <w:rFonts w:ascii="仿宋" w:hAnsi="仿宋" w:eastAsia="仿宋"/>
          <w:b/>
          <w:bCs/>
          <w:sz w:val="32"/>
          <w:szCs w:val="32"/>
        </w:rPr>
        <w:t>不予批准规定</w:t>
      </w:r>
      <w:r>
        <w:rPr>
          <w:rFonts w:hint="eastAsia" w:ascii="仿宋" w:hAnsi="仿宋" w:eastAsia="仿宋"/>
          <w:sz w:val="32"/>
          <w:szCs w:val="32"/>
        </w:rPr>
        <w:t xml:space="preserve"> </w:t>
      </w:r>
      <w:r>
        <w:rPr>
          <w:rFonts w:ascii="仿宋" w:hAnsi="仿宋" w:eastAsia="仿宋"/>
          <w:sz w:val="32"/>
          <w:szCs w:val="32"/>
        </w:rPr>
        <w:t>有下列情形之一的，</w:t>
      </w:r>
      <w:r>
        <w:rPr>
          <w:rFonts w:hint="eastAsia" w:ascii="仿宋" w:hAnsi="仿宋" w:eastAsia="仿宋"/>
          <w:sz w:val="32"/>
          <w:szCs w:val="32"/>
          <w:lang w:eastAsia="zh-CN"/>
        </w:rPr>
        <w:t>村</w:t>
      </w:r>
      <w:r>
        <w:rPr>
          <w:rFonts w:ascii="仿宋" w:hAnsi="仿宋" w:eastAsia="仿宋"/>
          <w:sz w:val="32"/>
          <w:szCs w:val="32"/>
        </w:rPr>
        <w:t>民住房建设申请不予批准：</w:t>
      </w:r>
    </w:p>
    <w:p w14:paraId="73C10411">
      <w:pPr>
        <w:keepNext w:val="0"/>
        <w:keepLines w:val="0"/>
        <w:pageBreakBefore w:val="0"/>
        <w:kinsoku/>
        <w:topLinePunct w:val="0"/>
        <w:bidi w:val="0"/>
        <w:adjustRightInd/>
        <w:spacing w:line="560" w:lineRule="exact"/>
        <w:ind w:firstLine="640" w:firstLineChars="200"/>
        <w:rPr>
          <w:rFonts w:hint="eastAsia" w:ascii="仿宋" w:hAnsi="仿宋" w:eastAsia="仿宋"/>
          <w:sz w:val="32"/>
          <w:szCs w:val="32"/>
        </w:rPr>
      </w:pPr>
      <w:r>
        <w:rPr>
          <w:rFonts w:ascii="仿宋" w:hAnsi="仿宋" w:eastAsia="仿宋"/>
          <w:sz w:val="32"/>
          <w:szCs w:val="32"/>
        </w:rPr>
        <w:t>（一）不符合国土空间规划村庄规划的；</w:t>
      </w:r>
    </w:p>
    <w:p w14:paraId="4EC5FDE8">
      <w:pPr>
        <w:keepNext w:val="0"/>
        <w:keepLines w:val="0"/>
        <w:pageBreakBefore w:val="0"/>
        <w:kinsoku/>
        <w:topLinePunct w:val="0"/>
        <w:bidi w:val="0"/>
        <w:adjustRightInd/>
        <w:spacing w:line="560" w:lineRule="exact"/>
        <w:ind w:firstLine="640" w:firstLineChars="200"/>
        <w:rPr>
          <w:rFonts w:hint="eastAsia" w:ascii="仿宋" w:hAnsi="仿宋" w:eastAsia="仿宋"/>
          <w:sz w:val="32"/>
          <w:szCs w:val="32"/>
        </w:rPr>
      </w:pPr>
      <w:r>
        <w:rPr>
          <w:rFonts w:ascii="仿宋" w:hAnsi="仿宋" w:eastAsia="仿宋"/>
          <w:sz w:val="32"/>
          <w:szCs w:val="32"/>
        </w:rPr>
        <w:t>（二）申请建房的宅基地</w:t>
      </w:r>
      <w:r>
        <w:rPr>
          <w:rFonts w:hint="eastAsia" w:ascii="仿宋" w:hAnsi="仿宋" w:eastAsia="仿宋"/>
          <w:sz w:val="32"/>
          <w:szCs w:val="32"/>
          <w:lang w:eastAsia="zh-CN"/>
        </w:rPr>
        <w:t>、农垦住宅用地</w:t>
      </w:r>
      <w:r>
        <w:rPr>
          <w:rFonts w:ascii="仿宋" w:hAnsi="仿宋" w:eastAsia="仿宋"/>
          <w:sz w:val="32"/>
          <w:szCs w:val="32"/>
        </w:rPr>
        <w:t>存在权属争议的；</w:t>
      </w:r>
    </w:p>
    <w:p w14:paraId="1CAA7F55">
      <w:pPr>
        <w:keepNext w:val="0"/>
        <w:keepLines w:val="0"/>
        <w:pageBreakBefore w:val="0"/>
        <w:kinsoku/>
        <w:topLinePunct w:val="0"/>
        <w:bidi w:val="0"/>
        <w:adjustRightInd/>
        <w:spacing w:line="560" w:lineRule="exact"/>
        <w:ind w:firstLine="640" w:firstLineChars="200"/>
        <w:rPr>
          <w:rFonts w:hint="eastAsia" w:ascii="仿宋" w:hAnsi="仿宋" w:eastAsia="仿宋"/>
          <w:sz w:val="32"/>
          <w:szCs w:val="32"/>
        </w:rPr>
      </w:pPr>
      <w:r>
        <w:rPr>
          <w:rFonts w:ascii="仿宋" w:hAnsi="仿宋" w:eastAsia="仿宋"/>
          <w:sz w:val="32"/>
          <w:szCs w:val="32"/>
        </w:rPr>
        <w:t>（三）原有住房被征收已得到住房安置的；</w:t>
      </w:r>
    </w:p>
    <w:p w14:paraId="53E38F62">
      <w:pPr>
        <w:keepNext w:val="0"/>
        <w:keepLines w:val="0"/>
        <w:pageBreakBefore w:val="0"/>
        <w:kinsoku/>
        <w:topLinePunct w:val="0"/>
        <w:bidi w:val="0"/>
        <w:adjustRightInd/>
        <w:spacing w:line="560" w:lineRule="exact"/>
        <w:ind w:firstLine="640" w:firstLineChars="200"/>
        <w:rPr>
          <w:rFonts w:hint="eastAsia" w:ascii="仿宋" w:hAnsi="仿宋" w:eastAsia="仿宋"/>
          <w:sz w:val="32"/>
          <w:szCs w:val="32"/>
        </w:rPr>
      </w:pPr>
      <w:r>
        <w:rPr>
          <w:rFonts w:ascii="仿宋" w:hAnsi="仿宋" w:eastAsia="仿宋"/>
          <w:sz w:val="32"/>
          <w:szCs w:val="32"/>
        </w:rPr>
        <w:t>（四）出卖、出租、赠与住宅后，再申请宅基地</w:t>
      </w:r>
      <w:r>
        <w:rPr>
          <w:rFonts w:hint="eastAsia" w:ascii="仿宋" w:hAnsi="仿宋" w:eastAsia="仿宋"/>
          <w:sz w:val="32"/>
          <w:szCs w:val="32"/>
          <w:lang w:eastAsia="zh-CN"/>
        </w:rPr>
        <w:t>、农垦住宅用地</w:t>
      </w:r>
      <w:r>
        <w:rPr>
          <w:rFonts w:ascii="仿宋" w:hAnsi="仿宋" w:eastAsia="仿宋"/>
          <w:sz w:val="32"/>
          <w:szCs w:val="32"/>
        </w:rPr>
        <w:t>的；</w:t>
      </w:r>
    </w:p>
    <w:p w14:paraId="5C008295">
      <w:pPr>
        <w:keepNext w:val="0"/>
        <w:keepLines w:val="0"/>
        <w:pageBreakBefore w:val="0"/>
        <w:kinsoku/>
        <w:topLinePunct w:val="0"/>
        <w:bidi w:val="0"/>
        <w:adjustRightInd/>
        <w:spacing w:line="560" w:lineRule="exact"/>
        <w:ind w:firstLine="640" w:firstLineChars="200"/>
        <w:rPr>
          <w:rFonts w:hint="eastAsia" w:ascii="仿宋" w:hAnsi="仿宋" w:eastAsia="仿宋"/>
          <w:sz w:val="32"/>
          <w:szCs w:val="32"/>
        </w:rPr>
      </w:pPr>
      <w:r>
        <w:rPr>
          <w:rFonts w:ascii="仿宋" w:hAnsi="仿宋" w:eastAsia="仿宋"/>
          <w:sz w:val="32"/>
          <w:szCs w:val="32"/>
        </w:rPr>
        <w:t>（五）将现有住房改作非生活居住用房的；</w:t>
      </w:r>
    </w:p>
    <w:p w14:paraId="1A9E821F">
      <w:pPr>
        <w:keepNext w:val="0"/>
        <w:keepLines w:val="0"/>
        <w:pageBreakBefore w:val="0"/>
        <w:kinsoku/>
        <w:topLinePunct w:val="0"/>
        <w:bidi w:val="0"/>
        <w:adjustRightInd/>
        <w:spacing w:line="560" w:lineRule="exact"/>
        <w:ind w:firstLine="640" w:firstLineChars="200"/>
        <w:rPr>
          <w:rFonts w:hint="eastAsia" w:ascii="仿宋" w:hAnsi="仿宋" w:eastAsia="仿宋"/>
          <w:sz w:val="32"/>
          <w:szCs w:val="32"/>
        </w:rPr>
      </w:pPr>
      <w:r>
        <w:rPr>
          <w:rFonts w:ascii="仿宋" w:hAnsi="仿宋" w:eastAsia="仿宋"/>
          <w:sz w:val="32"/>
          <w:szCs w:val="32"/>
        </w:rPr>
        <w:t>（六）有违法住房建设行为未处理结案的；</w:t>
      </w:r>
    </w:p>
    <w:p w14:paraId="4DF299A1">
      <w:pPr>
        <w:keepNext w:val="0"/>
        <w:keepLines w:val="0"/>
        <w:pageBreakBefore w:val="0"/>
        <w:kinsoku/>
        <w:topLinePunct w:val="0"/>
        <w:bidi w:val="0"/>
        <w:adjustRightInd/>
        <w:spacing w:line="560" w:lineRule="exact"/>
        <w:ind w:firstLine="640" w:firstLineChars="200"/>
        <w:rPr>
          <w:rFonts w:hint="eastAsia" w:ascii="仿宋" w:hAnsi="仿宋" w:eastAsia="仿宋"/>
          <w:sz w:val="32"/>
          <w:szCs w:val="32"/>
        </w:rPr>
      </w:pPr>
      <w:r>
        <w:rPr>
          <w:rFonts w:ascii="仿宋" w:hAnsi="仿宋" w:eastAsia="仿宋"/>
          <w:sz w:val="32"/>
          <w:szCs w:val="32"/>
        </w:rPr>
        <w:t>（七）不符合用地和建设规划的其他情形。</w:t>
      </w:r>
    </w:p>
    <w:p w14:paraId="6EFCA26E">
      <w:pPr>
        <w:keepNext w:val="0"/>
        <w:keepLines w:val="0"/>
        <w:pageBreakBefore w:val="0"/>
        <w:kinsoku/>
        <w:topLinePunct w:val="0"/>
        <w:bidi w:val="0"/>
        <w:adjustRightInd/>
        <w:spacing w:line="560" w:lineRule="exact"/>
        <w:jc w:val="left"/>
        <w:rPr>
          <w:rFonts w:hint="eastAsia" w:ascii="仿宋" w:hAnsi="仿宋" w:eastAsia="仿宋"/>
          <w:sz w:val="32"/>
          <w:szCs w:val="32"/>
          <w:lang w:eastAsia="zh-CN"/>
        </w:rPr>
      </w:pPr>
      <w:r>
        <w:rPr>
          <w:rFonts w:hint="eastAsia" w:ascii="仿宋" w:hAnsi="仿宋" w:eastAsia="仿宋"/>
          <w:color w:val="0000FF"/>
          <w:sz w:val="32"/>
          <w:szCs w:val="32"/>
        </w:rPr>
        <w:t>【编写</w:t>
      </w:r>
      <w:r>
        <w:rPr>
          <w:rFonts w:ascii="仿宋" w:hAnsi="仿宋" w:eastAsia="仿宋"/>
          <w:color w:val="060BC9"/>
          <w:sz w:val="32"/>
          <w:szCs w:val="32"/>
        </w:rPr>
        <w:t>依据：《岳阳市农村村民住房建设管理条例》第十</w:t>
      </w:r>
      <w:r>
        <w:rPr>
          <w:rFonts w:hint="eastAsia" w:ascii="仿宋" w:hAnsi="仿宋" w:eastAsia="仿宋"/>
          <w:color w:val="060BC9"/>
          <w:sz w:val="32"/>
          <w:szCs w:val="32"/>
        </w:rPr>
        <w:t>五</w:t>
      </w:r>
      <w:r>
        <w:rPr>
          <w:rFonts w:ascii="仿宋" w:hAnsi="仿宋" w:eastAsia="仿宋"/>
          <w:color w:val="060BC9"/>
          <w:sz w:val="32"/>
          <w:szCs w:val="32"/>
        </w:rPr>
        <w:t>条</w:t>
      </w:r>
      <w:r>
        <w:rPr>
          <w:rFonts w:hint="eastAsia" w:ascii="仿宋" w:hAnsi="仿宋" w:eastAsia="仿宋"/>
          <w:color w:val="060BC9"/>
          <w:sz w:val="32"/>
          <w:szCs w:val="32"/>
          <w:lang w:eastAsia="zh-CN"/>
        </w:rPr>
        <w:t>】</w:t>
      </w:r>
    </w:p>
    <w:p w14:paraId="6CF05A35">
      <w:pPr>
        <w:keepNext w:val="0"/>
        <w:keepLines w:val="0"/>
        <w:pageBreakBefore w:val="0"/>
        <w:kinsoku/>
        <w:topLinePunct w:val="0"/>
        <w:bidi w:val="0"/>
        <w:adjustRightInd/>
        <w:spacing w:line="560" w:lineRule="exact"/>
        <w:jc w:val="center"/>
        <w:rPr>
          <w:rFonts w:hint="eastAsia" w:ascii="国标黑体-GB/T 2312" w:hAnsi="国标黑体-GB/T 2312" w:eastAsia="国标黑体-GB/T 2312" w:cs="国标黑体-GB/T 2312"/>
          <w:b w:val="0"/>
          <w:bCs w:val="0"/>
          <w:sz w:val="32"/>
          <w:szCs w:val="32"/>
        </w:rPr>
      </w:pPr>
      <w:r>
        <w:rPr>
          <w:rFonts w:hint="eastAsia" w:ascii="国标黑体-GB/T 2312" w:hAnsi="国标黑体-GB/T 2312" w:eastAsia="国标黑体-GB/T 2312" w:cs="国标黑体-GB/T 2312"/>
          <w:b w:val="0"/>
          <w:bCs w:val="0"/>
          <w:sz w:val="32"/>
          <w:szCs w:val="32"/>
        </w:rPr>
        <w:t>第四章 申办流程</w:t>
      </w:r>
    </w:p>
    <w:p w14:paraId="5BC19405">
      <w:pPr>
        <w:keepNext w:val="0"/>
        <w:keepLines w:val="0"/>
        <w:pageBreakBefore w:val="0"/>
        <w:kinsoku/>
        <w:topLinePunct w:val="0"/>
        <w:bidi w:val="0"/>
        <w:adjustRightInd/>
        <w:spacing w:line="560" w:lineRule="exact"/>
        <w:ind w:firstLine="643" w:firstLineChars="200"/>
        <w:rPr>
          <w:rFonts w:hint="eastAsia" w:ascii="仿宋" w:hAnsi="仿宋" w:eastAsia="仿宋"/>
          <w:sz w:val="32"/>
          <w:szCs w:val="32"/>
        </w:rPr>
      </w:pPr>
      <w:r>
        <w:rPr>
          <w:rFonts w:hint="eastAsia" w:ascii="仿宋" w:hAnsi="仿宋" w:eastAsia="仿宋"/>
          <w:b/>
          <w:bCs/>
          <w:sz w:val="32"/>
          <w:szCs w:val="32"/>
        </w:rPr>
        <w:t>第</w:t>
      </w:r>
      <w:r>
        <w:rPr>
          <w:rFonts w:hint="eastAsia" w:ascii="仿宋" w:hAnsi="仿宋" w:eastAsia="仿宋"/>
          <w:b/>
          <w:bCs/>
          <w:sz w:val="32"/>
          <w:szCs w:val="32"/>
          <w:lang w:eastAsia="zh-CN"/>
        </w:rPr>
        <w:t>十九</w:t>
      </w:r>
      <w:r>
        <w:rPr>
          <w:rFonts w:hint="eastAsia" w:ascii="仿宋" w:hAnsi="仿宋" w:eastAsia="仿宋"/>
          <w:b/>
          <w:bCs/>
          <w:sz w:val="32"/>
          <w:szCs w:val="32"/>
        </w:rPr>
        <w:t xml:space="preserve">条 申请材料 </w:t>
      </w:r>
      <w:r>
        <w:rPr>
          <w:rFonts w:hint="eastAsia" w:ascii="仿宋" w:hAnsi="仿宋" w:eastAsia="仿宋"/>
          <w:b w:val="0"/>
          <w:bCs w:val="0"/>
          <w:sz w:val="32"/>
          <w:szCs w:val="32"/>
          <w:lang w:eastAsia="zh-CN"/>
        </w:rPr>
        <w:t>村</w:t>
      </w:r>
      <w:r>
        <w:rPr>
          <w:rFonts w:hint="eastAsia" w:ascii="仿宋" w:hAnsi="仿宋" w:eastAsia="仿宋"/>
          <w:sz w:val="32"/>
          <w:szCs w:val="32"/>
        </w:rPr>
        <w:t>民申请</w:t>
      </w:r>
      <w:r>
        <w:rPr>
          <w:rFonts w:hint="eastAsia" w:ascii="仿宋" w:hAnsi="仿宋" w:eastAsia="仿宋"/>
          <w:sz w:val="32"/>
          <w:szCs w:val="32"/>
          <w:lang w:eastAsia="zh-CN"/>
        </w:rPr>
        <w:t>住房</w:t>
      </w:r>
      <w:r>
        <w:rPr>
          <w:rFonts w:hint="eastAsia" w:ascii="仿宋" w:hAnsi="仿宋" w:eastAsia="仿宋"/>
          <w:sz w:val="32"/>
          <w:szCs w:val="32"/>
        </w:rPr>
        <w:t>建设，应当持下列材料向户口所在地村民委员会提出申请：</w:t>
      </w:r>
    </w:p>
    <w:p w14:paraId="2C586BE5">
      <w:pPr>
        <w:keepNext w:val="0"/>
        <w:keepLines w:val="0"/>
        <w:pageBreakBefore w:val="0"/>
        <w:numPr>
          <w:ilvl w:val="0"/>
          <w:numId w:val="0"/>
        </w:numPr>
        <w:kinsoku/>
        <w:topLinePunct w:val="0"/>
        <w:bidi w:val="0"/>
        <w:adjustRightInd/>
        <w:spacing w:line="560" w:lineRule="exact"/>
        <w:ind w:firstLine="640" w:firstLineChars="200"/>
        <w:rPr>
          <w:rFonts w:hint="eastAsia" w:ascii="仿宋" w:hAnsi="仿宋" w:eastAsia="仿宋"/>
          <w:color w:val="0000FF"/>
          <w:sz w:val="32"/>
          <w:szCs w:val="32"/>
        </w:rPr>
      </w:pPr>
      <w:r>
        <w:rPr>
          <w:rFonts w:hint="eastAsia" w:ascii="仿宋" w:hAnsi="仿宋" w:eastAsia="仿宋"/>
          <w:sz w:val="32"/>
          <w:szCs w:val="32"/>
          <w:lang w:eastAsia="zh-CN"/>
        </w:rPr>
        <w:t>（一）村</w:t>
      </w:r>
      <w:r>
        <w:rPr>
          <w:rFonts w:hint="eastAsia" w:ascii="仿宋" w:hAnsi="仿宋" w:eastAsia="仿宋"/>
          <w:sz w:val="32"/>
          <w:szCs w:val="32"/>
        </w:rPr>
        <w:t>民建房申请及承诺书；</w:t>
      </w:r>
      <w:r>
        <w:rPr>
          <w:rFonts w:hint="eastAsia" w:ascii="仿宋" w:hAnsi="仿宋" w:eastAsia="仿宋"/>
          <w:color w:val="0000FF"/>
          <w:sz w:val="32"/>
          <w:szCs w:val="32"/>
          <w:lang w:eastAsia="zh-CN"/>
        </w:rPr>
        <w:t>【参见附件</w:t>
      </w:r>
      <w:r>
        <w:rPr>
          <w:rFonts w:hint="eastAsia" w:ascii="仿宋" w:hAnsi="仿宋" w:eastAsia="仿宋"/>
          <w:color w:val="0000FF"/>
          <w:sz w:val="32"/>
          <w:szCs w:val="32"/>
          <w:lang w:val="en-US" w:eastAsia="zh-CN"/>
        </w:rPr>
        <w:t>1、附件7</w:t>
      </w:r>
      <w:r>
        <w:rPr>
          <w:rFonts w:hint="eastAsia" w:ascii="仿宋" w:hAnsi="仿宋" w:eastAsia="仿宋"/>
          <w:color w:val="0000FF"/>
          <w:sz w:val="32"/>
          <w:szCs w:val="32"/>
          <w:lang w:eastAsia="zh-CN"/>
        </w:rPr>
        <w:t>】</w:t>
      </w:r>
    </w:p>
    <w:p w14:paraId="572FEF21">
      <w:pPr>
        <w:keepNext w:val="0"/>
        <w:keepLines w:val="0"/>
        <w:pageBreakBefore w:val="0"/>
        <w:numPr>
          <w:ilvl w:val="0"/>
          <w:numId w:val="0"/>
        </w:numPr>
        <w:kinsoku/>
        <w:topLinePunct w:val="0"/>
        <w:bidi w:val="0"/>
        <w:adjustRightInd/>
        <w:spacing w:line="560" w:lineRule="exact"/>
        <w:ind w:firstLine="640" w:firstLineChars="200"/>
        <w:rPr>
          <w:rFonts w:hint="eastAsia" w:ascii="仿宋" w:hAnsi="仿宋" w:eastAsia="仿宋"/>
          <w:sz w:val="32"/>
          <w:szCs w:val="32"/>
          <w:lang w:val="en-US" w:eastAsia="zh-CN"/>
        </w:rPr>
      </w:pPr>
      <w:r>
        <w:rPr>
          <w:rFonts w:hint="eastAsia" w:ascii="仿宋" w:hAnsi="仿宋" w:eastAsia="仿宋"/>
          <w:sz w:val="32"/>
          <w:szCs w:val="32"/>
          <w:lang w:eastAsia="zh-CN"/>
        </w:rPr>
        <w:t>（二）</w:t>
      </w:r>
      <w:r>
        <w:rPr>
          <w:rFonts w:hint="eastAsia" w:ascii="仿宋" w:hAnsi="仿宋" w:eastAsia="仿宋"/>
          <w:sz w:val="32"/>
          <w:szCs w:val="32"/>
        </w:rPr>
        <w:t>宅基地</w:t>
      </w:r>
      <w:r>
        <w:rPr>
          <w:rFonts w:hint="eastAsia" w:ascii="仿宋" w:hAnsi="仿宋" w:eastAsia="仿宋"/>
          <w:sz w:val="32"/>
          <w:szCs w:val="32"/>
          <w:lang w:eastAsia="zh-CN"/>
        </w:rPr>
        <w:t>（农垦住宅用地）</w:t>
      </w:r>
      <w:r>
        <w:rPr>
          <w:rFonts w:hint="eastAsia" w:ascii="仿宋" w:hAnsi="仿宋" w:eastAsia="仿宋"/>
          <w:sz w:val="32"/>
          <w:szCs w:val="32"/>
        </w:rPr>
        <w:t>和建房（规划许可）申请表、审批表；</w:t>
      </w:r>
      <w:r>
        <w:rPr>
          <w:rFonts w:hint="eastAsia" w:ascii="仿宋" w:hAnsi="仿宋" w:eastAsia="仿宋"/>
          <w:color w:val="0000FF"/>
          <w:sz w:val="32"/>
          <w:szCs w:val="32"/>
          <w:lang w:eastAsia="zh-CN"/>
        </w:rPr>
        <w:t>【参见附件</w:t>
      </w:r>
      <w:r>
        <w:rPr>
          <w:rFonts w:hint="eastAsia" w:ascii="仿宋" w:hAnsi="仿宋" w:eastAsia="仿宋"/>
          <w:color w:val="0000FF"/>
          <w:sz w:val="32"/>
          <w:szCs w:val="32"/>
          <w:lang w:val="en-US" w:eastAsia="zh-CN"/>
        </w:rPr>
        <w:t>4、附件5</w:t>
      </w:r>
      <w:r>
        <w:rPr>
          <w:rFonts w:hint="eastAsia" w:ascii="仿宋" w:hAnsi="仿宋" w:eastAsia="仿宋"/>
          <w:color w:val="0000FF"/>
          <w:sz w:val="32"/>
          <w:szCs w:val="32"/>
          <w:lang w:eastAsia="zh-CN"/>
        </w:rPr>
        <w:t>】</w:t>
      </w:r>
    </w:p>
    <w:p w14:paraId="64F5B501">
      <w:pPr>
        <w:keepNext w:val="0"/>
        <w:keepLines w:val="0"/>
        <w:pageBreakBefore w:val="0"/>
        <w:kinsoku/>
        <w:topLinePunct w:val="0"/>
        <w:bidi w:val="0"/>
        <w:adjustRightInd/>
        <w:spacing w:line="560" w:lineRule="exact"/>
        <w:ind w:firstLine="640" w:firstLineChars="200"/>
        <w:rPr>
          <w:rFonts w:hint="eastAsia" w:ascii="仿宋" w:hAnsi="仿宋" w:eastAsia="仿宋"/>
          <w:sz w:val="32"/>
          <w:szCs w:val="32"/>
        </w:rPr>
      </w:pPr>
      <w:r>
        <w:rPr>
          <w:rFonts w:hint="eastAsia" w:ascii="仿宋" w:hAnsi="仿宋" w:eastAsia="仿宋"/>
          <w:sz w:val="32"/>
          <w:szCs w:val="32"/>
        </w:rPr>
        <w:t>（三）申请人户口簿及户口簿上对应的身份证件</w:t>
      </w:r>
      <w:r>
        <w:rPr>
          <w:rFonts w:hint="eastAsia" w:ascii="仿宋" w:hAnsi="仿宋" w:eastAsia="仿宋"/>
          <w:sz w:val="32"/>
          <w:szCs w:val="32"/>
          <w:lang w:eastAsia="zh-CN"/>
        </w:rPr>
        <w:t>（</w:t>
      </w:r>
      <w:r>
        <w:rPr>
          <w:rFonts w:hint="eastAsia" w:ascii="仿宋" w:hAnsi="仿宋" w:eastAsia="仿宋"/>
          <w:sz w:val="32"/>
          <w:szCs w:val="32"/>
        </w:rPr>
        <w:t>复印件各一份，核验申请人原件</w:t>
      </w:r>
      <w:r>
        <w:rPr>
          <w:rFonts w:hint="eastAsia" w:ascii="仿宋" w:hAnsi="仿宋" w:eastAsia="仿宋"/>
          <w:sz w:val="32"/>
          <w:szCs w:val="32"/>
          <w:lang w:eastAsia="zh-CN"/>
        </w:rPr>
        <w:t>）</w:t>
      </w:r>
      <w:r>
        <w:rPr>
          <w:rFonts w:hint="eastAsia" w:ascii="仿宋" w:hAnsi="仿宋" w:eastAsia="仿宋"/>
          <w:sz w:val="32"/>
          <w:szCs w:val="32"/>
        </w:rPr>
        <w:t>；</w:t>
      </w:r>
    </w:p>
    <w:p w14:paraId="412DD668">
      <w:pPr>
        <w:keepNext w:val="0"/>
        <w:keepLines w:val="0"/>
        <w:pageBreakBefore w:val="0"/>
        <w:kinsoku/>
        <w:topLinePunct w:val="0"/>
        <w:bidi w:val="0"/>
        <w:adjustRightInd/>
        <w:spacing w:line="560" w:lineRule="exact"/>
        <w:ind w:firstLine="640" w:firstLineChars="200"/>
        <w:rPr>
          <w:rFonts w:hint="eastAsia" w:ascii="仿宋" w:hAnsi="仿宋" w:eastAsia="仿宋"/>
          <w:color w:val="0000FF"/>
          <w:sz w:val="32"/>
          <w:szCs w:val="32"/>
          <w:lang w:eastAsia="zh-CN"/>
        </w:rPr>
      </w:pPr>
      <w:r>
        <w:rPr>
          <w:rFonts w:hint="eastAsia" w:ascii="仿宋" w:hAnsi="仿宋" w:eastAsia="仿宋"/>
          <w:sz w:val="32"/>
          <w:szCs w:val="32"/>
        </w:rPr>
        <w:t>（四）村民小组和四邻利害关系人书面意见；</w:t>
      </w:r>
      <w:r>
        <w:rPr>
          <w:rFonts w:hint="eastAsia" w:ascii="仿宋" w:hAnsi="仿宋" w:eastAsia="仿宋"/>
          <w:color w:val="0000FF"/>
          <w:sz w:val="32"/>
          <w:szCs w:val="32"/>
          <w:lang w:eastAsia="zh-CN"/>
        </w:rPr>
        <w:t>【参见附件</w:t>
      </w:r>
      <w:r>
        <w:rPr>
          <w:rFonts w:hint="eastAsia" w:ascii="仿宋" w:hAnsi="仿宋" w:eastAsia="仿宋"/>
          <w:color w:val="0000FF"/>
          <w:sz w:val="32"/>
          <w:szCs w:val="32"/>
          <w:lang w:val="en-US" w:eastAsia="zh-CN"/>
        </w:rPr>
        <w:t>2</w:t>
      </w:r>
      <w:r>
        <w:rPr>
          <w:rFonts w:hint="eastAsia" w:ascii="仿宋" w:hAnsi="仿宋" w:eastAsia="仿宋"/>
          <w:color w:val="0000FF"/>
          <w:sz w:val="32"/>
          <w:szCs w:val="32"/>
          <w:lang w:eastAsia="zh-CN"/>
        </w:rPr>
        <w:t>】</w:t>
      </w:r>
    </w:p>
    <w:p w14:paraId="5C07B1C2">
      <w:pPr>
        <w:keepNext w:val="0"/>
        <w:keepLines w:val="0"/>
        <w:pageBreakBefore w:val="0"/>
        <w:kinsoku/>
        <w:topLinePunct w:val="0"/>
        <w:bidi w:val="0"/>
        <w:adjustRightInd/>
        <w:spacing w:line="560" w:lineRule="exact"/>
        <w:ind w:firstLine="640" w:firstLineChars="200"/>
        <w:rPr>
          <w:rFonts w:hint="eastAsia" w:ascii="仿宋" w:hAnsi="仿宋" w:eastAsia="仿宋"/>
          <w:color w:val="0000FF"/>
          <w:sz w:val="32"/>
          <w:szCs w:val="32"/>
          <w:lang w:eastAsia="zh-CN"/>
        </w:rPr>
      </w:pPr>
      <w:r>
        <w:rPr>
          <w:rFonts w:hint="eastAsia" w:ascii="仿宋" w:hAnsi="仿宋" w:eastAsia="仿宋"/>
          <w:color w:val="0000FF"/>
          <w:sz w:val="32"/>
          <w:szCs w:val="32"/>
        </w:rPr>
        <w:t>【编写</w:t>
      </w:r>
      <w:r>
        <w:rPr>
          <w:rFonts w:hint="eastAsia" w:ascii="仿宋" w:hAnsi="仿宋" w:eastAsia="仿宋"/>
          <w:color w:val="0000FF"/>
          <w:sz w:val="32"/>
          <w:szCs w:val="32"/>
          <w:lang w:eastAsia="zh-CN"/>
        </w:rPr>
        <w:t>说明</w:t>
      </w:r>
      <w:r>
        <w:rPr>
          <w:rFonts w:hint="eastAsia" w:ascii="仿宋" w:hAnsi="仿宋" w:eastAsia="仿宋"/>
          <w:color w:val="0000FF"/>
          <w:sz w:val="32"/>
          <w:szCs w:val="32"/>
        </w:rPr>
        <w:t>：</w:t>
      </w:r>
      <w:r>
        <w:rPr>
          <w:rFonts w:hint="eastAsia" w:ascii="仿宋" w:hAnsi="仿宋" w:eastAsia="仿宋"/>
          <w:color w:val="0000FF"/>
          <w:sz w:val="32"/>
          <w:szCs w:val="32"/>
          <w:lang w:eastAsia="zh-CN"/>
        </w:rPr>
        <w:t>参考</w:t>
      </w:r>
      <w:r>
        <w:rPr>
          <w:rFonts w:hint="eastAsia" w:ascii="仿宋" w:hAnsi="仿宋" w:eastAsia="仿宋"/>
          <w:color w:val="0000FF"/>
          <w:sz w:val="32"/>
          <w:szCs w:val="32"/>
        </w:rPr>
        <w:t>《岳阳市城市规划区规划建设用地范围内村（居）民住房建设管理办法（2021年征求意见稿，未出台）》第八条</w:t>
      </w:r>
      <w:r>
        <w:rPr>
          <w:rFonts w:hint="eastAsia" w:ascii="仿宋" w:hAnsi="仿宋" w:eastAsia="仿宋"/>
          <w:color w:val="0000FF"/>
          <w:sz w:val="32"/>
          <w:szCs w:val="32"/>
          <w:lang w:eastAsia="zh-CN"/>
        </w:rPr>
        <w:t>】</w:t>
      </w:r>
    </w:p>
    <w:p w14:paraId="2E3B4B00">
      <w:pPr>
        <w:keepNext w:val="0"/>
        <w:keepLines w:val="0"/>
        <w:pageBreakBefore w:val="0"/>
        <w:kinsoku/>
        <w:topLinePunct w:val="0"/>
        <w:bidi w:val="0"/>
        <w:adjustRightInd/>
        <w:spacing w:line="560" w:lineRule="exact"/>
        <w:ind w:firstLine="640" w:firstLineChars="200"/>
        <w:rPr>
          <w:rFonts w:hint="eastAsia" w:ascii="仿宋" w:hAnsi="仿宋" w:eastAsia="仿宋"/>
          <w:sz w:val="32"/>
          <w:szCs w:val="32"/>
        </w:rPr>
      </w:pPr>
      <w:r>
        <w:rPr>
          <w:rFonts w:hint="eastAsia" w:ascii="仿宋" w:hAnsi="仿宋" w:eastAsia="仿宋"/>
          <w:sz w:val="32"/>
          <w:szCs w:val="32"/>
        </w:rPr>
        <w:t>属于新建住宅的，且不</w:t>
      </w:r>
      <w:r>
        <w:rPr>
          <w:rFonts w:hint="eastAsia" w:ascii="仿宋" w:hAnsi="仿宋" w:eastAsia="仿宋"/>
          <w:sz w:val="32"/>
          <w:szCs w:val="32"/>
          <w:lang w:eastAsia="zh-CN"/>
        </w:rPr>
        <w:t>属于</w:t>
      </w:r>
      <w:r>
        <w:rPr>
          <w:rFonts w:hint="eastAsia" w:ascii="仿宋" w:hAnsi="仿宋" w:eastAsia="仿宋"/>
          <w:sz w:val="32"/>
          <w:szCs w:val="32"/>
        </w:rPr>
        <w:t>本细则第</w:t>
      </w:r>
      <w:r>
        <w:rPr>
          <w:rFonts w:hint="eastAsia" w:ascii="仿宋" w:hAnsi="仿宋" w:eastAsia="仿宋"/>
          <w:sz w:val="32"/>
          <w:szCs w:val="32"/>
          <w:lang w:eastAsia="zh-CN"/>
        </w:rPr>
        <w:t>十八</w:t>
      </w:r>
      <w:r>
        <w:rPr>
          <w:rFonts w:hint="eastAsia" w:ascii="仿宋" w:hAnsi="仿宋" w:eastAsia="仿宋"/>
          <w:sz w:val="32"/>
          <w:szCs w:val="32"/>
        </w:rPr>
        <w:t>条（四）、（五）规定之情形，申请人还应提供</w:t>
      </w:r>
      <w:r>
        <w:rPr>
          <w:rFonts w:hint="eastAsia" w:ascii="仿宋" w:hAnsi="仿宋" w:eastAsia="仿宋"/>
          <w:sz w:val="32"/>
          <w:szCs w:val="32"/>
          <w:lang w:eastAsia="zh-CN"/>
        </w:rPr>
        <w:t>区</w:t>
      </w:r>
      <w:r>
        <w:rPr>
          <w:rFonts w:hint="eastAsia" w:ascii="仿宋" w:hAnsi="仿宋" w:eastAsia="仿宋"/>
          <w:sz w:val="32"/>
          <w:szCs w:val="32"/>
        </w:rPr>
        <w:t>不动产登记</w:t>
      </w:r>
      <w:r>
        <w:rPr>
          <w:rFonts w:hint="eastAsia" w:ascii="仿宋" w:hAnsi="仿宋" w:eastAsia="仿宋"/>
          <w:sz w:val="32"/>
          <w:szCs w:val="32"/>
          <w:lang w:eastAsia="zh-CN"/>
        </w:rPr>
        <w:t>中心</w:t>
      </w:r>
      <w:r>
        <w:rPr>
          <w:rFonts w:hint="eastAsia" w:ascii="仿宋" w:hAnsi="仿宋" w:eastAsia="仿宋"/>
          <w:sz w:val="32"/>
          <w:szCs w:val="32"/>
        </w:rPr>
        <w:t>出具的名下无不动产证明。</w:t>
      </w:r>
    </w:p>
    <w:p w14:paraId="33B90B94">
      <w:pPr>
        <w:keepNext w:val="0"/>
        <w:keepLines w:val="0"/>
        <w:pageBreakBefore w:val="0"/>
        <w:kinsoku/>
        <w:topLinePunct w:val="0"/>
        <w:bidi w:val="0"/>
        <w:adjustRightInd/>
        <w:spacing w:line="560" w:lineRule="exact"/>
        <w:ind w:firstLine="640" w:firstLineChars="200"/>
        <w:rPr>
          <w:rFonts w:hint="eastAsia" w:ascii="仿宋" w:hAnsi="仿宋" w:eastAsia="仿宋"/>
          <w:color w:val="060BC9"/>
          <w:sz w:val="32"/>
          <w:szCs w:val="32"/>
        </w:rPr>
      </w:pPr>
      <w:r>
        <w:rPr>
          <w:rFonts w:hint="eastAsia" w:ascii="仿宋" w:hAnsi="仿宋" w:eastAsia="仿宋"/>
          <w:sz w:val="32"/>
          <w:szCs w:val="32"/>
        </w:rPr>
        <w:t>属于危房“四原”重建的，申请人需另提供原房屋的权属证明、原房屋图片、D级危房鉴定或因灾毁房证明；无相关权属证明的，则由村民委员会或镇（街道、场）证明其房屋是申请人居住的唯一住房。危房“四原”重建的申请流程参照本细则第四章的规定执行。</w:t>
      </w:r>
    </w:p>
    <w:p w14:paraId="5CFDF8AB">
      <w:pPr>
        <w:keepNext w:val="0"/>
        <w:keepLines w:val="0"/>
        <w:pageBreakBefore w:val="0"/>
        <w:kinsoku/>
        <w:topLinePunct w:val="0"/>
        <w:bidi w:val="0"/>
        <w:adjustRightInd/>
        <w:spacing w:line="560" w:lineRule="exact"/>
        <w:ind w:firstLine="643" w:firstLineChars="200"/>
        <w:rPr>
          <w:rFonts w:hint="eastAsia" w:ascii="仿宋" w:hAnsi="仿宋" w:eastAsia="仿宋"/>
          <w:sz w:val="32"/>
          <w:szCs w:val="32"/>
        </w:rPr>
      </w:pPr>
      <w:r>
        <w:rPr>
          <w:rFonts w:hint="eastAsia" w:ascii="仿宋" w:hAnsi="仿宋" w:eastAsia="仿宋"/>
          <w:b/>
          <w:bCs/>
          <w:sz w:val="32"/>
          <w:szCs w:val="32"/>
        </w:rPr>
        <w:t>第二十条 审议公示</w:t>
      </w:r>
      <w:r>
        <w:rPr>
          <w:rFonts w:hint="eastAsia" w:ascii="仿宋" w:hAnsi="仿宋" w:eastAsia="仿宋"/>
          <w:sz w:val="32"/>
          <w:szCs w:val="32"/>
        </w:rPr>
        <w:t xml:space="preserve"> 申请经村民小组或村民代表会议讨论通过后，应在村内或社区显著位置张榜公示7日。若公示期内无异议，则由村民委员会统一提交至镇（街道、场）。</w:t>
      </w:r>
      <w:r>
        <w:rPr>
          <w:rFonts w:hint="eastAsia" w:ascii="仿宋" w:hAnsi="仿宋" w:eastAsia="仿宋"/>
          <w:sz w:val="32"/>
          <w:szCs w:val="32"/>
          <w:lang w:eastAsia="zh-CN"/>
        </w:rPr>
        <w:t>区农业农村局</w:t>
      </w:r>
      <w:r>
        <w:rPr>
          <w:rFonts w:hint="eastAsia" w:ascii="仿宋" w:hAnsi="仿宋" w:eastAsia="仿宋"/>
          <w:sz w:val="32"/>
          <w:szCs w:val="32"/>
        </w:rPr>
        <w:t>应参与村民会议并收集资料。</w:t>
      </w:r>
    </w:p>
    <w:p w14:paraId="1639920A">
      <w:pPr>
        <w:keepNext w:val="0"/>
        <w:keepLines w:val="0"/>
        <w:pageBreakBefore w:val="0"/>
        <w:kinsoku/>
        <w:topLinePunct w:val="0"/>
        <w:bidi w:val="0"/>
        <w:adjustRightInd/>
        <w:spacing w:line="560" w:lineRule="exact"/>
        <w:ind w:firstLine="643" w:firstLineChars="200"/>
        <w:rPr>
          <w:rFonts w:hint="eastAsia" w:ascii="仿宋" w:hAnsi="仿宋" w:eastAsia="仿宋"/>
          <w:sz w:val="32"/>
          <w:szCs w:val="32"/>
          <w:lang w:eastAsia="zh-CN"/>
        </w:rPr>
      </w:pPr>
      <w:r>
        <w:rPr>
          <w:rFonts w:hint="eastAsia" w:ascii="仿宋" w:hAnsi="仿宋" w:eastAsia="仿宋"/>
          <w:b/>
          <w:bCs/>
          <w:sz w:val="32"/>
          <w:szCs w:val="32"/>
        </w:rPr>
        <w:t>第二十</w:t>
      </w:r>
      <w:r>
        <w:rPr>
          <w:rFonts w:hint="eastAsia" w:ascii="仿宋" w:hAnsi="仿宋" w:eastAsia="仿宋"/>
          <w:b/>
          <w:bCs/>
          <w:sz w:val="32"/>
          <w:szCs w:val="32"/>
          <w:lang w:eastAsia="zh-CN"/>
        </w:rPr>
        <w:t>一</w:t>
      </w:r>
      <w:r>
        <w:rPr>
          <w:rFonts w:hint="eastAsia" w:ascii="仿宋" w:hAnsi="仿宋" w:eastAsia="仿宋"/>
          <w:b/>
          <w:bCs/>
          <w:sz w:val="32"/>
          <w:szCs w:val="32"/>
        </w:rPr>
        <w:t xml:space="preserve">条 现场踏勘 </w:t>
      </w:r>
      <w:r>
        <w:rPr>
          <w:rFonts w:hint="eastAsia" w:ascii="仿宋" w:hAnsi="仿宋" w:eastAsia="仿宋"/>
          <w:sz w:val="32"/>
          <w:szCs w:val="32"/>
        </w:rPr>
        <w:t>镇（街道、场）自收到村民委员会申请的5个工作日内，应牵头组织自然资源、</w:t>
      </w:r>
      <w:r>
        <w:rPr>
          <w:rFonts w:hint="eastAsia" w:ascii="仿宋" w:hAnsi="仿宋" w:eastAsia="仿宋"/>
          <w:sz w:val="32"/>
          <w:szCs w:val="32"/>
          <w:lang w:eastAsia="zh-CN"/>
        </w:rPr>
        <w:t>农业农村</w:t>
      </w:r>
      <w:r>
        <w:rPr>
          <w:rFonts w:hint="eastAsia" w:ascii="仿宋" w:hAnsi="仿宋" w:eastAsia="仿宋"/>
          <w:sz w:val="32"/>
          <w:szCs w:val="32"/>
        </w:rPr>
        <w:t>等有关部门进行选址踏勘。</w:t>
      </w:r>
      <w:r>
        <w:rPr>
          <w:rFonts w:hint="eastAsia" w:ascii="仿宋" w:hAnsi="仿宋" w:eastAsia="仿宋"/>
          <w:color w:val="0000FF"/>
          <w:sz w:val="32"/>
          <w:szCs w:val="32"/>
        </w:rPr>
        <w:t>【编写</w:t>
      </w:r>
      <w:r>
        <w:rPr>
          <w:rFonts w:hint="eastAsia" w:ascii="仿宋" w:hAnsi="仿宋" w:eastAsia="仿宋"/>
          <w:color w:val="0000FF"/>
          <w:sz w:val="32"/>
          <w:szCs w:val="32"/>
          <w:lang w:eastAsia="zh-CN"/>
        </w:rPr>
        <w:t>说明：</w:t>
      </w:r>
      <w:r>
        <w:rPr>
          <w:rFonts w:hint="eastAsia" w:ascii="仿宋" w:hAnsi="仿宋" w:eastAsia="仿宋"/>
          <w:color w:val="060BC9"/>
          <w:sz w:val="32"/>
          <w:szCs w:val="32"/>
        </w:rPr>
        <w:t>本细则第</w:t>
      </w:r>
      <w:r>
        <w:rPr>
          <w:rFonts w:hint="eastAsia" w:ascii="仿宋" w:hAnsi="仿宋" w:eastAsia="仿宋"/>
          <w:color w:val="060BC9"/>
          <w:sz w:val="32"/>
          <w:szCs w:val="32"/>
          <w:lang w:eastAsia="zh-CN"/>
        </w:rPr>
        <w:t>十九</w:t>
      </w:r>
      <w:r>
        <w:rPr>
          <w:rFonts w:hint="eastAsia" w:ascii="仿宋" w:hAnsi="仿宋" w:eastAsia="仿宋"/>
          <w:color w:val="060BC9"/>
          <w:sz w:val="32"/>
          <w:szCs w:val="32"/>
        </w:rPr>
        <w:t>至第二十</w:t>
      </w:r>
      <w:r>
        <w:rPr>
          <w:rFonts w:hint="eastAsia" w:ascii="仿宋" w:hAnsi="仿宋" w:eastAsia="仿宋"/>
          <w:color w:val="060BC9"/>
          <w:sz w:val="32"/>
          <w:szCs w:val="32"/>
          <w:lang w:eastAsia="zh-CN"/>
        </w:rPr>
        <w:t>一</w:t>
      </w:r>
      <w:r>
        <w:rPr>
          <w:rFonts w:hint="eastAsia" w:ascii="仿宋" w:hAnsi="仿宋" w:eastAsia="仿宋"/>
          <w:color w:val="060BC9"/>
          <w:sz w:val="32"/>
          <w:szCs w:val="32"/>
        </w:rPr>
        <w:t>条依据是《岳阳市农村村民住房建设管理条例》第十六条</w:t>
      </w:r>
      <w:r>
        <w:rPr>
          <w:rFonts w:hint="eastAsia" w:ascii="仿宋" w:hAnsi="仿宋" w:eastAsia="仿宋"/>
          <w:color w:val="060BC9"/>
          <w:sz w:val="32"/>
          <w:szCs w:val="32"/>
          <w:lang w:eastAsia="zh-CN"/>
        </w:rPr>
        <w:t>】</w:t>
      </w:r>
    </w:p>
    <w:p w14:paraId="39F2220E">
      <w:pPr>
        <w:keepNext w:val="0"/>
        <w:keepLines w:val="0"/>
        <w:pageBreakBefore w:val="0"/>
        <w:kinsoku/>
        <w:topLinePunct w:val="0"/>
        <w:bidi w:val="0"/>
        <w:adjustRightInd/>
        <w:spacing w:line="560" w:lineRule="exact"/>
        <w:ind w:firstLine="643" w:firstLineChars="200"/>
        <w:rPr>
          <w:rFonts w:hint="eastAsia" w:ascii="仿宋" w:hAnsi="仿宋" w:eastAsia="仿宋"/>
          <w:b/>
          <w:bCs/>
          <w:sz w:val="32"/>
          <w:szCs w:val="32"/>
        </w:rPr>
      </w:pPr>
      <w:r>
        <w:rPr>
          <w:rFonts w:hint="eastAsia" w:ascii="仿宋" w:hAnsi="仿宋" w:eastAsia="仿宋"/>
          <w:b/>
          <w:bCs/>
          <w:sz w:val="32"/>
          <w:szCs w:val="32"/>
        </w:rPr>
        <w:t>第二十</w:t>
      </w:r>
      <w:r>
        <w:rPr>
          <w:rFonts w:hint="eastAsia" w:ascii="仿宋" w:hAnsi="仿宋" w:eastAsia="仿宋"/>
          <w:b/>
          <w:bCs/>
          <w:sz w:val="32"/>
          <w:szCs w:val="32"/>
          <w:lang w:eastAsia="zh-CN"/>
        </w:rPr>
        <w:t>二</w:t>
      </w:r>
      <w:r>
        <w:rPr>
          <w:rFonts w:hint="eastAsia" w:ascii="仿宋" w:hAnsi="仿宋" w:eastAsia="仿宋"/>
          <w:b/>
          <w:bCs/>
          <w:sz w:val="32"/>
          <w:szCs w:val="32"/>
        </w:rPr>
        <w:t>条 联合审批</w:t>
      </w:r>
      <w:r>
        <w:rPr>
          <w:rFonts w:hint="eastAsia" w:ascii="仿宋" w:hAnsi="仿宋" w:eastAsia="仿宋"/>
          <w:b/>
          <w:bCs/>
          <w:sz w:val="32"/>
          <w:szCs w:val="32"/>
          <w:lang w:eastAsia="zh-CN"/>
        </w:rPr>
        <w:t>与备案</w:t>
      </w:r>
      <w:r>
        <w:rPr>
          <w:rFonts w:hint="eastAsia" w:ascii="仿宋" w:hAnsi="仿宋" w:eastAsia="仿宋"/>
          <w:sz w:val="32"/>
          <w:szCs w:val="32"/>
        </w:rPr>
        <w:t xml:space="preserve"> </w:t>
      </w:r>
      <w:r>
        <w:rPr>
          <w:rFonts w:hint="eastAsia" w:ascii="仿宋" w:hAnsi="仿宋" w:eastAsia="仿宋"/>
          <w:sz w:val="32"/>
          <w:szCs w:val="32"/>
          <w:lang w:eastAsia="zh-CN"/>
        </w:rPr>
        <w:t>镇人民政府（街道办事处、场）</w:t>
      </w:r>
      <w:r>
        <w:rPr>
          <w:rFonts w:hint="eastAsia" w:ascii="仿宋" w:hAnsi="仿宋" w:eastAsia="仿宋"/>
          <w:sz w:val="32"/>
          <w:szCs w:val="32"/>
        </w:rPr>
        <w:t>根据踏勘结果和相关政策要求，应在10个工作日内组织</w:t>
      </w:r>
      <w:r>
        <w:rPr>
          <w:rFonts w:hint="eastAsia" w:ascii="仿宋" w:hAnsi="仿宋" w:eastAsia="仿宋"/>
          <w:sz w:val="32"/>
          <w:szCs w:val="32"/>
          <w:lang w:eastAsia="zh-CN"/>
        </w:rPr>
        <w:t>农业农村</w:t>
      </w:r>
      <w:r>
        <w:rPr>
          <w:rFonts w:hint="eastAsia" w:ascii="仿宋" w:hAnsi="仿宋" w:eastAsia="仿宋"/>
          <w:sz w:val="32"/>
          <w:szCs w:val="32"/>
        </w:rPr>
        <w:t>、自然资源、</w:t>
      </w:r>
      <w:r>
        <w:rPr>
          <w:rFonts w:hint="eastAsia" w:ascii="仿宋" w:hAnsi="仿宋" w:eastAsia="仿宋"/>
          <w:sz w:val="32"/>
          <w:szCs w:val="32"/>
          <w:lang w:eastAsia="zh-CN"/>
        </w:rPr>
        <w:t>住房和城乡建设</w:t>
      </w:r>
      <w:r>
        <w:rPr>
          <w:rFonts w:hint="eastAsia" w:ascii="仿宋" w:hAnsi="仿宋" w:eastAsia="仿宋"/>
          <w:sz w:val="32"/>
          <w:szCs w:val="32"/>
        </w:rPr>
        <w:t>等有关部门签署</w:t>
      </w:r>
      <w:r>
        <w:rPr>
          <w:rFonts w:hint="eastAsia" w:ascii="仿宋" w:hAnsi="仿宋" w:eastAsia="仿宋"/>
          <w:sz w:val="32"/>
          <w:szCs w:val="32"/>
          <w:lang w:eastAsia="zh-CN"/>
        </w:rPr>
        <w:t>审批</w:t>
      </w:r>
      <w:r>
        <w:rPr>
          <w:rFonts w:hint="eastAsia" w:ascii="仿宋" w:hAnsi="仿宋" w:eastAsia="仿宋"/>
          <w:sz w:val="32"/>
          <w:szCs w:val="32"/>
        </w:rPr>
        <w:t>意见，</w:t>
      </w:r>
      <w:r>
        <w:rPr>
          <w:rFonts w:hint="eastAsia" w:ascii="仿宋" w:hAnsi="仿宋" w:eastAsia="仿宋"/>
          <w:sz w:val="32"/>
          <w:szCs w:val="32"/>
          <w:lang w:eastAsia="zh-CN"/>
        </w:rPr>
        <w:t>最终核定</w:t>
      </w:r>
      <w:r>
        <w:rPr>
          <w:rFonts w:hint="eastAsia" w:ascii="仿宋" w:hAnsi="仿宋" w:eastAsia="仿宋"/>
          <w:sz w:val="32"/>
          <w:szCs w:val="32"/>
        </w:rPr>
        <w:t>可建房申请人名单。</w:t>
      </w:r>
      <w:r>
        <w:rPr>
          <w:rFonts w:hint="eastAsia" w:ascii="仿宋" w:hAnsi="仿宋" w:eastAsia="仿宋"/>
          <w:color w:val="0000FF"/>
          <w:sz w:val="32"/>
          <w:szCs w:val="32"/>
        </w:rPr>
        <w:t>【</w:t>
      </w:r>
      <w:r>
        <w:rPr>
          <w:rFonts w:hint="eastAsia" w:ascii="仿宋" w:hAnsi="仿宋" w:eastAsia="仿宋"/>
          <w:color w:val="0000FF"/>
          <w:sz w:val="32"/>
          <w:szCs w:val="32"/>
          <w:lang w:eastAsia="zh-CN"/>
        </w:rPr>
        <w:t>编写依据：</w:t>
      </w:r>
      <w:r>
        <w:rPr>
          <w:rFonts w:hint="eastAsia" w:ascii="仿宋" w:hAnsi="仿宋" w:eastAsia="仿宋"/>
          <w:color w:val="0000FF"/>
          <w:sz w:val="32"/>
          <w:szCs w:val="32"/>
          <w:lang w:val="en-US" w:eastAsia="zh-CN"/>
        </w:rPr>
        <w:t>《湖南省高效办成农村建房“一件事”工作方案（试行）》第三项，《</w:t>
      </w:r>
      <w:r>
        <w:rPr>
          <w:rFonts w:hint="eastAsia" w:ascii="仿宋" w:hAnsi="仿宋" w:eastAsia="仿宋"/>
          <w:color w:val="0000FF"/>
          <w:sz w:val="32"/>
          <w:szCs w:val="32"/>
          <w:lang w:eastAsia="zh-CN"/>
        </w:rPr>
        <w:t>联合审批表</w:t>
      </w:r>
      <w:r>
        <w:rPr>
          <w:rFonts w:hint="eastAsia" w:ascii="仿宋" w:hAnsi="仿宋" w:eastAsia="仿宋"/>
          <w:color w:val="0000FF"/>
          <w:sz w:val="32"/>
          <w:szCs w:val="32"/>
          <w:lang w:val="en-US" w:eastAsia="zh-CN"/>
        </w:rPr>
        <w:t>》</w:t>
      </w:r>
      <w:r>
        <w:rPr>
          <w:rFonts w:hint="eastAsia" w:ascii="仿宋" w:hAnsi="仿宋" w:eastAsia="仿宋"/>
          <w:color w:val="0000FF"/>
          <w:sz w:val="32"/>
          <w:szCs w:val="32"/>
          <w:lang w:eastAsia="zh-CN"/>
        </w:rPr>
        <w:t>即附件</w:t>
      </w:r>
      <w:r>
        <w:rPr>
          <w:rFonts w:hint="eastAsia" w:ascii="仿宋" w:hAnsi="仿宋" w:eastAsia="仿宋"/>
          <w:color w:val="0000FF"/>
          <w:sz w:val="32"/>
          <w:szCs w:val="32"/>
          <w:lang w:val="en-US" w:eastAsia="zh-CN"/>
        </w:rPr>
        <w:t>5</w:t>
      </w:r>
      <w:r>
        <w:rPr>
          <w:rFonts w:hint="eastAsia" w:ascii="仿宋" w:hAnsi="仿宋" w:eastAsia="仿宋"/>
          <w:color w:val="060BC9"/>
          <w:sz w:val="32"/>
          <w:szCs w:val="32"/>
          <w:lang w:eastAsia="zh-CN"/>
        </w:rPr>
        <w:t>】</w:t>
      </w:r>
    </w:p>
    <w:p w14:paraId="1863959C">
      <w:pPr>
        <w:keepNext w:val="0"/>
        <w:keepLines w:val="0"/>
        <w:pageBreakBefore w:val="0"/>
        <w:kinsoku/>
        <w:topLinePunct w:val="0"/>
        <w:bidi w:val="0"/>
        <w:adjustRightInd/>
        <w:spacing w:line="560" w:lineRule="exact"/>
        <w:ind w:firstLine="640" w:firstLineChars="200"/>
        <w:rPr>
          <w:rFonts w:hint="eastAsia" w:ascii="仿宋" w:hAnsi="仿宋" w:eastAsia="仿宋"/>
          <w:sz w:val="32"/>
          <w:szCs w:val="32"/>
          <w:lang w:eastAsia="zh-CN"/>
        </w:rPr>
      </w:pPr>
      <w:r>
        <w:rPr>
          <w:rFonts w:hint="eastAsia" w:ascii="仿宋" w:hAnsi="仿宋" w:eastAsia="仿宋"/>
          <w:sz w:val="32"/>
          <w:szCs w:val="32"/>
          <w:lang w:eastAsia="zh-CN"/>
        </w:rPr>
        <w:t>附属用房</w:t>
      </w:r>
      <w:r>
        <w:rPr>
          <w:rFonts w:hint="eastAsia" w:ascii="仿宋" w:hAnsi="仿宋" w:eastAsia="仿宋"/>
          <w:sz w:val="32"/>
          <w:szCs w:val="32"/>
        </w:rPr>
        <w:t>的</w:t>
      </w:r>
      <w:r>
        <w:rPr>
          <w:rFonts w:hint="eastAsia" w:ascii="仿宋" w:hAnsi="仿宋" w:eastAsia="仿宋"/>
          <w:sz w:val="32"/>
          <w:szCs w:val="32"/>
          <w:lang w:eastAsia="zh-CN"/>
        </w:rPr>
        <w:t>建设</w:t>
      </w:r>
      <w:r>
        <w:rPr>
          <w:rFonts w:hint="eastAsia" w:ascii="仿宋" w:hAnsi="仿宋" w:eastAsia="仿宋"/>
          <w:sz w:val="32"/>
          <w:szCs w:val="32"/>
        </w:rPr>
        <w:t>申请，应</w:t>
      </w:r>
      <w:r>
        <w:rPr>
          <w:rFonts w:hint="eastAsia" w:ascii="仿宋" w:hAnsi="仿宋" w:eastAsia="仿宋"/>
          <w:sz w:val="32"/>
          <w:szCs w:val="32"/>
          <w:lang w:eastAsia="zh-CN"/>
        </w:rPr>
        <w:t>在定位放线前由镇人民政府报区拆迁安置服务中心备案</w:t>
      </w:r>
      <w:r>
        <w:rPr>
          <w:rFonts w:hint="eastAsia" w:ascii="仿宋" w:hAnsi="仿宋" w:eastAsia="仿宋"/>
          <w:sz w:val="32"/>
          <w:szCs w:val="32"/>
        </w:rPr>
        <w:t>，备案的内容</w:t>
      </w:r>
      <w:r>
        <w:rPr>
          <w:rFonts w:hint="eastAsia" w:ascii="仿宋" w:hAnsi="仿宋" w:eastAsia="仿宋"/>
          <w:sz w:val="32"/>
          <w:szCs w:val="32"/>
          <w:lang w:eastAsia="zh-CN"/>
        </w:rPr>
        <w:t>为本细则第十九条规定所需要的相关材料</w:t>
      </w:r>
      <w:r>
        <w:rPr>
          <w:rFonts w:hint="eastAsia" w:ascii="仿宋" w:hAnsi="仿宋" w:eastAsia="仿宋"/>
          <w:sz w:val="32"/>
          <w:szCs w:val="32"/>
        </w:rPr>
        <w:t>。</w:t>
      </w:r>
    </w:p>
    <w:p w14:paraId="3F6F49FA">
      <w:pPr>
        <w:keepNext w:val="0"/>
        <w:keepLines w:val="0"/>
        <w:pageBreakBefore w:val="0"/>
        <w:kinsoku/>
        <w:topLinePunct w:val="0"/>
        <w:bidi w:val="0"/>
        <w:adjustRightInd/>
        <w:spacing w:line="560" w:lineRule="exact"/>
        <w:ind w:firstLine="643" w:firstLineChars="200"/>
        <w:rPr>
          <w:rFonts w:hint="eastAsia" w:ascii="仿宋" w:hAnsi="仿宋" w:eastAsia="仿宋"/>
          <w:color w:val="060BC9"/>
          <w:sz w:val="32"/>
          <w:szCs w:val="32"/>
          <w:lang w:eastAsia="zh-CN"/>
        </w:rPr>
      </w:pPr>
      <w:r>
        <w:rPr>
          <w:rFonts w:hint="eastAsia" w:ascii="仿宋" w:hAnsi="仿宋" w:eastAsia="仿宋"/>
          <w:b/>
          <w:bCs/>
          <w:sz w:val="32"/>
          <w:szCs w:val="32"/>
        </w:rPr>
        <w:t>第二十</w:t>
      </w:r>
      <w:r>
        <w:rPr>
          <w:rFonts w:hint="eastAsia" w:ascii="仿宋" w:hAnsi="仿宋" w:eastAsia="仿宋"/>
          <w:b/>
          <w:bCs/>
          <w:sz w:val="32"/>
          <w:szCs w:val="32"/>
          <w:lang w:eastAsia="zh-CN"/>
        </w:rPr>
        <w:t>三</w:t>
      </w:r>
      <w:r>
        <w:rPr>
          <w:rFonts w:hint="eastAsia" w:ascii="仿宋" w:hAnsi="仿宋" w:eastAsia="仿宋"/>
          <w:b/>
          <w:bCs/>
          <w:sz w:val="32"/>
          <w:szCs w:val="32"/>
        </w:rPr>
        <w:t xml:space="preserve">条 手续办理 </w:t>
      </w:r>
      <w:r>
        <w:rPr>
          <w:rFonts w:hint="eastAsia" w:ascii="仿宋" w:hAnsi="仿宋" w:eastAsia="仿宋"/>
          <w:sz w:val="32"/>
          <w:szCs w:val="32"/>
        </w:rPr>
        <w:t>经审核符合批准条件的，由镇人民政府（街道办事处）核发</w:t>
      </w:r>
      <w:r>
        <w:rPr>
          <w:rFonts w:hint="eastAsia" w:ascii="仿宋" w:hAnsi="仿宋" w:eastAsia="仿宋"/>
          <w:sz w:val="32"/>
          <w:szCs w:val="32"/>
          <w:lang w:eastAsia="zh-CN"/>
        </w:rPr>
        <w:t>《农村宅基地（农垦住宅用地）批准书》，并由镇人民政府或区自然资源局核发</w:t>
      </w:r>
      <w:r>
        <w:rPr>
          <w:rFonts w:hint="eastAsia" w:ascii="仿宋" w:hAnsi="仿宋" w:eastAsia="仿宋"/>
          <w:sz w:val="32"/>
          <w:szCs w:val="32"/>
        </w:rPr>
        <w:t>《乡村建设规划许可证》</w:t>
      </w:r>
      <w:r>
        <w:rPr>
          <w:rFonts w:hint="eastAsia" w:ascii="仿宋" w:hAnsi="仿宋" w:eastAsia="仿宋"/>
          <w:sz w:val="32"/>
          <w:szCs w:val="32"/>
          <w:lang w:eastAsia="zh-CN"/>
        </w:rPr>
        <w:t>。</w:t>
      </w:r>
      <w:r>
        <w:rPr>
          <w:rFonts w:hint="eastAsia" w:ascii="仿宋" w:hAnsi="仿宋" w:eastAsia="仿宋"/>
          <w:sz w:val="32"/>
          <w:szCs w:val="32"/>
        </w:rPr>
        <w:t>限额以上的</w:t>
      </w:r>
      <w:r>
        <w:rPr>
          <w:rFonts w:hint="eastAsia" w:ascii="仿宋" w:hAnsi="仿宋" w:eastAsia="仿宋"/>
          <w:sz w:val="32"/>
          <w:szCs w:val="32"/>
          <w:lang w:eastAsia="zh-CN"/>
        </w:rPr>
        <w:t>村</w:t>
      </w:r>
      <w:r>
        <w:rPr>
          <w:rFonts w:hint="eastAsia" w:ascii="仿宋" w:hAnsi="仿宋" w:eastAsia="仿宋"/>
          <w:sz w:val="32"/>
          <w:szCs w:val="32"/>
        </w:rPr>
        <w:t>民建房，还应由</w:t>
      </w:r>
      <w:r>
        <w:rPr>
          <w:rFonts w:hint="eastAsia" w:ascii="仿宋" w:hAnsi="仿宋" w:eastAsia="仿宋"/>
          <w:sz w:val="32"/>
          <w:szCs w:val="32"/>
          <w:lang w:eastAsia="zh-CN"/>
        </w:rPr>
        <w:t>区住房和城乡建设局</w:t>
      </w:r>
      <w:r>
        <w:rPr>
          <w:rFonts w:hint="eastAsia" w:ascii="仿宋" w:hAnsi="仿宋" w:eastAsia="仿宋"/>
          <w:sz w:val="32"/>
          <w:szCs w:val="32"/>
        </w:rPr>
        <w:t>核发《建设工程施工许可证》。占用农用地和未利用地建房的，应依法办理土地转用审批手续。</w:t>
      </w:r>
      <w:r>
        <w:rPr>
          <w:rFonts w:hint="eastAsia" w:ascii="仿宋" w:hAnsi="仿宋" w:eastAsia="仿宋"/>
          <w:color w:val="0000FF"/>
          <w:sz w:val="32"/>
          <w:szCs w:val="32"/>
        </w:rPr>
        <w:t>【编写</w:t>
      </w:r>
      <w:r>
        <w:rPr>
          <w:rFonts w:hint="eastAsia" w:ascii="仿宋" w:hAnsi="仿宋" w:eastAsia="仿宋"/>
          <w:color w:val="060BC9"/>
          <w:sz w:val="32"/>
          <w:szCs w:val="32"/>
        </w:rPr>
        <w:t>依据：《岳阳市农村村民住房建设管理条例》第十六条</w:t>
      </w:r>
      <w:r>
        <w:rPr>
          <w:rFonts w:hint="eastAsia" w:ascii="仿宋" w:hAnsi="仿宋" w:eastAsia="仿宋"/>
          <w:color w:val="060BC9"/>
          <w:sz w:val="32"/>
          <w:szCs w:val="32"/>
          <w:lang w:eastAsia="zh-CN"/>
        </w:rPr>
        <w:t>、《湖南省高效办成农村建房“一件事”工作方案（试行）》第三项】</w:t>
      </w:r>
    </w:p>
    <w:p w14:paraId="59887F63">
      <w:pPr>
        <w:keepNext w:val="0"/>
        <w:keepLines w:val="0"/>
        <w:pageBreakBefore w:val="0"/>
        <w:kinsoku/>
        <w:topLinePunct w:val="0"/>
        <w:bidi w:val="0"/>
        <w:adjustRightInd/>
        <w:spacing w:line="560" w:lineRule="exact"/>
        <w:ind w:firstLine="640" w:firstLineChars="200"/>
        <w:rPr>
          <w:rFonts w:hint="eastAsia" w:ascii="仿宋" w:hAnsi="仿宋" w:eastAsia="仿宋"/>
          <w:color w:val="060BC9"/>
          <w:sz w:val="32"/>
          <w:szCs w:val="32"/>
          <w:lang w:eastAsia="zh-CN"/>
        </w:rPr>
      </w:pPr>
      <w:r>
        <w:rPr>
          <w:rFonts w:hint="eastAsia" w:ascii="仿宋" w:hAnsi="仿宋" w:eastAsia="仿宋"/>
          <w:sz w:val="32"/>
          <w:szCs w:val="32"/>
        </w:rPr>
        <w:t>乡村建设规划许可的有效期为一年，经批准后延长期限不得超过一年。未在有效期限内开工</w:t>
      </w:r>
      <w:r>
        <w:rPr>
          <w:rFonts w:hint="eastAsia" w:ascii="仿宋" w:hAnsi="仿宋" w:eastAsia="仿宋"/>
          <w:sz w:val="32"/>
          <w:szCs w:val="32"/>
          <w:lang w:eastAsia="zh-CN"/>
        </w:rPr>
        <w:t>建设</w:t>
      </w:r>
      <w:r>
        <w:rPr>
          <w:rFonts w:hint="eastAsia" w:ascii="仿宋" w:hAnsi="仿宋" w:eastAsia="仿宋"/>
          <w:sz w:val="32"/>
          <w:szCs w:val="32"/>
        </w:rPr>
        <w:t>的，应当重新进行</w:t>
      </w:r>
      <w:r>
        <w:rPr>
          <w:rFonts w:hint="eastAsia" w:ascii="仿宋" w:hAnsi="仿宋" w:eastAsia="仿宋"/>
          <w:sz w:val="32"/>
          <w:szCs w:val="32"/>
          <w:lang w:eastAsia="zh-CN"/>
        </w:rPr>
        <w:t>村</w:t>
      </w:r>
      <w:r>
        <w:rPr>
          <w:rFonts w:hint="eastAsia" w:ascii="仿宋" w:hAnsi="仿宋" w:eastAsia="仿宋"/>
          <w:sz w:val="32"/>
          <w:szCs w:val="32"/>
        </w:rPr>
        <w:t>民建房申请。</w:t>
      </w:r>
      <w:r>
        <w:rPr>
          <w:rFonts w:hint="eastAsia" w:ascii="仿宋" w:hAnsi="仿宋" w:eastAsia="仿宋"/>
          <w:color w:val="0000FF"/>
          <w:sz w:val="32"/>
          <w:szCs w:val="32"/>
        </w:rPr>
        <w:t>【编写</w:t>
      </w:r>
      <w:r>
        <w:rPr>
          <w:rFonts w:hint="eastAsia" w:ascii="仿宋" w:hAnsi="仿宋" w:eastAsia="仿宋"/>
          <w:color w:val="060BC9"/>
          <w:sz w:val="32"/>
          <w:szCs w:val="32"/>
        </w:rPr>
        <w:t>依据：《湖南省实施&lt;中华人民共和国城乡规划法&gt;办法》第三十条</w:t>
      </w:r>
      <w:r>
        <w:rPr>
          <w:rFonts w:hint="eastAsia" w:ascii="仿宋" w:hAnsi="仿宋" w:eastAsia="仿宋"/>
          <w:color w:val="060BC9"/>
          <w:sz w:val="32"/>
          <w:szCs w:val="32"/>
          <w:lang w:eastAsia="zh-CN"/>
        </w:rPr>
        <w:t>】</w:t>
      </w:r>
    </w:p>
    <w:p w14:paraId="2B75E087">
      <w:pPr>
        <w:keepNext w:val="0"/>
        <w:keepLines w:val="0"/>
        <w:pageBreakBefore w:val="0"/>
        <w:kinsoku/>
        <w:topLinePunct w:val="0"/>
        <w:bidi w:val="0"/>
        <w:adjustRightInd/>
        <w:spacing w:line="560" w:lineRule="exact"/>
        <w:ind w:firstLine="643" w:firstLineChars="200"/>
        <w:rPr>
          <w:rFonts w:hint="eastAsia" w:ascii="仿宋" w:hAnsi="仿宋" w:eastAsia="仿宋"/>
          <w:sz w:val="32"/>
          <w:szCs w:val="32"/>
          <w:lang w:eastAsia="zh-CN"/>
        </w:rPr>
      </w:pPr>
      <w:r>
        <w:rPr>
          <w:rFonts w:hint="eastAsia" w:ascii="仿宋" w:hAnsi="仿宋" w:eastAsia="仿宋"/>
          <w:b/>
          <w:bCs/>
          <w:sz w:val="32"/>
          <w:szCs w:val="32"/>
        </w:rPr>
        <w:t>第二十</w:t>
      </w:r>
      <w:r>
        <w:rPr>
          <w:rFonts w:hint="eastAsia" w:ascii="仿宋" w:hAnsi="仿宋" w:eastAsia="仿宋"/>
          <w:b/>
          <w:bCs/>
          <w:sz w:val="32"/>
          <w:szCs w:val="32"/>
          <w:lang w:eastAsia="zh-CN"/>
        </w:rPr>
        <w:t>四</w:t>
      </w:r>
      <w:r>
        <w:rPr>
          <w:rFonts w:hint="eastAsia" w:ascii="仿宋" w:hAnsi="仿宋" w:eastAsia="仿宋"/>
          <w:b/>
          <w:bCs/>
          <w:sz w:val="32"/>
          <w:szCs w:val="32"/>
        </w:rPr>
        <w:t>条 定位放线</w:t>
      </w:r>
      <w:r>
        <w:rPr>
          <w:rFonts w:hint="eastAsia" w:ascii="仿宋" w:hAnsi="仿宋" w:eastAsia="仿宋"/>
          <w:sz w:val="32"/>
          <w:szCs w:val="32"/>
        </w:rPr>
        <w:t xml:space="preserve"> 在核发乡村建设规划许可后5个工作日内，由镇（街道、场）、区自然资源局、</w:t>
      </w:r>
      <w:r>
        <w:rPr>
          <w:rFonts w:hint="eastAsia" w:ascii="仿宋" w:hAnsi="仿宋" w:eastAsia="仿宋"/>
          <w:sz w:val="32"/>
          <w:szCs w:val="32"/>
          <w:lang w:eastAsia="zh-CN"/>
        </w:rPr>
        <w:t>区农业农村局</w:t>
      </w:r>
      <w:r>
        <w:rPr>
          <w:rFonts w:hint="eastAsia" w:ascii="仿宋" w:hAnsi="仿宋" w:eastAsia="仿宋"/>
          <w:sz w:val="32"/>
          <w:szCs w:val="32"/>
        </w:rPr>
        <w:t>会同村级组织进行免费定位放线。</w:t>
      </w:r>
      <w:r>
        <w:rPr>
          <w:rFonts w:hint="eastAsia" w:ascii="仿宋" w:hAnsi="仿宋" w:eastAsia="仿宋"/>
          <w:color w:val="0000FF"/>
          <w:sz w:val="32"/>
          <w:szCs w:val="32"/>
        </w:rPr>
        <w:t>【编写</w:t>
      </w:r>
      <w:r>
        <w:rPr>
          <w:rFonts w:hint="eastAsia" w:ascii="仿宋" w:hAnsi="仿宋" w:eastAsia="仿宋"/>
          <w:color w:val="060BC9"/>
          <w:sz w:val="32"/>
          <w:szCs w:val="32"/>
        </w:rPr>
        <w:t>依据：《岳阳市农村村民住房建设管理条例》第十八条</w:t>
      </w:r>
      <w:r>
        <w:rPr>
          <w:rFonts w:hint="eastAsia" w:ascii="仿宋" w:hAnsi="仿宋" w:eastAsia="仿宋"/>
          <w:color w:val="060BC9"/>
          <w:sz w:val="32"/>
          <w:szCs w:val="32"/>
          <w:lang w:eastAsia="zh-CN"/>
        </w:rPr>
        <w:t>】</w:t>
      </w:r>
    </w:p>
    <w:p w14:paraId="34FE3837">
      <w:pPr>
        <w:keepNext w:val="0"/>
        <w:keepLines w:val="0"/>
        <w:pageBreakBefore w:val="0"/>
        <w:kinsoku/>
        <w:topLinePunct w:val="0"/>
        <w:bidi w:val="0"/>
        <w:adjustRightInd/>
        <w:spacing w:line="560" w:lineRule="exact"/>
        <w:ind w:firstLine="643" w:firstLineChars="200"/>
        <w:rPr>
          <w:rFonts w:hint="eastAsia" w:ascii="仿宋" w:hAnsi="仿宋" w:eastAsia="仿宋"/>
          <w:color w:val="060BC9"/>
          <w:sz w:val="32"/>
          <w:szCs w:val="32"/>
          <w:lang w:eastAsia="zh-CN"/>
        </w:rPr>
      </w:pPr>
      <w:r>
        <w:rPr>
          <w:rFonts w:hint="eastAsia" w:ascii="仿宋" w:hAnsi="仿宋" w:eastAsia="仿宋"/>
          <w:b/>
          <w:bCs/>
          <w:sz w:val="32"/>
          <w:szCs w:val="32"/>
        </w:rPr>
        <w:t>第二十</w:t>
      </w:r>
      <w:r>
        <w:rPr>
          <w:rFonts w:hint="eastAsia" w:ascii="仿宋" w:hAnsi="仿宋" w:eastAsia="仿宋"/>
          <w:b/>
          <w:bCs/>
          <w:sz w:val="32"/>
          <w:szCs w:val="32"/>
          <w:lang w:eastAsia="zh-CN"/>
        </w:rPr>
        <w:t>五</w:t>
      </w:r>
      <w:r>
        <w:rPr>
          <w:rFonts w:hint="eastAsia" w:ascii="仿宋" w:hAnsi="仿宋" w:eastAsia="仿宋"/>
          <w:b/>
          <w:bCs/>
          <w:sz w:val="32"/>
          <w:szCs w:val="32"/>
        </w:rPr>
        <w:t>条 开工建设</w:t>
      </w:r>
      <w:r>
        <w:rPr>
          <w:rFonts w:hint="eastAsia" w:ascii="仿宋" w:hAnsi="仿宋" w:eastAsia="仿宋"/>
          <w:sz w:val="32"/>
          <w:szCs w:val="32"/>
        </w:rPr>
        <w:t xml:space="preserve"> 放线后，镇（街道、场）发放《岳阳市君山区</w:t>
      </w:r>
      <w:r>
        <w:rPr>
          <w:rFonts w:hint="eastAsia" w:ascii="仿宋" w:hAnsi="仿宋" w:eastAsia="仿宋"/>
          <w:sz w:val="32"/>
          <w:szCs w:val="32"/>
          <w:lang w:eastAsia="zh-CN"/>
        </w:rPr>
        <w:t>村</w:t>
      </w:r>
      <w:r>
        <w:rPr>
          <w:rFonts w:hint="eastAsia" w:ascii="仿宋" w:hAnsi="仿宋" w:eastAsia="仿宋"/>
          <w:sz w:val="32"/>
          <w:szCs w:val="32"/>
        </w:rPr>
        <w:t>民建房审批公示牌》后方可施工建设。公示牌的内容主要包括：户主姓名、户籍所在地、家庭人口、建房地点、占地面积、建筑层数、建筑面积、建筑外形以及所在镇（街道、场）和村</w:t>
      </w:r>
      <w:r>
        <w:rPr>
          <w:rFonts w:hint="eastAsia" w:ascii="仿宋" w:hAnsi="仿宋" w:eastAsia="仿宋"/>
          <w:sz w:val="32"/>
          <w:szCs w:val="32"/>
          <w:lang w:eastAsia="zh-CN"/>
        </w:rPr>
        <w:t>组织</w:t>
      </w:r>
      <w:r>
        <w:rPr>
          <w:rFonts w:hint="eastAsia" w:ascii="仿宋" w:hAnsi="仿宋" w:eastAsia="仿宋"/>
          <w:sz w:val="32"/>
          <w:szCs w:val="32"/>
        </w:rPr>
        <w:t>监管人姓名、电话、举报电话、审批时间、限期完工时间等。</w:t>
      </w:r>
      <w:r>
        <w:rPr>
          <w:rFonts w:hint="eastAsia" w:ascii="仿宋" w:hAnsi="仿宋" w:eastAsia="仿宋"/>
          <w:color w:val="060BC9"/>
          <w:sz w:val="32"/>
          <w:szCs w:val="32"/>
          <w:lang w:eastAsia="zh-CN"/>
        </w:rPr>
        <w:t>【编写依据：《岳阳市农村村民住房建设管理条例》第十八条，并</w:t>
      </w:r>
      <w:r>
        <w:rPr>
          <w:rFonts w:hint="eastAsia" w:ascii="仿宋" w:hAnsi="仿宋" w:eastAsia="仿宋"/>
          <w:color w:val="060BC9"/>
          <w:sz w:val="32"/>
          <w:szCs w:val="32"/>
        </w:rPr>
        <w:t>参考原《君山垸居民住房建设管理实施细则</w:t>
      </w:r>
      <w:r>
        <w:rPr>
          <w:rFonts w:hint="eastAsia" w:ascii="仿宋" w:hAnsi="仿宋" w:eastAsia="仿宋"/>
          <w:color w:val="060BC9"/>
          <w:sz w:val="32"/>
          <w:szCs w:val="32"/>
          <w:lang w:eastAsia="zh-CN"/>
        </w:rPr>
        <w:t>（</w:t>
      </w:r>
      <w:r>
        <w:rPr>
          <w:rFonts w:hint="eastAsia" w:ascii="仿宋" w:hAnsi="仿宋" w:eastAsia="仿宋"/>
          <w:color w:val="060BC9"/>
          <w:sz w:val="32"/>
          <w:szCs w:val="32"/>
        </w:rPr>
        <w:t>试行</w:t>
      </w:r>
      <w:r>
        <w:rPr>
          <w:rFonts w:hint="eastAsia" w:ascii="仿宋" w:hAnsi="仿宋" w:eastAsia="仿宋"/>
          <w:color w:val="060BC9"/>
          <w:sz w:val="32"/>
          <w:szCs w:val="32"/>
          <w:lang w:eastAsia="zh-CN"/>
        </w:rPr>
        <w:t>）</w:t>
      </w:r>
      <w:r>
        <w:rPr>
          <w:rFonts w:hint="eastAsia" w:ascii="仿宋" w:hAnsi="仿宋" w:eastAsia="仿宋"/>
          <w:color w:val="060BC9"/>
          <w:sz w:val="32"/>
          <w:szCs w:val="32"/>
        </w:rPr>
        <w:t>》第九条，已于2019年12月</w:t>
      </w:r>
      <w:r>
        <w:rPr>
          <w:rFonts w:hint="eastAsia" w:ascii="仿宋" w:hAnsi="仿宋" w:eastAsia="仿宋"/>
          <w:color w:val="060BC9"/>
          <w:sz w:val="32"/>
          <w:szCs w:val="32"/>
          <w:lang w:eastAsia="zh-CN"/>
        </w:rPr>
        <w:t>失效】</w:t>
      </w:r>
    </w:p>
    <w:p w14:paraId="20100DB7">
      <w:pPr>
        <w:keepNext w:val="0"/>
        <w:keepLines w:val="0"/>
        <w:pageBreakBefore w:val="0"/>
        <w:kinsoku/>
        <w:topLinePunct w:val="0"/>
        <w:bidi w:val="0"/>
        <w:adjustRightInd/>
        <w:spacing w:line="560" w:lineRule="exact"/>
        <w:ind w:firstLine="643" w:firstLineChars="200"/>
        <w:rPr>
          <w:rFonts w:hint="eastAsia" w:ascii="仿宋" w:hAnsi="仿宋" w:eastAsia="仿宋"/>
          <w:color w:val="060BC9"/>
          <w:sz w:val="32"/>
          <w:szCs w:val="32"/>
          <w:lang w:eastAsia="zh-CN"/>
        </w:rPr>
      </w:pPr>
      <w:r>
        <w:rPr>
          <w:rFonts w:hint="eastAsia" w:ascii="仿宋" w:hAnsi="仿宋" w:eastAsia="仿宋"/>
          <w:b/>
          <w:bCs/>
          <w:sz w:val="32"/>
          <w:szCs w:val="32"/>
        </w:rPr>
        <w:t>第二十</w:t>
      </w:r>
      <w:r>
        <w:rPr>
          <w:rFonts w:hint="eastAsia" w:ascii="仿宋" w:hAnsi="仿宋" w:eastAsia="仿宋"/>
          <w:b/>
          <w:bCs/>
          <w:sz w:val="32"/>
          <w:szCs w:val="32"/>
          <w:lang w:eastAsia="zh-CN"/>
        </w:rPr>
        <w:t>六</w:t>
      </w:r>
      <w:r>
        <w:rPr>
          <w:rFonts w:hint="eastAsia" w:ascii="仿宋" w:hAnsi="仿宋" w:eastAsia="仿宋"/>
          <w:b/>
          <w:bCs/>
          <w:sz w:val="32"/>
          <w:szCs w:val="32"/>
        </w:rPr>
        <w:t>条 竣工验收</w:t>
      </w:r>
      <w:r>
        <w:rPr>
          <w:rFonts w:hint="eastAsia" w:ascii="仿宋" w:hAnsi="仿宋" w:eastAsia="仿宋"/>
          <w:sz w:val="32"/>
          <w:szCs w:val="32"/>
        </w:rPr>
        <w:t xml:space="preserve"> 工程竣工后，申请人应向镇（街道、场）提交竣工验收申请，后者在收到申请后的5个工作日内组织现场核实，完成竣工验收，并出具相应证明文件。</w:t>
      </w:r>
      <w:r>
        <w:rPr>
          <w:rFonts w:hint="eastAsia" w:ascii="仿宋" w:hAnsi="仿宋" w:eastAsia="仿宋"/>
          <w:color w:val="0000FF"/>
          <w:sz w:val="32"/>
          <w:szCs w:val="32"/>
        </w:rPr>
        <w:t>【编写</w:t>
      </w:r>
      <w:r>
        <w:rPr>
          <w:rFonts w:hint="eastAsia" w:ascii="仿宋" w:hAnsi="仿宋" w:eastAsia="仿宋"/>
          <w:color w:val="060BC9"/>
          <w:sz w:val="32"/>
          <w:szCs w:val="32"/>
        </w:rPr>
        <w:t>依据：《岳阳市农村村民住房建设管理条例》第二十一条</w:t>
      </w:r>
      <w:r>
        <w:rPr>
          <w:rFonts w:hint="eastAsia" w:ascii="仿宋" w:hAnsi="仿宋" w:eastAsia="仿宋"/>
          <w:color w:val="060BC9"/>
          <w:sz w:val="32"/>
          <w:szCs w:val="32"/>
          <w:lang w:eastAsia="zh-CN"/>
        </w:rPr>
        <w:t>】</w:t>
      </w:r>
    </w:p>
    <w:p w14:paraId="3C5DE235">
      <w:pPr>
        <w:keepNext w:val="0"/>
        <w:keepLines w:val="0"/>
        <w:pageBreakBefore w:val="0"/>
        <w:kinsoku/>
        <w:topLinePunct w:val="0"/>
        <w:bidi w:val="0"/>
        <w:adjustRightInd/>
        <w:spacing w:line="560" w:lineRule="exact"/>
        <w:ind w:firstLine="643" w:firstLineChars="200"/>
        <w:rPr>
          <w:rFonts w:hint="eastAsia" w:ascii="仿宋" w:hAnsi="仿宋" w:eastAsia="仿宋"/>
          <w:sz w:val="32"/>
          <w:szCs w:val="32"/>
        </w:rPr>
      </w:pPr>
      <w:r>
        <w:rPr>
          <w:rFonts w:hint="eastAsia" w:ascii="仿宋" w:hAnsi="仿宋" w:eastAsia="仿宋"/>
          <w:b/>
          <w:bCs/>
          <w:color w:val="auto"/>
          <w:sz w:val="32"/>
          <w:szCs w:val="32"/>
          <w:lang w:eastAsia="zh-CN"/>
        </w:rPr>
        <w:t>第二十七条</w:t>
      </w:r>
      <w:r>
        <w:rPr>
          <w:rFonts w:hint="eastAsia" w:ascii="仿宋" w:hAnsi="仿宋" w:eastAsia="仿宋"/>
          <w:b/>
          <w:bCs/>
          <w:color w:val="auto"/>
          <w:sz w:val="32"/>
          <w:szCs w:val="32"/>
          <w:lang w:val="en-US" w:eastAsia="zh-CN"/>
        </w:rPr>
        <w:t xml:space="preserve"> </w:t>
      </w:r>
      <w:r>
        <w:rPr>
          <w:rFonts w:hint="eastAsia" w:ascii="仿宋" w:hAnsi="仿宋" w:eastAsia="仿宋"/>
          <w:b/>
          <w:bCs/>
          <w:color w:val="auto"/>
          <w:sz w:val="32"/>
          <w:szCs w:val="32"/>
        </w:rPr>
        <w:t>颁发权证</w:t>
      </w:r>
      <w:r>
        <w:rPr>
          <w:rFonts w:hint="eastAsia" w:ascii="仿宋" w:hAnsi="仿宋" w:eastAsia="仿宋"/>
          <w:color w:val="auto"/>
          <w:sz w:val="32"/>
          <w:szCs w:val="32"/>
          <w:lang w:val="en-US" w:eastAsia="zh-CN"/>
        </w:rPr>
        <w:t xml:space="preserve"> </w:t>
      </w:r>
      <w:r>
        <w:rPr>
          <w:rFonts w:hint="eastAsia" w:ascii="仿宋" w:hAnsi="仿宋" w:eastAsia="仿宋"/>
          <w:color w:val="auto"/>
          <w:sz w:val="32"/>
          <w:szCs w:val="32"/>
        </w:rPr>
        <w:t>竣工验收合格后，</w:t>
      </w:r>
      <w:r>
        <w:rPr>
          <w:rFonts w:hint="eastAsia" w:ascii="仿宋" w:hAnsi="仿宋" w:eastAsia="仿宋"/>
          <w:color w:val="auto"/>
          <w:sz w:val="32"/>
          <w:szCs w:val="32"/>
          <w:lang w:eastAsia="zh-CN"/>
        </w:rPr>
        <w:t>申请人应向</w:t>
      </w:r>
      <w:r>
        <w:rPr>
          <w:rFonts w:hint="eastAsia" w:ascii="仿宋" w:hAnsi="仿宋" w:eastAsia="仿宋"/>
          <w:color w:val="auto"/>
          <w:sz w:val="32"/>
          <w:szCs w:val="32"/>
        </w:rPr>
        <w:t>镇</w:t>
      </w:r>
      <w:r>
        <w:rPr>
          <w:rFonts w:hint="eastAsia" w:ascii="仿宋" w:hAnsi="仿宋" w:eastAsia="仿宋"/>
          <w:color w:val="auto"/>
          <w:sz w:val="32"/>
          <w:szCs w:val="32"/>
          <w:lang w:eastAsia="zh-CN"/>
        </w:rPr>
        <w:t>（街道、场）提交不动产登记申请，</w:t>
      </w:r>
      <w:r>
        <w:rPr>
          <w:rFonts w:hint="eastAsia" w:ascii="仿宋" w:hAnsi="仿宋" w:eastAsia="仿宋"/>
          <w:color w:val="auto"/>
          <w:sz w:val="32"/>
          <w:szCs w:val="32"/>
        </w:rPr>
        <w:t>镇</w:t>
      </w:r>
      <w:r>
        <w:rPr>
          <w:rFonts w:hint="eastAsia" w:ascii="仿宋" w:hAnsi="仿宋" w:eastAsia="仿宋"/>
          <w:color w:val="auto"/>
          <w:sz w:val="32"/>
          <w:szCs w:val="32"/>
          <w:lang w:eastAsia="zh-CN"/>
        </w:rPr>
        <w:t>（街道、场）</w:t>
      </w:r>
      <w:r>
        <w:rPr>
          <w:rFonts w:hint="eastAsia" w:ascii="仿宋" w:hAnsi="仿宋" w:eastAsia="仿宋"/>
          <w:color w:val="auto"/>
          <w:sz w:val="32"/>
          <w:szCs w:val="32"/>
        </w:rPr>
        <w:t>向</w:t>
      </w:r>
      <w:r>
        <w:rPr>
          <w:rFonts w:hint="eastAsia" w:ascii="仿宋" w:hAnsi="仿宋" w:eastAsia="仿宋"/>
          <w:color w:val="auto"/>
          <w:sz w:val="32"/>
          <w:szCs w:val="32"/>
          <w:lang w:eastAsia="zh-CN"/>
        </w:rPr>
        <w:t>区自然资源局（区不动产登记中心）</w:t>
      </w:r>
      <w:r>
        <w:rPr>
          <w:rFonts w:hint="eastAsia" w:ascii="仿宋" w:hAnsi="仿宋" w:eastAsia="仿宋"/>
          <w:color w:val="auto"/>
          <w:sz w:val="32"/>
          <w:szCs w:val="32"/>
        </w:rPr>
        <w:t>推送</w:t>
      </w:r>
      <w:r>
        <w:rPr>
          <w:rFonts w:hint="eastAsia" w:ascii="仿宋" w:hAnsi="仿宋" w:eastAsia="仿宋"/>
          <w:color w:val="auto"/>
          <w:sz w:val="32"/>
          <w:szCs w:val="32"/>
          <w:lang w:eastAsia="zh-CN"/>
        </w:rPr>
        <w:t>相关过程资料</w:t>
      </w:r>
      <w:r>
        <w:rPr>
          <w:rFonts w:hint="eastAsia" w:ascii="仿宋" w:hAnsi="仿宋" w:eastAsia="仿宋"/>
          <w:color w:val="auto"/>
          <w:sz w:val="32"/>
          <w:szCs w:val="32"/>
        </w:rPr>
        <w:t>，</w:t>
      </w:r>
      <w:r>
        <w:rPr>
          <w:rFonts w:hint="eastAsia" w:ascii="仿宋" w:hAnsi="仿宋" w:eastAsia="仿宋"/>
          <w:color w:val="auto"/>
          <w:sz w:val="32"/>
          <w:szCs w:val="32"/>
          <w:lang w:eastAsia="zh-CN"/>
        </w:rPr>
        <w:t>后者应</w:t>
      </w:r>
      <w:r>
        <w:rPr>
          <w:rFonts w:hint="eastAsia" w:ascii="仿宋" w:hAnsi="仿宋" w:eastAsia="仿宋"/>
          <w:color w:val="auto"/>
          <w:sz w:val="32"/>
          <w:szCs w:val="32"/>
        </w:rPr>
        <w:t>在5个工作日内核准颁发不动产权证</w:t>
      </w:r>
      <w:r>
        <w:rPr>
          <w:rFonts w:hint="eastAsia" w:ascii="仿宋" w:hAnsi="仿宋" w:eastAsia="仿宋"/>
          <w:color w:val="auto"/>
          <w:sz w:val="32"/>
          <w:szCs w:val="32"/>
          <w:lang w:eastAsia="zh-CN"/>
        </w:rPr>
        <w:t>。</w:t>
      </w:r>
      <w:r>
        <w:rPr>
          <w:rFonts w:hint="eastAsia" w:ascii="仿宋" w:hAnsi="仿宋" w:eastAsia="仿宋"/>
          <w:color w:val="060BC9"/>
          <w:sz w:val="32"/>
          <w:szCs w:val="32"/>
          <w:lang w:eastAsia="zh-CN"/>
        </w:rPr>
        <w:t>【编写依据：《湖南省高效办成农村建房 “一件事”工作方案（试行）》】</w:t>
      </w:r>
    </w:p>
    <w:p w14:paraId="49190D34">
      <w:pPr>
        <w:keepNext w:val="0"/>
        <w:keepLines w:val="0"/>
        <w:pageBreakBefore w:val="0"/>
        <w:kinsoku/>
        <w:topLinePunct w:val="0"/>
        <w:bidi w:val="0"/>
        <w:adjustRightInd/>
        <w:spacing w:line="560" w:lineRule="exact"/>
        <w:ind w:firstLine="640" w:firstLineChars="200"/>
        <w:jc w:val="center"/>
        <w:rPr>
          <w:rFonts w:hint="eastAsia" w:ascii="国标黑体-GB/T 2312" w:hAnsi="国标黑体-GB/T 2312" w:eastAsia="国标黑体-GB/T 2312" w:cs="国标黑体-GB/T 2312"/>
          <w:b w:val="0"/>
          <w:bCs w:val="0"/>
          <w:sz w:val="32"/>
          <w:szCs w:val="32"/>
        </w:rPr>
      </w:pPr>
    </w:p>
    <w:p w14:paraId="2738B92D">
      <w:pPr>
        <w:keepNext w:val="0"/>
        <w:keepLines w:val="0"/>
        <w:pageBreakBefore w:val="0"/>
        <w:kinsoku/>
        <w:topLinePunct w:val="0"/>
        <w:bidi w:val="0"/>
        <w:adjustRightInd/>
        <w:spacing w:line="560" w:lineRule="exact"/>
        <w:ind w:firstLine="640" w:firstLineChars="200"/>
        <w:jc w:val="center"/>
        <w:rPr>
          <w:rFonts w:hint="eastAsia" w:ascii="国标黑体-GB/T 2312" w:hAnsi="国标黑体-GB/T 2312" w:eastAsia="国标黑体-GB/T 2312" w:cs="国标黑体-GB/T 2312"/>
          <w:b w:val="0"/>
          <w:bCs w:val="0"/>
          <w:sz w:val="32"/>
          <w:szCs w:val="32"/>
          <w:lang w:eastAsia="zh-CN"/>
        </w:rPr>
      </w:pPr>
      <w:r>
        <w:rPr>
          <w:rFonts w:hint="eastAsia" w:ascii="国标黑体-GB/T 2312" w:hAnsi="国标黑体-GB/T 2312" w:eastAsia="国标黑体-GB/T 2312" w:cs="国标黑体-GB/T 2312"/>
          <w:b w:val="0"/>
          <w:bCs w:val="0"/>
          <w:sz w:val="32"/>
          <w:szCs w:val="32"/>
          <w:lang w:eastAsia="zh-CN"/>
        </w:rPr>
        <w:t>第五章 土地收益管理</w:t>
      </w:r>
    </w:p>
    <w:p w14:paraId="62AF0FE0">
      <w:pPr>
        <w:spacing w:line="600" w:lineRule="exact"/>
        <w:ind w:firstLine="643" w:firstLineChars="200"/>
        <w:rPr>
          <w:rFonts w:hint="eastAsia" w:ascii="仿宋" w:hAnsi="仿宋" w:eastAsia="仿宋"/>
          <w:sz w:val="32"/>
          <w:szCs w:val="32"/>
          <w:lang w:eastAsia="zh-CN"/>
        </w:rPr>
      </w:pPr>
      <w:r>
        <w:rPr>
          <w:rFonts w:hint="eastAsia" w:ascii="仿宋" w:hAnsi="仿宋" w:eastAsia="仿宋"/>
          <w:b/>
          <w:bCs/>
          <w:sz w:val="32"/>
          <w:szCs w:val="32"/>
        </w:rPr>
        <w:t>第</w:t>
      </w:r>
      <w:r>
        <w:rPr>
          <w:rFonts w:hint="eastAsia" w:ascii="仿宋" w:hAnsi="仿宋" w:eastAsia="仿宋"/>
          <w:b/>
          <w:bCs/>
          <w:sz w:val="32"/>
          <w:szCs w:val="32"/>
          <w:lang w:eastAsia="zh-CN"/>
        </w:rPr>
        <w:t>二十八</w:t>
      </w:r>
      <w:r>
        <w:rPr>
          <w:rFonts w:hint="eastAsia" w:ascii="仿宋" w:hAnsi="仿宋" w:eastAsia="仿宋"/>
          <w:b/>
          <w:bCs/>
          <w:sz w:val="32"/>
          <w:szCs w:val="32"/>
        </w:rPr>
        <w:t xml:space="preserve">条 </w:t>
      </w:r>
      <w:r>
        <w:rPr>
          <w:rFonts w:hint="eastAsia" w:ascii="仿宋" w:hAnsi="仿宋" w:eastAsia="仿宋"/>
          <w:b/>
          <w:bCs/>
          <w:sz w:val="32"/>
          <w:szCs w:val="32"/>
          <w:lang w:eastAsia="zh-CN"/>
        </w:rPr>
        <w:t>国有划拨</w:t>
      </w:r>
      <w:r>
        <w:rPr>
          <w:rFonts w:hint="eastAsia" w:ascii="仿宋" w:hAnsi="仿宋" w:eastAsia="仿宋"/>
          <w:b/>
          <w:bCs/>
          <w:sz w:val="32"/>
          <w:szCs w:val="32"/>
        </w:rPr>
        <w:t xml:space="preserve">土地收益 </w:t>
      </w:r>
      <w:r>
        <w:rPr>
          <w:rFonts w:hint="eastAsia" w:ascii="仿宋" w:hAnsi="仿宋" w:eastAsia="仿宋"/>
          <w:sz w:val="32"/>
          <w:szCs w:val="32"/>
        </w:rPr>
        <w:t>君山区范围内国有划拨土地上房屋在转让、出租过程中，房屋转让人、出租人应当按规定向国家缴纳相应的土地收益，土地收益主要包括土地收益金、土地出让金两种类型</w:t>
      </w:r>
      <w:r>
        <w:rPr>
          <w:rFonts w:hint="eastAsia" w:ascii="仿宋" w:hAnsi="仿宋" w:eastAsia="仿宋"/>
          <w:sz w:val="32"/>
          <w:szCs w:val="32"/>
          <w:lang w:eastAsia="zh-CN"/>
        </w:rPr>
        <w:t>，在区不动产登记中心处统一缴纳，汇入财政专户。</w:t>
      </w:r>
    </w:p>
    <w:p w14:paraId="710100AE">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前款所称转让是指通过买卖、互换、赠与、继承</w:t>
      </w:r>
      <w:r>
        <w:rPr>
          <w:rFonts w:hint="eastAsia" w:ascii="仿宋" w:hAnsi="仿宋" w:eastAsia="仿宋"/>
          <w:sz w:val="32"/>
          <w:szCs w:val="32"/>
          <w:lang w:eastAsia="zh-CN"/>
        </w:rPr>
        <w:t>，</w:t>
      </w:r>
      <w:r>
        <w:rPr>
          <w:rFonts w:hint="eastAsia" w:ascii="仿宋" w:hAnsi="仿宋" w:eastAsia="仿宋"/>
          <w:sz w:val="32"/>
          <w:szCs w:val="32"/>
        </w:rPr>
        <w:t>作价出资（入股），法人或其他组织合并、分立，共有人增加或减少以及共有份额变化，因人民法院、仲裁机构生效的法律文书等导致国有划拨土地上房屋权属发生转移的行为。</w:t>
      </w:r>
    </w:p>
    <w:p w14:paraId="776C34C8">
      <w:pPr>
        <w:spacing w:line="600" w:lineRule="exact"/>
        <w:ind w:firstLine="640" w:firstLineChars="200"/>
        <w:rPr>
          <w:rFonts w:hint="eastAsia" w:ascii="仿宋" w:hAnsi="仿宋" w:eastAsia="仿宋"/>
          <w:color w:val="060BC9"/>
          <w:sz w:val="32"/>
          <w:szCs w:val="32"/>
          <w:lang w:eastAsia="zh-CN"/>
        </w:rPr>
      </w:pPr>
      <w:r>
        <w:rPr>
          <w:rFonts w:hint="eastAsia" w:ascii="仿宋" w:hAnsi="仿宋" w:eastAsia="仿宋"/>
          <w:color w:val="060BC9"/>
          <w:sz w:val="32"/>
          <w:szCs w:val="32"/>
        </w:rPr>
        <w:t>【编写说明：按照有关法律法规，农村宅基地使用权与房屋只能在本村集体内部进行转让（即便是依法被</w:t>
      </w:r>
      <w:r>
        <w:rPr>
          <w:rFonts w:hint="eastAsia" w:ascii="仿宋" w:hAnsi="仿宋" w:eastAsia="仿宋"/>
          <w:color w:val="060BC9"/>
          <w:sz w:val="32"/>
          <w:szCs w:val="32"/>
          <w:lang w:eastAsia="zh-CN"/>
        </w:rPr>
        <w:t>法院</w:t>
      </w:r>
      <w:r>
        <w:rPr>
          <w:rFonts w:hint="eastAsia" w:ascii="仿宋" w:hAnsi="仿宋" w:eastAsia="仿宋"/>
          <w:color w:val="060BC9"/>
          <w:sz w:val="32"/>
          <w:szCs w:val="32"/>
        </w:rPr>
        <w:t>强制执行也应征得村集体同意）</w:t>
      </w:r>
      <w:r>
        <w:rPr>
          <w:rFonts w:hint="eastAsia" w:ascii="仿宋" w:hAnsi="仿宋" w:eastAsia="仿宋"/>
          <w:color w:val="060BC9"/>
          <w:sz w:val="32"/>
          <w:szCs w:val="32"/>
          <w:lang w:eastAsia="zh-CN"/>
        </w:rPr>
        <w:t>。</w:t>
      </w:r>
    </w:p>
    <w:p w14:paraId="262E31BB">
      <w:pPr>
        <w:spacing w:line="600" w:lineRule="exact"/>
        <w:ind w:firstLine="640" w:firstLineChars="200"/>
        <w:rPr>
          <w:rFonts w:hint="eastAsia" w:ascii="仿宋" w:hAnsi="仿宋" w:eastAsia="仿宋"/>
          <w:color w:val="060BC9"/>
          <w:sz w:val="32"/>
          <w:szCs w:val="32"/>
          <w:lang w:eastAsia="zh-CN"/>
        </w:rPr>
      </w:pPr>
      <w:r>
        <w:rPr>
          <w:rFonts w:hint="eastAsia" w:ascii="仿宋" w:hAnsi="仿宋" w:eastAsia="仿宋"/>
          <w:color w:val="060BC9"/>
          <w:sz w:val="32"/>
          <w:szCs w:val="32"/>
          <w:lang w:eastAsia="zh-CN"/>
        </w:rPr>
        <w:t>根据《最高人民法院关于审理涉及国有土地使用权合同纠纷案件适用法律问题的解释》第十条、第十一条的规定，划拨取得的国有土地使用权在经有批准权的人民政府批准并由受让方补办出让手续（或政府决定直接划拨）后，可以实现合法转让。</w:t>
      </w:r>
    </w:p>
    <w:p w14:paraId="4E83FA29">
      <w:pPr>
        <w:spacing w:line="600" w:lineRule="exact"/>
        <w:ind w:firstLine="640" w:firstLineChars="200"/>
        <w:rPr>
          <w:rFonts w:hint="eastAsia" w:ascii="仿宋" w:hAnsi="仿宋" w:eastAsia="仿宋"/>
          <w:sz w:val="32"/>
          <w:szCs w:val="32"/>
        </w:rPr>
      </w:pPr>
      <w:r>
        <w:rPr>
          <w:rFonts w:hint="eastAsia" w:ascii="仿宋" w:hAnsi="仿宋" w:eastAsia="仿宋"/>
          <w:color w:val="060BC9"/>
          <w:sz w:val="32"/>
          <w:szCs w:val="32"/>
          <w:lang w:eastAsia="zh-CN"/>
        </w:rPr>
        <w:t>根据</w:t>
      </w:r>
      <w:r>
        <w:rPr>
          <w:rFonts w:hint="eastAsia" w:ascii="仿宋" w:hAnsi="仿宋" w:eastAsia="仿宋"/>
          <w:color w:val="060BC9"/>
          <w:sz w:val="32"/>
          <w:szCs w:val="32"/>
        </w:rPr>
        <w:t>《城镇国有土地使用权出让和转让暂行条例》第四十五条</w:t>
      </w:r>
      <w:r>
        <w:rPr>
          <w:rFonts w:hint="eastAsia" w:ascii="仿宋" w:hAnsi="仿宋" w:eastAsia="仿宋"/>
          <w:color w:val="060BC9"/>
          <w:sz w:val="32"/>
          <w:szCs w:val="32"/>
          <w:lang w:eastAsia="zh-CN"/>
        </w:rPr>
        <w:t>的规定</w:t>
      </w:r>
      <w:r>
        <w:rPr>
          <w:rFonts w:hint="eastAsia" w:ascii="仿宋" w:hAnsi="仿宋" w:eastAsia="仿宋"/>
          <w:color w:val="060BC9"/>
          <w:sz w:val="32"/>
          <w:szCs w:val="32"/>
        </w:rPr>
        <w:t>，符合条件的划拨土地使用权及地上建筑物可以转让、出租、抵押，但必须按规定签订土地使用权出让合同</w:t>
      </w:r>
      <w:r>
        <w:rPr>
          <w:rFonts w:hint="eastAsia" w:ascii="仿宋" w:hAnsi="仿宋" w:eastAsia="仿宋"/>
          <w:color w:val="060BC9"/>
          <w:sz w:val="32"/>
          <w:szCs w:val="32"/>
          <w:lang w:eastAsia="zh-CN"/>
        </w:rPr>
        <w:t>，</w:t>
      </w:r>
      <w:r>
        <w:rPr>
          <w:rFonts w:hint="eastAsia" w:ascii="仿宋" w:hAnsi="仿宋" w:eastAsia="仿宋"/>
          <w:color w:val="060BC9"/>
          <w:sz w:val="32"/>
          <w:szCs w:val="32"/>
        </w:rPr>
        <w:t>缴纳土地收益（或补缴出让金）</w:t>
      </w:r>
      <w:r>
        <w:rPr>
          <w:rFonts w:hint="eastAsia" w:ascii="仿宋" w:hAnsi="仿宋" w:eastAsia="仿宋"/>
          <w:color w:val="060BC9"/>
          <w:sz w:val="32"/>
          <w:szCs w:val="32"/>
          <w:lang w:eastAsia="zh-CN"/>
        </w:rPr>
        <w:t>。不过，农垦住宅用地不同于一般的城镇国有土地。</w:t>
      </w:r>
      <w:r>
        <w:rPr>
          <w:rFonts w:hint="eastAsia" w:ascii="仿宋" w:hAnsi="仿宋" w:eastAsia="仿宋"/>
          <w:color w:val="060BC9"/>
          <w:sz w:val="32"/>
          <w:szCs w:val="32"/>
        </w:rPr>
        <w:t>】</w:t>
      </w:r>
    </w:p>
    <w:p w14:paraId="3820E6EA">
      <w:pPr>
        <w:spacing w:line="600" w:lineRule="exact"/>
        <w:ind w:firstLine="643" w:firstLineChars="200"/>
        <w:rPr>
          <w:rFonts w:hint="eastAsia" w:ascii="仿宋" w:hAnsi="仿宋" w:eastAsia="仿宋"/>
          <w:sz w:val="32"/>
          <w:szCs w:val="32"/>
        </w:rPr>
      </w:pPr>
      <w:r>
        <w:rPr>
          <w:rFonts w:hint="eastAsia" w:ascii="仿宋" w:hAnsi="仿宋" w:eastAsia="仿宋"/>
          <w:b/>
          <w:bCs/>
          <w:sz w:val="32"/>
          <w:szCs w:val="32"/>
        </w:rPr>
        <w:t>第</w:t>
      </w:r>
      <w:r>
        <w:rPr>
          <w:rFonts w:hint="eastAsia" w:ascii="仿宋" w:hAnsi="仿宋" w:eastAsia="仿宋"/>
          <w:b/>
          <w:bCs/>
          <w:sz w:val="32"/>
          <w:szCs w:val="32"/>
          <w:lang w:eastAsia="zh-CN"/>
        </w:rPr>
        <w:t>二十九</w:t>
      </w:r>
      <w:r>
        <w:rPr>
          <w:rFonts w:hint="eastAsia" w:ascii="仿宋" w:hAnsi="仿宋" w:eastAsia="仿宋"/>
          <w:b/>
          <w:bCs/>
          <w:sz w:val="32"/>
          <w:szCs w:val="32"/>
        </w:rPr>
        <w:t xml:space="preserve">条 国有划拨土地收益金 </w:t>
      </w:r>
      <w:r>
        <w:rPr>
          <w:rFonts w:hint="eastAsia" w:ascii="仿宋" w:hAnsi="仿宋" w:eastAsia="仿宋"/>
          <w:sz w:val="32"/>
          <w:szCs w:val="32"/>
        </w:rPr>
        <w:t>国有划拨地上房屋转让后土地仍保留划拨性质的，转让人应当缴纳土地收益金。转让双方另有约定或不动产权受让人自愿缴纳的，可以由其代缴。</w:t>
      </w:r>
    </w:p>
    <w:p w14:paraId="614767B0">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房屋所有权人以营利为目的，将以划拨方式取得使用权的国有土地上建成房屋出租的，应当就其所获得的租金按规定比例缴纳土地收益金。房屋所有权人和土地使用权人不一致时，缴纳义务人为租金实际收取人。</w:t>
      </w:r>
    </w:p>
    <w:p w14:paraId="0B61AC1F">
      <w:pPr>
        <w:spacing w:line="600" w:lineRule="exact"/>
        <w:ind w:firstLine="643" w:firstLineChars="200"/>
        <w:rPr>
          <w:rFonts w:hint="eastAsia" w:ascii="仿宋" w:hAnsi="仿宋" w:eastAsia="仿宋"/>
          <w:b/>
          <w:bCs/>
          <w:sz w:val="32"/>
          <w:szCs w:val="32"/>
        </w:rPr>
      </w:pPr>
      <w:r>
        <w:rPr>
          <w:rFonts w:hint="eastAsia" w:ascii="仿宋" w:hAnsi="仿宋" w:eastAsia="仿宋"/>
          <w:b/>
          <w:bCs/>
          <w:sz w:val="32"/>
          <w:szCs w:val="32"/>
        </w:rPr>
        <w:t>第三十条 土地收益金征收标准</w:t>
      </w:r>
    </w:p>
    <w:p w14:paraId="3D14EB4B">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（一）符合以下情形之一的，土地收益金按照契税计税依据的1%缴纳，土地使用权性质保留为划拨：</w:t>
      </w:r>
    </w:p>
    <w:p w14:paraId="66936167">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1.准允转让的国有划拨土地上房改房、集资建房、安置房、个人自建房以及其他经政府批准土地可保留划拨性质的住房办理转移登记的；</w:t>
      </w:r>
    </w:p>
    <w:p w14:paraId="3F0C9F5C">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2.前述第1种情形中已完成房屋产权转让但未办理相应土地产权的，在办理不动产统一登记时缴纳当次转让的土地收益金。</w:t>
      </w:r>
    </w:p>
    <w:p w14:paraId="624A5853">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二）国有划拨土地上房屋出租的土地收益金按照年租金总额的2%缴纳，土地收益金自租赁行为发生起次月计算，按年计征（不足1年的按实际租赁月计算）。租金实行年度申报制，出租人应当在出租合同生效后的3个月内申报并缴纳相关土地收益。</w:t>
      </w:r>
    </w:p>
    <w:p w14:paraId="592B4211">
      <w:pPr>
        <w:spacing w:line="600" w:lineRule="exact"/>
        <w:ind w:firstLine="643" w:firstLineChars="200"/>
        <w:rPr>
          <w:rFonts w:hint="eastAsia" w:ascii="仿宋" w:hAnsi="仿宋" w:eastAsia="仿宋"/>
          <w:b/>
          <w:bCs/>
          <w:sz w:val="32"/>
          <w:szCs w:val="32"/>
        </w:rPr>
      </w:pPr>
      <w:r>
        <w:rPr>
          <w:rFonts w:hint="eastAsia" w:ascii="仿宋" w:hAnsi="仿宋" w:eastAsia="仿宋"/>
          <w:b/>
          <w:bCs/>
          <w:sz w:val="32"/>
          <w:szCs w:val="32"/>
        </w:rPr>
        <w:t>第三十</w:t>
      </w:r>
      <w:r>
        <w:rPr>
          <w:rFonts w:hint="eastAsia" w:ascii="仿宋" w:hAnsi="仿宋" w:eastAsia="仿宋"/>
          <w:b/>
          <w:bCs/>
          <w:sz w:val="32"/>
          <w:szCs w:val="32"/>
          <w:lang w:eastAsia="zh-CN"/>
        </w:rPr>
        <w:t>一</w:t>
      </w:r>
      <w:r>
        <w:rPr>
          <w:rFonts w:hint="eastAsia" w:ascii="仿宋" w:hAnsi="仿宋" w:eastAsia="仿宋"/>
          <w:b/>
          <w:bCs/>
          <w:sz w:val="32"/>
          <w:szCs w:val="32"/>
        </w:rPr>
        <w:t xml:space="preserve">条 免征土地收益金的情形 </w:t>
      </w:r>
      <w:r>
        <w:rPr>
          <w:rFonts w:hint="eastAsia" w:ascii="仿宋" w:hAnsi="仿宋" w:eastAsia="仿宋"/>
          <w:sz w:val="32"/>
          <w:szCs w:val="32"/>
        </w:rPr>
        <w:t>符合以下情形之一的，免征土地收益金:</w:t>
      </w:r>
    </w:p>
    <w:p w14:paraId="6B925ED0">
      <w:pPr>
        <w:numPr>
          <w:ilvl w:val="0"/>
          <w:numId w:val="3"/>
        </w:num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因继承、夫妻婚姻关系存续期间财产约定或离异时财产分割导致国有划拨土地上房屋权属转移的；</w:t>
      </w:r>
    </w:p>
    <w:p w14:paraId="694C4D31">
      <w:pPr>
        <w:numPr>
          <w:ilvl w:val="0"/>
          <w:numId w:val="3"/>
        </w:num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政策性住房首次登记办理分户不动产权证的；</w:t>
      </w:r>
    </w:p>
    <w:p w14:paraId="2F3A45EA">
      <w:pPr>
        <w:numPr>
          <w:ilvl w:val="0"/>
          <w:numId w:val="3"/>
        </w:num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不动产权受让人、房屋承租人和转让人、出租人系同村集体经济组织成员的；</w:t>
      </w:r>
    </w:p>
    <w:p w14:paraId="6998F82C">
      <w:pPr>
        <w:numPr>
          <w:ilvl w:val="0"/>
          <w:numId w:val="3"/>
        </w:num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其他经区人民政府批准可以免征土地收益金的，或法律法规规定的其他情形。</w:t>
      </w:r>
    </w:p>
    <w:p w14:paraId="2C75ABD8">
      <w:pPr>
        <w:spacing w:line="600" w:lineRule="exact"/>
        <w:ind w:firstLine="643" w:firstLineChars="200"/>
        <w:rPr>
          <w:rFonts w:hint="eastAsia" w:ascii="仿宋" w:hAnsi="仿宋" w:eastAsia="仿宋"/>
          <w:b/>
          <w:bCs/>
          <w:sz w:val="32"/>
          <w:szCs w:val="32"/>
        </w:rPr>
      </w:pPr>
      <w:r>
        <w:rPr>
          <w:rFonts w:hint="eastAsia" w:ascii="仿宋" w:hAnsi="仿宋" w:eastAsia="仿宋"/>
          <w:b/>
          <w:bCs/>
          <w:sz w:val="32"/>
          <w:szCs w:val="32"/>
        </w:rPr>
        <w:t>第三十</w:t>
      </w:r>
      <w:r>
        <w:rPr>
          <w:rFonts w:hint="eastAsia" w:ascii="仿宋" w:hAnsi="仿宋" w:eastAsia="仿宋"/>
          <w:b/>
          <w:bCs/>
          <w:sz w:val="32"/>
          <w:szCs w:val="32"/>
          <w:lang w:eastAsia="zh-CN"/>
        </w:rPr>
        <w:t>二</w:t>
      </w:r>
      <w:r>
        <w:rPr>
          <w:rFonts w:hint="eastAsia" w:ascii="仿宋" w:hAnsi="仿宋" w:eastAsia="仿宋"/>
          <w:b/>
          <w:bCs/>
          <w:sz w:val="32"/>
          <w:szCs w:val="32"/>
        </w:rPr>
        <w:t xml:space="preserve">条 国有划拨土地出让金 </w:t>
      </w:r>
      <w:r>
        <w:rPr>
          <w:rFonts w:hint="eastAsia" w:ascii="仿宋" w:hAnsi="仿宋" w:eastAsia="仿宋"/>
          <w:sz w:val="32"/>
          <w:szCs w:val="32"/>
        </w:rPr>
        <w:t>国有划拨土地上个人名下房屋（独立宗地除外）在转让或办理不动产权统一登记时，土地使用权性质依法变更为出让的，土地使用权人或受让人应向国家缴纳土地出让金。</w:t>
      </w:r>
    </w:p>
    <w:p w14:paraId="394E3A9C">
      <w:pPr>
        <w:spacing w:line="600" w:lineRule="exact"/>
        <w:ind w:firstLine="643" w:firstLineChars="200"/>
        <w:rPr>
          <w:rFonts w:hint="eastAsia" w:ascii="仿宋" w:hAnsi="仿宋" w:eastAsia="仿宋"/>
          <w:sz w:val="32"/>
          <w:szCs w:val="32"/>
        </w:rPr>
      </w:pPr>
      <w:r>
        <w:rPr>
          <w:rFonts w:hint="eastAsia" w:ascii="仿宋" w:hAnsi="仿宋" w:eastAsia="仿宋"/>
          <w:b/>
          <w:bCs/>
          <w:sz w:val="32"/>
          <w:szCs w:val="32"/>
        </w:rPr>
        <w:t>第三十</w:t>
      </w:r>
      <w:r>
        <w:rPr>
          <w:rFonts w:hint="eastAsia" w:ascii="仿宋" w:hAnsi="仿宋" w:eastAsia="仿宋"/>
          <w:b/>
          <w:bCs/>
          <w:sz w:val="32"/>
          <w:szCs w:val="32"/>
          <w:lang w:eastAsia="zh-CN"/>
        </w:rPr>
        <w:t>三</w:t>
      </w:r>
      <w:r>
        <w:rPr>
          <w:rFonts w:hint="eastAsia" w:ascii="仿宋" w:hAnsi="仿宋" w:eastAsia="仿宋"/>
          <w:b/>
          <w:bCs/>
          <w:sz w:val="32"/>
          <w:szCs w:val="32"/>
        </w:rPr>
        <w:t xml:space="preserve">条 土地出让金征收标准 </w:t>
      </w:r>
      <w:r>
        <w:rPr>
          <w:rFonts w:hint="eastAsia" w:ascii="仿宋" w:hAnsi="仿宋" w:eastAsia="仿宋"/>
          <w:sz w:val="32"/>
          <w:szCs w:val="32"/>
        </w:rPr>
        <w:t>符合以下情形之一的，按照契税计税依据的10%缴纳土地出让金，土地使用权性质变更为出让。</w:t>
      </w:r>
    </w:p>
    <w:p w14:paraId="092B54E8">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1.准允转让的经济适用房、产权共有的廉租住房、国有划拨地上个人名下单位自管产、商品房、自建房等办理转移登记取得完全产权的；</w:t>
      </w:r>
    </w:p>
    <w:p w14:paraId="5E6500C7">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2.前述第1种情形中已完成房屋产权转让但未办理相应土地产权的，在办理不动产统一登记时，缴纳一次土地出让金；</w:t>
      </w:r>
    </w:p>
    <w:p w14:paraId="63DBAA7B">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3.国有划拨土地上个人名下房屋（独立宗地除外）转让时土地可以保留划拨性质，但土地使用权受让人自愿申请转为出让且经批准可以办理出让的。</w:t>
      </w:r>
    </w:p>
    <w:p w14:paraId="7D2828DD">
      <w:pPr>
        <w:spacing w:line="600" w:lineRule="exact"/>
        <w:ind w:firstLine="640" w:firstLineChars="200"/>
        <w:rPr>
          <w:rFonts w:hint="eastAsia" w:ascii="仿宋" w:hAnsi="仿宋" w:eastAsia="仿宋"/>
          <w:color w:val="060BC9"/>
          <w:sz w:val="32"/>
          <w:szCs w:val="32"/>
        </w:rPr>
      </w:pPr>
      <w:r>
        <w:rPr>
          <w:rFonts w:hint="eastAsia" w:ascii="仿宋" w:hAnsi="仿宋" w:eastAsia="仿宋"/>
          <w:color w:val="060BC9"/>
          <w:sz w:val="32"/>
          <w:szCs w:val="32"/>
        </w:rPr>
        <w:t>【编写说明：</w:t>
      </w:r>
      <w:r>
        <w:rPr>
          <w:rFonts w:hint="eastAsia" w:ascii="仿宋" w:hAnsi="仿宋" w:eastAsia="仿宋"/>
          <w:color w:val="060BC9"/>
          <w:sz w:val="32"/>
          <w:szCs w:val="32"/>
          <w:lang w:eastAsia="zh-CN"/>
        </w:rPr>
        <w:t>本章编写</w:t>
      </w:r>
      <w:r>
        <w:rPr>
          <w:rFonts w:hint="eastAsia" w:ascii="仿宋" w:hAnsi="仿宋" w:eastAsia="仿宋"/>
          <w:color w:val="060BC9"/>
          <w:sz w:val="32"/>
          <w:szCs w:val="32"/>
        </w:rPr>
        <w:t>依据为《湖南省自然资源厅关于完善建设用地使用权转让、出租、抵押二级市场的建设方案》，第</w:t>
      </w:r>
      <w:r>
        <w:rPr>
          <w:rFonts w:hint="eastAsia" w:ascii="仿宋" w:hAnsi="仿宋" w:eastAsia="仿宋"/>
          <w:color w:val="060BC9"/>
          <w:sz w:val="32"/>
          <w:szCs w:val="32"/>
          <w:lang w:eastAsia="zh-CN"/>
        </w:rPr>
        <w:t>二十八</w:t>
      </w:r>
      <w:r>
        <w:rPr>
          <w:rFonts w:hint="eastAsia" w:ascii="仿宋" w:hAnsi="仿宋" w:eastAsia="仿宋"/>
          <w:color w:val="060BC9"/>
          <w:sz w:val="32"/>
          <w:szCs w:val="32"/>
        </w:rPr>
        <w:t>条至第三十</w:t>
      </w:r>
      <w:r>
        <w:rPr>
          <w:rFonts w:hint="eastAsia" w:ascii="仿宋" w:hAnsi="仿宋" w:eastAsia="仿宋"/>
          <w:color w:val="060BC9"/>
          <w:sz w:val="32"/>
          <w:szCs w:val="32"/>
          <w:lang w:eastAsia="zh-CN"/>
        </w:rPr>
        <w:t>三</w:t>
      </w:r>
      <w:r>
        <w:rPr>
          <w:rFonts w:hint="eastAsia" w:ascii="仿宋" w:hAnsi="仿宋" w:eastAsia="仿宋"/>
          <w:color w:val="060BC9"/>
          <w:sz w:val="32"/>
          <w:szCs w:val="32"/>
        </w:rPr>
        <w:t>条参考《株洲市国有划拨土地上房屋转让出租土地收益征收管理办法》（株政办发〔2023〕14号）】</w:t>
      </w:r>
    </w:p>
    <w:p w14:paraId="08B4B3FA">
      <w:pPr>
        <w:spacing w:line="600" w:lineRule="exact"/>
        <w:ind w:firstLine="643" w:firstLineChars="200"/>
        <w:rPr>
          <w:rFonts w:hint="eastAsia" w:ascii="仿宋" w:hAnsi="仿宋" w:eastAsia="仿宋"/>
          <w:sz w:val="32"/>
          <w:szCs w:val="32"/>
        </w:rPr>
      </w:pPr>
      <w:r>
        <w:rPr>
          <w:rFonts w:hint="eastAsia" w:ascii="仿宋" w:hAnsi="仿宋" w:eastAsia="仿宋"/>
          <w:b/>
          <w:bCs/>
          <w:sz w:val="32"/>
          <w:szCs w:val="32"/>
        </w:rPr>
        <w:t>第三十</w:t>
      </w:r>
      <w:r>
        <w:rPr>
          <w:rFonts w:hint="eastAsia" w:ascii="仿宋" w:hAnsi="仿宋" w:eastAsia="仿宋"/>
          <w:b/>
          <w:bCs/>
          <w:sz w:val="32"/>
          <w:szCs w:val="32"/>
          <w:lang w:eastAsia="zh-CN"/>
        </w:rPr>
        <w:t>四</w:t>
      </w:r>
      <w:r>
        <w:rPr>
          <w:rFonts w:hint="eastAsia" w:ascii="仿宋" w:hAnsi="仿宋" w:eastAsia="仿宋"/>
          <w:b/>
          <w:bCs/>
          <w:sz w:val="32"/>
          <w:szCs w:val="32"/>
        </w:rPr>
        <w:t xml:space="preserve">条 土地收益使用 </w:t>
      </w:r>
      <w:r>
        <w:rPr>
          <w:rFonts w:hint="eastAsia" w:ascii="仿宋" w:hAnsi="仿宋" w:eastAsia="仿宋"/>
          <w:sz w:val="32"/>
          <w:szCs w:val="32"/>
        </w:rPr>
        <w:t>国有划拨土地收益金和出让金按下列比例分配使用：40%用于所在镇（街道、场）安置房建设；30%用于全区保障性住房配套基础设施建设；20%计提</w:t>
      </w:r>
      <w:r>
        <w:rPr>
          <w:rFonts w:hint="eastAsia" w:ascii="仿宋" w:hAnsi="仿宋" w:eastAsia="仿宋"/>
          <w:sz w:val="32"/>
          <w:szCs w:val="32"/>
          <w:lang w:eastAsia="zh-CN"/>
        </w:rPr>
        <w:t>气象</w:t>
      </w:r>
      <w:r>
        <w:rPr>
          <w:rFonts w:hint="eastAsia" w:ascii="仿宋" w:hAnsi="仿宋" w:eastAsia="仿宋"/>
          <w:sz w:val="32"/>
          <w:szCs w:val="32"/>
        </w:rPr>
        <w:t>地质灾害防治基金；10%作为住房建设管理专项经费。</w:t>
      </w:r>
    </w:p>
    <w:p w14:paraId="30718608">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资金使用情况每年度在区人民政府门户网站公示。</w:t>
      </w:r>
    </w:p>
    <w:p w14:paraId="176943E2">
      <w:pPr>
        <w:spacing w:line="600" w:lineRule="exact"/>
        <w:ind w:firstLine="640" w:firstLineChars="200"/>
        <w:rPr>
          <w:rFonts w:hint="eastAsia" w:ascii="仿宋" w:hAnsi="仿宋" w:eastAsia="仿宋"/>
          <w:color w:val="060BC9"/>
          <w:sz w:val="32"/>
          <w:szCs w:val="32"/>
        </w:rPr>
      </w:pPr>
      <w:r>
        <w:rPr>
          <w:rFonts w:hint="eastAsia" w:ascii="仿宋" w:hAnsi="仿宋" w:eastAsia="仿宋"/>
          <w:color w:val="060BC9"/>
          <w:sz w:val="32"/>
          <w:szCs w:val="32"/>
        </w:rPr>
        <w:t>【</w:t>
      </w:r>
      <w:r>
        <w:rPr>
          <w:rFonts w:hint="eastAsia" w:ascii="仿宋" w:hAnsi="仿宋" w:eastAsia="仿宋"/>
          <w:color w:val="060BC9"/>
          <w:sz w:val="32"/>
          <w:szCs w:val="32"/>
          <w:lang w:eastAsia="zh-CN"/>
        </w:rPr>
        <w:t>编写说明：</w:t>
      </w:r>
      <w:r>
        <w:rPr>
          <w:rFonts w:hint="eastAsia" w:ascii="仿宋" w:hAnsi="仿宋" w:eastAsia="仿宋"/>
          <w:color w:val="060BC9"/>
          <w:sz w:val="32"/>
          <w:szCs w:val="32"/>
        </w:rPr>
        <w:t>新增财政专款使用，保障民生】</w:t>
      </w:r>
    </w:p>
    <w:p w14:paraId="66C89651">
      <w:pPr>
        <w:pStyle w:val="2"/>
        <w:rPr>
          <w:rFonts w:hint="eastAsia"/>
        </w:rPr>
      </w:pPr>
    </w:p>
    <w:p w14:paraId="78BBF26D">
      <w:pPr>
        <w:keepNext w:val="0"/>
        <w:keepLines w:val="0"/>
        <w:pageBreakBefore w:val="0"/>
        <w:kinsoku/>
        <w:topLinePunct w:val="0"/>
        <w:bidi w:val="0"/>
        <w:adjustRightInd/>
        <w:spacing w:line="560" w:lineRule="exact"/>
        <w:ind w:firstLine="640" w:firstLineChars="200"/>
        <w:jc w:val="center"/>
        <w:rPr>
          <w:rFonts w:hint="eastAsia" w:ascii="国标黑体-GB/T 2312" w:hAnsi="国标黑体-GB/T 2312" w:eastAsia="国标黑体-GB/T 2312" w:cs="国标黑体-GB/T 2312"/>
          <w:b w:val="0"/>
          <w:bCs w:val="0"/>
          <w:sz w:val="32"/>
          <w:szCs w:val="32"/>
        </w:rPr>
      </w:pPr>
      <w:r>
        <w:rPr>
          <w:rFonts w:hint="eastAsia" w:ascii="国标黑体-GB/T 2312" w:hAnsi="国标黑体-GB/T 2312" w:eastAsia="国标黑体-GB/T 2312" w:cs="国标黑体-GB/T 2312"/>
          <w:b w:val="0"/>
          <w:bCs w:val="0"/>
          <w:sz w:val="32"/>
          <w:szCs w:val="32"/>
        </w:rPr>
        <w:t>第</w:t>
      </w:r>
      <w:r>
        <w:rPr>
          <w:rFonts w:hint="eastAsia" w:ascii="国标黑体-GB/T 2312" w:hAnsi="国标黑体-GB/T 2312" w:eastAsia="国标黑体-GB/T 2312" w:cs="国标黑体-GB/T 2312"/>
          <w:b w:val="0"/>
          <w:bCs w:val="0"/>
          <w:sz w:val="32"/>
          <w:szCs w:val="32"/>
          <w:lang w:eastAsia="zh-CN"/>
        </w:rPr>
        <w:t>六</w:t>
      </w:r>
      <w:r>
        <w:rPr>
          <w:rFonts w:hint="eastAsia" w:ascii="国标黑体-GB/T 2312" w:hAnsi="国标黑体-GB/T 2312" w:eastAsia="国标黑体-GB/T 2312" w:cs="国标黑体-GB/T 2312"/>
          <w:b w:val="0"/>
          <w:bCs w:val="0"/>
          <w:sz w:val="32"/>
          <w:szCs w:val="32"/>
        </w:rPr>
        <w:t>章 法律责任</w:t>
      </w:r>
    </w:p>
    <w:p w14:paraId="5D50445E">
      <w:pPr>
        <w:keepNext w:val="0"/>
        <w:keepLines w:val="0"/>
        <w:pageBreakBefore w:val="0"/>
        <w:kinsoku/>
        <w:topLinePunct w:val="0"/>
        <w:bidi w:val="0"/>
        <w:adjustRightInd/>
        <w:spacing w:line="560" w:lineRule="exact"/>
        <w:ind w:firstLine="643" w:firstLineChars="200"/>
        <w:rPr>
          <w:rFonts w:hint="eastAsia" w:ascii="仿宋" w:hAnsi="仿宋" w:eastAsia="仿宋"/>
          <w:sz w:val="32"/>
          <w:szCs w:val="32"/>
        </w:rPr>
      </w:pPr>
      <w:r>
        <w:rPr>
          <w:rFonts w:hint="eastAsia" w:ascii="仿宋" w:hAnsi="仿宋" w:eastAsia="仿宋"/>
          <w:b/>
          <w:bCs/>
          <w:sz w:val="32"/>
          <w:szCs w:val="32"/>
        </w:rPr>
        <w:t>第</w:t>
      </w:r>
      <w:r>
        <w:rPr>
          <w:rFonts w:hint="eastAsia" w:ascii="仿宋" w:hAnsi="仿宋" w:eastAsia="仿宋"/>
          <w:b/>
          <w:bCs/>
          <w:sz w:val="32"/>
          <w:szCs w:val="32"/>
          <w:lang w:eastAsia="zh-CN"/>
        </w:rPr>
        <w:t>三十五</w:t>
      </w:r>
      <w:r>
        <w:rPr>
          <w:rFonts w:hint="eastAsia" w:ascii="仿宋" w:hAnsi="仿宋" w:eastAsia="仿宋"/>
          <w:b/>
          <w:bCs/>
          <w:sz w:val="32"/>
          <w:szCs w:val="32"/>
        </w:rPr>
        <w:t>条 监管</w:t>
      </w:r>
      <w:r>
        <w:rPr>
          <w:rFonts w:hint="eastAsia" w:ascii="仿宋" w:hAnsi="仿宋" w:eastAsia="仿宋"/>
          <w:b/>
          <w:bCs/>
          <w:sz w:val="32"/>
          <w:szCs w:val="32"/>
          <w:lang w:eastAsia="zh-CN"/>
        </w:rPr>
        <w:t>职责</w:t>
      </w:r>
      <w:r>
        <w:rPr>
          <w:rFonts w:hint="eastAsia" w:ascii="仿宋" w:hAnsi="仿宋" w:eastAsia="仿宋"/>
          <w:sz w:val="32"/>
          <w:szCs w:val="32"/>
        </w:rPr>
        <w:t xml:space="preserve"> 镇（街道、场）、农村基层组织和相关部门有下列情形之一的依法追究责任；相关工作人员有下列情形之一的依法给予处分，构成犯罪的，依法追究刑事责任：</w:t>
      </w:r>
    </w:p>
    <w:p w14:paraId="6B5BC541">
      <w:pPr>
        <w:keepNext w:val="0"/>
        <w:keepLines w:val="0"/>
        <w:pageBreakBefore w:val="0"/>
        <w:kinsoku/>
        <w:topLinePunct w:val="0"/>
        <w:bidi w:val="0"/>
        <w:adjustRightInd/>
        <w:spacing w:line="560" w:lineRule="exact"/>
        <w:ind w:firstLine="640" w:firstLineChars="200"/>
        <w:rPr>
          <w:rFonts w:hint="eastAsia" w:ascii="仿宋" w:hAnsi="仿宋" w:eastAsia="仿宋"/>
          <w:sz w:val="32"/>
          <w:szCs w:val="32"/>
        </w:rPr>
      </w:pPr>
      <w:r>
        <w:rPr>
          <w:rFonts w:hint="eastAsia" w:ascii="仿宋" w:hAnsi="仿宋" w:eastAsia="仿宋"/>
          <w:sz w:val="32"/>
          <w:szCs w:val="32"/>
        </w:rPr>
        <w:t>（一）未依法组织编制、审批、修订村庄规划的；</w:t>
      </w:r>
    </w:p>
    <w:p w14:paraId="3AAB3929">
      <w:pPr>
        <w:keepNext w:val="0"/>
        <w:keepLines w:val="0"/>
        <w:pageBreakBefore w:val="0"/>
        <w:kinsoku/>
        <w:topLinePunct w:val="0"/>
        <w:bidi w:val="0"/>
        <w:adjustRightInd/>
        <w:spacing w:line="560" w:lineRule="exact"/>
        <w:ind w:firstLine="640" w:firstLineChars="200"/>
        <w:rPr>
          <w:rFonts w:hint="eastAsia" w:ascii="仿宋" w:hAnsi="仿宋" w:eastAsia="仿宋"/>
          <w:sz w:val="32"/>
          <w:szCs w:val="32"/>
        </w:rPr>
      </w:pPr>
      <w:r>
        <w:rPr>
          <w:rFonts w:hint="eastAsia" w:ascii="仿宋" w:hAnsi="仿宋" w:eastAsia="仿宋"/>
          <w:sz w:val="32"/>
          <w:szCs w:val="32"/>
        </w:rPr>
        <w:t>（二）未依法进行建设规划审批和用地审批的；</w:t>
      </w:r>
    </w:p>
    <w:p w14:paraId="55BCBF1F">
      <w:pPr>
        <w:keepNext w:val="0"/>
        <w:keepLines w:val="0"/>
        <w:pageBreakBefore w:val="0"/>
        <w:kinsoku/>
        <w:topLinePunct w:val="0"/>
        <w:bidi w:val="0"/>
        <w:adjustRightInd/>
        <w:spacing w:line="560" w:lineRule="exact"/>
        <w:ind w:firstLine="640" w:firstLineChars="200"/>
        <w:rPr>
          <w:rFonts w:hint="eastAsia" w:ascii="仿宋" w:hAnsi="仿宋" w:eastAsia="仿宋"/>
          <w:sz w:val="32"/>
          <w:szCs w:val="32"/>
        </w:rPr>
      </w:pPr>
      <w:r>
        <w:rPr>
          <w:rFonts w:hint="eastAsia" w:ascii="仿宋" w:hAnsi="仿宋" w:eastAsia="仿宋"/>
          <w:sz w:val="32"/>
          <w:szCs w:val="32"/>
        </w:rPr>
        <w:t>（三）未按照本条例规定进行定位放线、验线、宅基地用地和建设规划核实的；</w:t>
      </w:r>
    </w:p>
    <w:p w14:paraId="44FCF150">
      <w:pPr>
        <w:keepNext w:val="0"/>
        <w:keepLines w:val="0"/>
        <w:pageBreakBefore w:val="0"/>
        <w:kinsoku/>
        <w:topLinePunct w:val="0"/>
        <w:bidi w:val="0"/>
        <w:adjustRightInd/>
        <w:spacing w:line="560" w:lineRule="exact"/>
        <w:ind w:firstLine="640" w:firstLineChars="200"/>
        <w:rPr>
          <w:rFonts w:hint="eastAsia" w:ascii="仿宋" w:hAnsi="仿宋" w:eastAsia="仿宋"/>
          <w:sz w:val="32"/>
          <w:szCs w:val="32"/>
        </w:rPr>
      </w:pPr>
      <w:r>
        <w:rPr>
          <w:rFonts w:hint="eastAsia" w:ascii="仿宋" w:hAnsi="仿宋" w:eastAsia="仿宋"/>
          <w:sz w:val="32"/>
          <w:szCs w:val="32"/>
        </w:rPr>
        <w:t>（四）对</w:t>
      </w:r>
      <w:r>
        <w:rPr>
          <w:rFonts w:hint="eastAsia" w:ascii="仿宋" w:hAnsi="仿宋" w:eastAsia="仿宋"/>
          <w:sz w:val="32"/>
          <w:szCs w:val="32"/>
          <w:lang w:eastAsia="zh-CN"/>
        </w:rPr>
        <w:t>村</w:t>
      </w:r>
      <w:r>
        <w:rPr>
          <w:rFonts w:hint="eastAsia" w:ascii="仿宋" w:hAnsi="仿宋" w:eastAsia="仿宋"/>
          <w:sz w:val="32"/>
          <w:szCs w:val="32"/>
        </w:rPr>
        <w:t>民住房建设违法行为巡查不到位、制止查处不力的；</w:t>
      </w:r>
    </w:p>
    <w:p w14:paraId="36C256DD">
      <w:pPr>
        <w:keepNext w:val="0"/>
        <w:keepLines w:val="0"/>
        <w:pageBreakBefore w:val="0"/>
        <w:kinsoku/>
        <w:topLinePunct w:val="0"/>
        <w:bidi w:val="0"/>
        <w:adjustRightInd/>
        <w:spacing w:line="560" w:lineRule="exact"/>
        <w:ind w:firstLine="640" w:firstLineChars="200"/>
        <w:rPr>
          <w:rFonts w:hint="eastAsia" w:ascii="仿宋" w:hAnsi="仿宋" w:eastAsia="仿宋"/>
          <w:sz w:val="32"/>
          <w:szCs w:val="32"/>
        </w:rPr>
      </w:pPr>
      <w:r>
        <w:rPr>
          <w:rFonts w:hint="eastAsia" w:ascii="仿宋" w:hAnsi="仿宋" w:eastAsia="仿宋"/>
          <w:sz w:val="32"/>
          <w:szCs w:val="32"/>
        </w:rPr>
        <w:t>（五）在</w:t>
      </w:r>
      <w:r>
        <w:rPr>
          <w:rFonts w:hint="eastAsia" w:ascii="仿宋" w:hAnsi="仿宋" w:eastAsia="仿宋"/>
          <w:sz w:val="32"/>
          <w:szCs w:val="32"/>
          <w:lang w:eastAsia="zh-CN"/>
        </w:rPr>
        <w:t>村</w:t>
      </w:r>
      <w:r>
        <w:rPr>
          <w:rFonts w:hint="eastAsia" w:ascii="仿宋" w:hAnsi="仿宋" w:eastAsia="仿宋"/>
          <w:sz w:val="32"/>
          <w:szCs w:val="32"/>
        </w:rPr>
        <w:t>民住房建设管理工作中有玩忽职守、滥用职权、徇私舞弊等失职渎职行为的。</w:t>
      </w:r>
    </w:p>
    <w:p w14:paraId="588B3D17">
      <w:pPr>
        <w:keepNext w:val="0"/>
        <w:keepLines w:val="0"/>
        <w:pageBreakBefore w:val="0"/>
        <w:kinsoku/>
        <w:topLinePunct w:val="0"/>
        <w:bidi w:val="0"/>
        <w:adjustRightInd/>
        <w:spacing w:line="560" w:lineRule="exact"/>
        <w:rPr>
          <w:rFonts w:hint="eastAsia" w:ascii="仿宋" w:hAnsi="仿宋" w:eastAsia="仿宋"/>
          <w:color w:val="060BC9"/>
          <w:sz w:val="32"/>
          <w:szCs w:val="32"/>
          <w:lang w:eastAsia="zh-CN"/>
        </w:rPr>
      </w:pPr>
      <w:r>
        <w:rPr>
          <w:rFonts w:hint="eastAsia" w:ascii="仿宋" w:hAnsi="仿宋" w:eastAsia="仿宋"/>
          <w:color w:val="0000FF"/>
          <w:sz w:val="32"/>
          <w:szCs w:val="32"/>
        </w:rPr>
        <w:t>【编写</w:t>
      </w:r>
      <w:r>
        <w:rPr>
          <w:rFonts w:hint="eastAsia" w:ascii="仿宋" w:hAnsi="仿宋" w:eastAsia="仿宋"/>
          <w:color w:val="060BC9"/>
          <w:sz w:val="32"/>
          <w:szCs w:val="32"/>
        </w:rPr>
        <w:t>依据：《岳阳市农村村民住房建设管理条例》第二十九条</w:t>
      </w:r>
      <w:r>
        <w:rPr>
          <w:rFonts w:hint="eastAsia" w:ascii="仿宋" w:hAnsi="仿宋" w:eastAsia="仿宋"/>
          <w:color w:val="060BC9"/>
          <w:sz w:val="32"/>
          <w:szCs w:val="32"/>
          <w:lang w:eastAsia="zh-CN"/>
        </w:rPr>
        <w:t>】</w:t>
      </w:r>
    </w:p>
    <w:p w14:paraId="70B38F44">
      <w:pPr>
        <w:keepNext w:val="0"/>
        <w:keepLines w:val="0"/>
        <w:pageBreakBefore w:val="0"/>
        <w:kinsoku/>
        <w:topLinePunct w:val="0"/>
        <w:bidi w:val="0"/>
        <w:adjustRightInd/>
        <w:spacing w:line="560" w:lineRule="exact"/>
        <w:ind w:firstLine="643" w:firstLineChars="200"/>
        <w:rPr>
          <w:rFonts w:hint="eastAsia" w:ascii="仿宋" w:hAnsi="仿宋" w:eastAsia="仿宋"/>
          <w:color w:val="060BC9"/>
          <w:sz w:val="32"/>
          <w:szCs w:val="32"/>
          <w:lang w:eastAsia="zh-CN"/>
        </w:rPr>
      </w:pPr>
      <w:r>
        <w:rPr>
          <w:rFonts w:hint="eastAsia" w:ascii="仿宋" w:hAnsi="仿宋" w:eastAsia="仿宋"/>
          <w:b/>
          <w:bCs/>
          <w:sz w:val="32"/>
          <w:szCs w:val="32"/>
        </w:rPr>
        <w:t>第</w:t>
      </w:r>
      <w:r>
        <w:rPr>
          <w:rFonts w:hint="eastAsia" w:ascii="仿宋" w:hAnsi="仿宋" w:eastAsia="仿宋"/>
          <w:b/>
          <w:bCs/>
          <w:sz w:val="32"/>
          <w:szCs w:val="32"/>
          <w:lang w:eastAsia="zh-CN"/>
        </w:rPr>
        <w:t>三十六</w:t>
      </w:r>
      <w:r>
        <w:rPr>
          <w:rFonts w:hint="eastAsia" w:ascii="仿宋" w:hAnsi="仿宋" w:eastAsia="仿宋"/>
          <w:b/>
          <w:bCs/>
          <w:sz w:val="32"/>
          <w:szCs w:val="32"/>
        </w:rPr>
        <w:t>条 违反规划许可责任</w:t>
      </w:r>
      <w:r>
        <w:rPr>
          <w:rFonts w:hint="eastAsia" w:ascii="仿宋" w:hAnsi="仿宋" w:eastAsia="仿宋"/>
          <w:sz w:val="32"/>
          <w:szCs w:val="32"/>
        </w:rPr>
        <w:t xml:space="preserve"> </w:t>
      </w:r>
      <w:r>
        <w:rPr>
          <w:rFonts w:hint="eastAsia" w:ascii="仿宋" w:hAnsi="仿宋" w:eastAsia="仿宋"/>
          <w:sz w:val="32"/>
          <w:szCs w:val="32"/>
          <w:lang w:eastAsia="zh-CN"/>
        </w:rPr>
        <w:t>村</w:t>
      </w:r>
      <w:r>
        <w:rPr>
          <w:rFonts w:hint="eastAsia" w:ascii="仿宋" w:hAnsi="仿宋" w:eastAsia="仿宋"/>
          <w:sz w:val="32"/>
          <w:szCs w:val="32"/>
        </w:rPr>
        <w:t>民未取得乡村建设规划许可证或者未按照规划许可的规定进行建设的，由</w:t>
      </w:r>
      <w:r>
        <w:rPr>
          <w:rFonts w:hint="eastAsia" w:ascii="仿宋" w:hAnsi="仿宋" w:eastAsia="仿宋"/>
          <w:sz w:val="32"/>
          <w:szCs w:val="32"/>
          <w:lang w:eastAsia="zh-CN"/>
        </w:rPr>
        <w:t>自然资源（禁违）部门或</w:t>
      </w:r>
      <w:r>
        <w:rPr>
          <w:rFonts w:hint="eastAsia" w:ascii="仿宋" w:hAnsi="仿宋" w:eastAsia="仿宋"/>
          <w:sz w:val="32"/>
          <w:szCs w:val="32"/>
        </w:rPr>
        <w:t>镇人民政府</w:t>
      </w:r>
      <w:r>
        <w:rPr>
          <w:rFonts w:hint="eastAsia" w:ascii="仿宋" w:hAnsi="仿宋" w:eastAsia="仿宋"/>
          <w:sz w:val="32"/>
          <w:szCs w:val="32"/>
          <w:lang w:eastAsia="zh-CN"/>
        </w:rPr>
        <w:t>（街道办事处）</w:t>
      </w:r>
      <w:r>
        <w:rPr>
          <w:rFonts w:hint="eastAsia" w:ascii="仿宋" w:hAnsi="仿宋" w:eastAsia="仿宋"/>
          <w:sz w:val="32"/>
          <w:szCs w:val="32"/>
        </w:rPr>
        <w:t>责令停止建设、限期改正，当事人应当自接到停止建设通知书之日起立即停止建设，并在十五日内采取改正措施，消除对规划实施的影响；对逾期不改正或者无法采取改正措施消除影响的，可以责令限期拆除。</w:t>
      </w:r>
      <w:r>
        <w:rPr>
          <w:rFonts w:hint="eastAsia" w:ascii="仿宋" w:hAnsi="仿宋" w:eastAsia="仿宋"/>
          <w:color w:val="0000FF"/>
          <w:sz w:val="32"/>
          <w:szCs w:val="32"/>
        </w:rPr>
        <w:t>【编写</w:t>
      </w:r>
      <w:r>
        <w:rPr>
          <w:rFonts w:hint="eastAsia" w:ascii="仿宋" w:hAnsi="仿宋" w:eastAsia="仿宋"/>
          <w:color w:val="060BC9"/>
          <w:sz w:val="32"/>
          <w:szCs w:val="32"/>
        </w:rPr>
        <w:t>依据：《岳阳市农村村民住房建设管理条例》</w:t>
      </w:r>
      <w:r>
        <w:rPr>
          <w:rFonts w:hint="eastAsia" w:ascii="仿宋" w:hAnsi="仿宋" w:eastAsia="仿宋"/>
          <w:color w:val="060BC9"/>
          <w:sz w:val="32"/>
          <w:szCs w:val="32"/>
          <w:lang w:eastAsia="zh-CN"/>
        </w:rPr>
        <w:t>第三十条】</w:t>
      </w:r>
    </w:p>
    <w:p w14:paraId="338C23D5">
      <w:pPr>
        <w:keepNext w:val="0"/>
        <w:keepLines w:val="0"/>
        <w:pageBreakBefore w:val="0"/>
        <w:kinsoku/>
        <w:topLinePunct w:val="0"/>
        <w:bidi w:val="0"/>
        <w:adjustRightInd/>
        <w:spacing w:line="560" w:lineRule="exact"/>
        <w:ind w:firstLine="643" w:firstLineChars="200"/>
        <w:rPr>
          <w:rFonts w:hint="eastAsia" w:ascii="仿宋" w:hAnsi="仿宋" w:eastAsia="仿宋"/>
          <w:color w:val="0509C1"/>
          <w:sz w:val="32"/>
          <w:szCs w:val="32"/>
          <w:lang w:eastAsia="zh-CN"/>
        </w:rPr>
      </w:pPr>
      <w:r>
        <w:rPr>
          <w:rFonts w:hint="eastAsia" w:ascii="仿宋" w:hAnsi="仿宋" w:eastAsia="仿宋"/>
          <w:b/>
          <w:bCs/>
          <w:sz w:val="32"/>
          <w:szCs w:val="32"/>
        </w:rPr>
        <w:t>第</w:t>
      </w:r>
      <w:r>
        <w:rPr>
          <w:rFonts w:hint="eastAsia" w:ascii="仿宋" w:hAnsi="仿宋" w:eastAsia="仿宋"/>
          <w:b/>
          <w:bCs/>
          <w:sz w:val="32"/>
          <w:szCs w:val="32"/>
          <w:lang w:eastAsia="zh-CN"/>
        </w:rPr>
        <w:t>三十七</w:t>
      </w:r>
      <w:r>
        <w:rPr>
          <w:rFonts w:hint="eastAsia" w:ascii="仿宋" w:hAnsi="仿宋" w:eastAsia="仿宋"/>
          <w:b/>
          <w:bCs/>
          <w:sz w:val="32"/>
          <w:szCs w:val="32"/>
        </w:rPr>
        <w:t>条 危害房屋使用安全责任</w:t>
      </w:r>
      <w:r>
        <w:rPr>
          <w:rFonts w:hint="eastAsia" w:ascii="仿宋" w:hAnsi="仿宋" w:eastAsia="仿宋"/>
          <w:color w:val="060BC9"/>
          <w:sz w:val="32"/>
          <w:szCs w:val="32"/>
        </w:rPr>
        <w:t xml:space="preserve"> </w:t>
      </w:r>
      <w:r>
        <w:rPr>
          <w:rFonts w:hint="eastAsia" w:ascii="仿宋" w:hAnsi="仿宋" w:eastAsia="仿宋"/>
          <w:sz w:val="32"/>
          <w:szCs w:val="32"/>
        </w:rPr>
        <w:t>房屋所有人在使用过程中擅自加层或者拆改房屋主体承重结构的，由</w:t>
      </w:r>
      <w:r>
        <w:rPr>
          <w:rFonts w:hint="eastAsia" w:ascii="仿宋" w:hAnsi="仿宋" w:eastAsia="仿宋"/>
          <w:sz w:val="32"/>
          <w:szCs w:val="32"/>
          <w:lang w:eastAsia="zh-CN"/>
        </w:rPr>
        <w:t>住建部门</w:t>
      </w:r>
      <w:r>
        <w:rPr>
          <w:rFonts w:hint="eastAsia" w:ascii="仿宋" w:hAnsi="仿宋" w:eastAsia="仿宋"/>
          <w:sz w:val="32"/>
          <w:szCs w:val="32"/>
        </w:rPr>
        <w:t>或镇人民政府</w:t>
      </w:r>
      <w:r>
        <w:rPr>
          <w:rFonts w:hint="eastAsia" w:ascii="仿宋" w:hAnsi="仿宋" w:eastAsia="仿宋"/>
          <w:sz w:val="32"/>
          <w:szCs w:val="32"/>
          <w:lang w:eastAsia="zh-CN"/>
        </w:rPr>
        <w:t>（街道办事处）</w:t>
      </w:r>
      <w:r>
        <w:rPr>
          <w:rFonts w:hint="eastAsia" w:ascii="仿宋" w:hAnsi="仿宋" w:eastAsia="仿宋"/>
          <w:sz w:val="32"/>
          <w:szCs w:val="32"/>
        </w:rPr>
        <w:t>责令停止违法行为、限期采取恢复原状或者维修加固等排除危险措施，房屋所有人应当自接到停止违法行为通知书之日起立即停止违法行为；拒不停止违法行为、逾期不采取恢复原状或者维修加固等排除危险措施的，责令停止使用。</w:t>
      </w:r>
      <w:r>
        <w:rPr>
          <w:rFonts w:hint="eastAsia" w:ascii="仿宋" w:hAnsi="仿宋" w:eastAsia="仿宋"/>
          <w:color w:val="0000FF"/>
          <w:sz w:val="32"/>
          <w:szCs w:val="32"/>
        </w:rPr>
        <w:t>【编写</w:t>
      </w:r>
      <w:r>
        <w:rPr>
          <w:rFonts w:hint="eastAsia" w:ascii="仿宋" w:hAnsi="仿宋" w:eastAsia="仿宋"/>
          <w:color w:val="0509C1"/>
          <w:sz w:val="32"/>
          <w:szCs w:val="32"/>
        </w:rPr>
        <w:t>依据：《湖南省居民自建房安全管理若干规定》第十六条</w:t>
      </w:r>
      <w:r>
        <w:rPr>
          <w:rFonts w:hint="eastAsia" w:ascii="仿宋" w:hAnsi="仿宋" w:eastAsia="仿宋"/>
          <w:color w:val="0509C1"/>
          <w:sz w:val="32"/>
          <w:szCs w:val="32"/>
          <w:lang w:eastAsia="zh-CN"/>
        </w:rPr>
        <w:t>，因职责分工将原文“城市管理和综合执法部门”调整为本细则所称“住建部门”】</w:t>
      </w:r>
    </w:p>
    <w:p w14:paraId="22476D3C">
      <w:pPr>
        <w:keepNext w:val="0"/>
        <w:keepLines w:val="0"/>
        <w:pageBreakBefore w:val="0"/>
        <w:kinsoku/>
        <w:topLinePunct w:val="0"/>
        <w:bidi w:val="0"/>
        <w:adjustRightInd/>
        <w:spacing w:line="560" w:lineRule="exact"/>
        <w:ind w:firstLine="643" w:firstLineChars="200"/>
        <w:rPr>
          <w:rFonts w:hint="eastAsia" w:ascii="仿宋" w:hAnsi="仿宋" w:eastAsia="仿宋"/>
          <w:color w:val="060BC9"/>
          <w:sz w:val="32"/>
          <w:szCs w:val="32"/>
          <w:lang w:eastAsia="zh-CN"/>
        </w:rPr>
      </w:pPr>
      <w:r>
        <w:rPr>
          <w:rFonts w:hint="eastAsia" w:ascii="仿宋" w:hAnsi="仿宋" w:eastAsia="仿宋"/>
          <w:b/>
          <w:bCs/>
          <w:sz w:val="32"/>
          <w:szCs w:val="32"/>
        </w:rPr>
        <w:t>第</w:t>
      </w:r>
      <w:r>
        <w:rPr>
          <w:rFonts w:hint="eastAsia" w:ascii="仿宋" w:hAnsi="仿宋" w:eastAsia="仿宋"/>
          <w:b/>
          <w:bCs/>
          <w:sz w:val="32"/>
          <w:szCs w:val="32"/>
          <w:lang w:eastAsia="zh-CN"/>
        </w:rPr>
        <w:t>三十八</w:t>
      </w:r>
      <w:r>
        <w:rPr>
          <w:rFonts w:hint="eastAsia" w:ascii="仿宋" w:hAnsi="仿宋" w:eastAsia="仿宋"/>
          <w:b/>
          <w:bCs/>
          <w:sz w:val="32"/>
          <w:szCs w:val="32"/>
        </w:rPr>
        <w:t>条 违法占地责任</w:t>
      </w:r>
      <w:r>
        <w:rPr>
          <w:rFonts w:hint="eastAsia" w:ascii="仿宋" w:hAnsi="仿宋" w:eastAsia="仿宋"/>
          <w:sz w:val="32"/>
          <w:szCs w:val="32"/>
        </w:rPr>
        <w:t xml:space="preserve"> </w:t>
      </w:r>
      <w:r>
        <w:rPr>
          <w:rFonts w:hint="eastAsia" w:ascii="仿宋" w:hAnsi="仿宋" w:eastAsia="仿宋"/>
          <w:sz w:val="32"/>
          <w:szCs w:val="32"/>
          <w:lang w:eastAsia="zh-CN"/>
        </w:rPr>
        <w:t>村</w:t>
      </w:r>
      <w:r>
        <w:rPr>
          <w:rFonts w:hint="eastAsia" w:ascii="仿宋" w:hAnsi="仿宋" w:eastAsia="仿宋"/>
          <w:sz w:val="32"/>
          <w:szCs w:val="32"/>
        </w:rPr>
        <w:t>民未获用地批准或者采取欺骗手段骗取用地批准，非法占用土地建住宅的，由</w:t>
      </w:r>
      <w:r>
        <w:rPr>
          <w:rFonts w:hint="eastAsia" w:ascii="仿宋" w:hAnsi="仿宋" w:eastAsia="仿宋"/>
          <w:sz w:val="32"/>
          <w:szCs w:val="32"/>
          <w:lang w:eastAsia="zh-CN"/>
        </w:rPr>
        <w:t>自然资源（禁违）部门</w:t>
      </w:r>
      <w:r>
        <w:rPr>
          <w:rFonts w:hint="eastAsia" w:ascii="仿宋" w:hAnsi="仿宋" w:eastAsia="仿宋"/>
          <w:sz w:val="32"/>
          <w:szCs w:val="32"/>
        </w:rPr>
        <w:t>责令退还非法占用的土地，限期拆除在非法占用的土地上新建的房屋。超过本细则第十</w:t>
      </w:r>
      <w:r>
        <w:rPr>
          <w:rFonts w:hint="eastAsia" w:ascii="仿宋" w:hAnsi="仿宋" w:eastAsia="仿宋"/>
          <w:sz w:val="32"/>
          <w:szCs w:val="32"/>
          <w:lang w:eastAsia="zh-CN"/>
        </w:rPr>
        <w:t>七</w:t>
      </w:r>
      <w:r>
        <w:rPr>
          <w:rFonts w:hint="eastAsia" w:ascii="仿宋" w:hAnsi="仿宋" w:eastAsia="仿宋"/>
          <w:sz w:val="32"/>
          <w:szCs w:val="32"/>
        </w:rPr>
        <w:t>条规定的标准，多占的土地以非法占用土地论处。</w:t>
      </w:r>
      <w:r>
        <w:rPr>
          <w:rFonts w:hint="eastAsia" w:ascii="仿宋" w:hAnsi="仿宋" w:eastAsia="仿宋"/>
          <w:color w:val="0000FF"/>
          <w:sz w:val="32"/>
          <w:szCs w:val="32"/>
        </w:rPr>
        <w:t>【编写</w:t>
      </w:r>
      <w:r>
        <w:rPr>
          <w:rFonts w:hint="eastAsia" w:ascii="仿宋" w:hAnsi="仿宋" w:eastAsia="仿宋"/>
          <w:color w:val="060BC9"/>
          <w:sz w:val="32"/>
          <w:szCs w:val="32"/>
        </w:rPr>
        <w:t>依据：《中华人民共和国土地管理法》第七十七条</w:t>
      </w:r>
      <w:r>
        <w:rPr>
          <w:rFonts w:hint="eastAsia" w:ascii="仿宋" w:hAnsi="仿宋" w:eastAsia="仿宋"/>
          <w:color w:val="060BC9"/>
          <w:sz w:val="32"/>
          <w:szCs w:val="32"/>
          <w:lang w:eastAsia="zh-CN"/>
        </w:rPr>
        <w:t>】</w:t>
      </w:r>
    </w:p>
    <w:p w14:paraId="29365BE2">
      <w:pPr>
        <w:keepNext w:val="0"/>
        <w:keepLines w:val="0"/>
        <w:pageBreakBefore w:val="0"/>
        <w:kinsoku/>
        <w:topLinePunct w:val="0"/>
        <w:bidi w:val="0"/>
        <w:adjustRightInd/>
        <w:spacing w:line="560" w:lineRule="exact"/>
        <w:ind w:firstLine="643" w:firstLineChars="200"/>
        <w:rPr>
          <w:rFonts w:hint="eastAsia" w:ascii="仿宋" w:hAnsi="仿宋" w:eastAsia="仿宋"/>
          <w:sz w:val="32"/>
          <w:szCs w:val="32"/>
        </w:rPr>
      </w:pPr>
      <w:r>
        <w:rPr>
          <w:rFonts w:hint="eastAsia" w:ascii="仿宋" w:hAnsi="仿宋" w:eastAsia="仿宋"/>
          <w:b/>
          <w:bCs/>
          <w:sz w:val="32"/>
          <w:szCs w:val="32"/>
        </w:rPr>
        <w:t>第</w:t>
      </w:r>
      <w:r>
        <w:rPr>
          <w:rFonts w:hint="eastAsia" w:ascii="仿宋" w:hAnsi="仿宋" w:eastAsia="仿宋"/>
          <w:b/>
          <w:bCs/>
          <w:sz w:val="32"/>
          <w:szCs w:val="32"/>
          <w:lang w:eastAsia="zh-CN"/>
        </w:rPr>
        <w:t>三十九</w:t>
      </w:r>
      <w:r>
        <w:rPr>
          <w:rFonts w:hint="eastAsia" w:ascii="仿宋" w:hAnsi="仿宋" w:eastAsia="仿宋"/>
          <w:b/>
          <w:bCs/>
          <w:sz w:val="32"/>
          <w:szCs w:val="32"/>
        </w:rPr>
        <w:t>条 其他违法责任</w:t>
      </w:r>
      <w:r>
        <w:rPr>
          <w:rFonts w:hint="eastAsia" w:ascii="仿宋" w:hAnsi="仿宋" w:eastAsia="仿宋"/>
          <w:sz w:val="32"/>
          <w:szCs w:val="32"/>
        </w:rPr>
        <w:t xml:space="preserve"> 对于其他违法违规建房行为，依据《中华人民共和国土地管理法》《中华人民共和国城乡规划法》等法律法规和有关政策进行处理。</w:t>
      </w:r>
    </w:p>
    <w:p w14:paraId="256FB2B6">
      <w:pPr>
        <w:keepNext w:val="0"/>
        <w:keepLines w:val="0"/>
        <w:pageBreakBefore w:val="0"/>
        <w:kinsoku/>
        <w:topLinePunct w:val="0"/>
        <w:bidi w:val="0"/>
        <w:adjustRightInd/>
        <w:spacing w:line="560" w:lineRule="exact"/>
        <w:rPr>
          <w:rFonts w:hint="eastAsia" w:ascii="国标黑体-GB/T 2312" w:hAnsi="国标黑体-GB/T 2312" w:eastAsia="国标黑体-GB/T 2312" w:cs="国标黑体-GB/T 2312"/>
          <w:b w:val="0"/>
          <w:bCs w:val="0"/>
          <w:sz w:val="32"/>
          <w:szCs w:val="32"/>
        </w:rPr>
      </w:pPr>
    </w:p>
    <w:p w14:paraId="4927C024">
      <w:pPr>
        <w:keepNext w:val="0"/>
        <w:keepLines w:val="0"/>
        <w:pageBreakBefore w:val="0"/>
        <w:kinsoku/>
        <w:topLinePunct w:val="0"/>
        <w:bidi w:val="0"/>
        <w:adjustRightInd/>
        <w:spacing w:line="560" w:lineRule="exact"/>
        <w:ind w:firstLine="640" w:firstLineChars="200"/>
        <w:jc w:val="center"/>
        <w:rPr>
          <w:rFonts w:hint="eastAsia" w:ascii="国标黑体-GB/T 2312" w:hAnsi="国标黑体-GB/T 2312" w:eastAsia="国标黑体-GB/T 2312" w:cs="国标黑体-GB/T 2312"/>
          <w:b w:val="0"/>
          <w:bCs w:val="0"/>
          <w:sz w:val="32"/>
          <w:szCs w:val="32"/>
        </w:rPr>
      </w:pPr>
      <w:r>
        <w:rPr>
          <w:rFonts w:hint="eastAsia" w:ascii="国标黑体-GB/T 2312" w:hAnsi="国标黑体-GB/T 2312" w:eastAsia="国标黑体-GB/T 2312" w:cs="国标黑体-GB/T 2312"/>
          <w:b w:val="0"/>
          <w:bCs w:val="0"/>
          <w:sz w:val="32"/>
          <w:szCs w:val="32"/>
        </w:rPr>
        <w:t>第</w:t>
      </w:r>
      <w:r>
        <w:rPr>
          <w:rFonts w:hint="eastAsia" w:ascii="国标黑体-GB/T 2312" w:hAnsi="国标黑体-GB/T 2312" w:eastAsia="国标黑体-GB/T 2312" w:cs="国标黑体-GB/T 2312"/>
          <w:b w:val="0"/>
          <w:bCs w:val="0"/>
          <w:sz w:val="32"/>
          <w:szCs w:val="32"/>
          <w:lang w:eastAsia="zh-CN"/>
        </w:rPr>
        <w:t>七</w:t>
      </w:r>
      <w:r>
        <w:rPr>
          <w:rFonts w:hint="eastAsia" w:ascii="国标黑体-GB/T 2312" w:hAnsi="国标黑体-GB/T 2312" w:eastAsia="国标黑体-GB/T 2312" w:cs="国标黑体-GB/T 2312"/>
          <w:b w:val="0"/>
          <w:bCs w:val="0"/>
          <w:sz w:val="32"/>
          <w:szCs w:val="32"/>
        </w:rPr>
        <w:t>章 附则</w:t>
      </w:r>
    </w:p>
    <w:p w14:paraId="720809B4">
      <w:pPr>
        <w:keepNext w:val="0"/>
        <w:keepLines w:val="0"/>
        <w:pageBreakBefore w:val="0"/>
        <w:kinsoku/>
        <w:topLinePunct w:val="0"/>
        <w:bidi w:val="0"/>
        <w:adjustRightInd/>
        <w:spacing w:line="560" w:lineRule="exact"/>
        <w:ind w:firstLine="643" w:firstLineChars="200"/>
        <w:rPr>
          <w:rFonts w:ascii="仿宋" w:hAnsi="仿宋" w:eastAsia="仿宋"/>
          <w:sz w:val="32"/>
          <w:szCs w:val="32"/>
        </w:rPr>
      </w:pPr>
      <w:r>
        <w:rPr>
          <w:rFonts w:hint="eastAsia" w:ascii="仿宋" w:hAnsi="仿宋" w:eastAsia="仿宋"/>
          <w:b/>
          <w:bCs/>
          <w:sz w:val="32"/>
          <w:szCs w:val="32"/>
        </w:rPr>
        <w:t>第</w:t>
      </w:r>
      <w:r>
        <w:rPr>
          <w:rFonts w:hint="eastAsia" w:ascii="仿宋" w:hAnsi="仿宋" w:eastAsia="仿宋"/>
          <w:b/>
          <w:bCs/>
          <w:sz w:val="32"/>
          <w:szCs w:val="32"/>
          <w:lang w:eastAsia="zh-CN"/>
        </w:rPr>
        <w:t>四十</w:t>
      </w:r>
      <w:r>
        <w:rPr>
          <w:rFonts w:hint="eastAsia" w:ascii="仿宋" w:hAnsi="仿宋" w:eastAsia="仿宋"/>
          <w:b/>
          <w:bCs/>
          <w:sz w:val="32"/>
          <w:szCs w:val="32"/>
        </w:rPr>
        <w:t>条 名词解释</w:t>
      </w:r>
    </w:p>
    <w:p w14:paraId="1502FE9F">
      <w:pPr>
        <w:keepNext w:val="0"/>
        <w:keepLines w:val="0"/>
        <w:pageBreakBefore w:val="0"/>
        <w:kinsoku/>
        <w:topLinePunct w:val="0"/>
        <w:bidi w:val="0"/>
        <w:adjustRightInd/>
        <w:spacing w:line="560" w:lineRule="exact"/>
        <w:ind w:firstLine="640" w:firstLineChars="200"/>
        <w:rPr>
          <w:rFonts w:ascii="仿宋" w:hAnsi="仿宋" w:eastAsia="仿宋"/>
          <w:sz w:val="32"/>
          <w:szCs w:val="32"/>
        </w:rPr>
      </w:pPr>
      <w:r>
        <w:rPr>
          <w:rFonts w:hint="eastAsia" w:ascii="仿宋" w:hAnsi="仿宋" w:eastAsia="仿宋"/>
          <w:sz w:val="32"/>
          <w:szCs w:val="32"/>
        </w:rPr>
        <w:t>（一）危房“四原”重建：在原有位置、原有面积、原有高度和原使用性质的基础上对D级危房和因灾倒塌房屋进行重建和修缮，且不影响规划实施和消防安全。其中关于原有面积和原有高度的规定，可以根据实际情况参照本细则第十</w:t>
      </w:r>
      <w:r>
        <w:rPr>
          <w:rFonts w:hint="eastAsia" w:ascii="仿宋" w:hAnsi="仿宋" w:eastAsia="仿宋"/>
          <w:sz w:val="32"/>
          <w:szCs w:val="32"/>
          <w:lang w:eastAsia="zh-CN"/>
        </w:rPr>
        <w:t>五</w:t>
      </w:r>
      <w:r>
        <w:rPr>
          <w:rFonts w:hint="eastAsia" w:ascii="仿宋" w:hAnsi="仿宋" w:eastAsia="仿宋"/>
          <w:sz w:val="32"/>
          <w:szCs w:val="32"/>
        </w:rPr>
        <w:t>条的规定执行。</w:t>
      </w:r>
    </w:p>
    <w:p w14:paraId="5A9BD0EB">
      <w:pPr>
        <w:keepNext w:val="0"/>
        <w:keepLines w:val="0"/>
        <w:pageBreakBefore w:val="0"/>
        <w:kinsoku/>
        <w:topLinePunct w:val="0"/>
        <w:bidi w:val="0"/>
        <w:adjustRightInd/>
        <w:spacing w:line="560" w:lineRule="exact"/>
        <w:ind w:firstLine="640" w:firstLineChars="200"/>
        <w:rPr>
          <w:rFonts w:hint="eastAsia" w:ascii="仿宋" w:hAnsi="仿宋" w:eastAsia="仿宋"/>
          <w:sz w:val="32"/>
          <w:szCs w:val="32"/>
        </w:rPr>
      </w:pPr>
      <w:r>
        <w:rPr>
          <w:rFonts w:hint="eastAsia" w:ascii="仿宋" w:hAnsi="仿宋" w:eastAsia="仿宋"/>
          <w:sz w:val="32"/>
          <w:szCs w:val="32"/>
        </w:rPr>
        <w:t>（二）居民点：指经法定村庄规划确定的集中居住区域，包括历史形成的自然村落和规划新建的集中安置区，单个居民点规模原则上不少于</w:t>
      </w:r>
      <w:r>
        <w:rPr>
          <w:rFonts w:hint="eastAsia" w:ascii="仿宋" w:hAnsi="仿宋" w:eastAsia="仿宋"/>
          <w:sz w:val="32"/>
          <w:szCs w:val="32"/>
          <w:lang w:val="en-US" w:eastAsia="zh-CN"/>
        </w:rPr>
        <w:t>10</w:t>
      </w:r>
      <w:r>
        <w:rPr>
          <w:rFonts w:hint="eastAsia" w:ascii="仿宋" w:hAnsi="仿宋" w:eastAsia="仿宋"/>
          <w:sz w:val="32"/>
          <w:szCs w:val="32"/>
        </w:rPr>
        <w:t>户。</w:t>
      </w:r>
    </w:p>
    <w:p w14:paraId="4EAD1305">
      <w:pPr>
        <w:keepNext w:val="0"/>
        <w:keepLines w:val="0"/>
        <w:pageBreakBefore w:val="0"/>
        <w:kinsoku/>
        <w:topLinePunct w:val="0"/>
        <w:bidi w:val="0"/>
        <w:adjustRightInd/>
        <w:spacing w:line="560" w:lineRule="exact"/>
        <w:ind w:firstLine="640" w:firstLineChars="200"/>
        <w:rPr>
          <w:rFonts w:ascii="仿宋" w:hAnsi="仿宋" w:eastAsia="仿宋"/>
          <w:sz w:val="32"/>
          <w:szCs w:val="32"/>
        </w:rPr>
      </w:pPr>
      <w:r>
        <w:rPr>
          <w:rFonts w:hint="eastAsia" w:ascii="仿宋" w:hAnsi="仿宋" w:eastAsia="仿宋"/>
          <w:sz w:val="32"/>
          <w:szCs w:val="32"/>
        </w:rPr>
        <w:t>（三）村庄规划：指纳入国土空间规划体系的详细规划，是开展宅基地</w:t>
      </w:r>
      <w:r>
        <w:rPr>
          <w:rFonts w:hint="eastAsia" w:ascii="仿宋" w:hAnsi="仿宋" w:eastAsia="仿宋"/>
          <w:sz w:val="32"/>
          <w:szCs w:val="32"/>
          <w:lang w:eastAsia="zh-CN"/>
        </w:rPr>
        <w:t>（农垦住宅用地）</w:t>
      </w:r>
      <w:r>
        <w:rPr>
          <w:rFonts w:hint="eastAsia" w:ascii="仿宋" w:hAnsi="仿宋" w:eastAsia="仿宋"/>
          <w:sz w:val="32"/>
          <w:szCs w:val="32"/>
        </w:rPr>
        <w:t>审批、基础设施建设和生态保护修复的法定依据，编制成果应包括</w:t>
      </w:r>
      <w:r>
        <w:rPr>
          <w:rFonts w:hint="eastAsia" w:ascii="仿宋" w:hAnsi="仿宋" w:eastAsia="仿宋"/>
          <w:sz w:val="32"/>
          <w:szCs w:val="32"/>
          <w:lang w:eastAsia="zh-CN"/>
        </w:rPr>
        <w:t>“</w:t>
      </w:r>
      <w:r>
        <w:rPr>
          <w:rFonts w:hint="eastAsia" w:ascii="仿宋" w:hAnsi="仿宋" w:eastAsia="仿宋"/>
          <w:sz w:val="32"/>
          <w:szCs w:val="32"/>
        </w:rPr>
        <w:t>三区三线</w:t>
      </w:r>
      <w:r>
        <w:rPr>
          <w:rFonts w:hint="eastAsia" w:ascii="仿宋" w:hAnsi="仿宋" w:eastAsia="仿宋"/>
          <w:sz w:val="32"/>
          <w:szCs w:val="32"/>
          <w:lang w:eastAsia="zh-CN"/>
        </w:rPr>
        <w:t>”</w:t>
      </w:r>
      <w:r>
        <w:rPr>
          <w:rFonts w:hint="eastAsia" w:ascii="仿宋" w:hAnsi="仿宋" w:eastAsia="仿宋"/>
          <w:sz w:val="32"/>
          <w:szCs w:val="32"/>
        </w:rPr>
        <w:t>落位图、居民点布局图和农房建设管控图则。</w:t>
      </w:r>
    </w:p>
    <w:p w14:paraId="2D8980C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（四）三区三线：指城镇空间、农业空间、生态空间三种类型空间，以及城镇开发边界、永久基本农田保护红线、生态保护红线三条控制线。</w:t>
      </w:r>
    </w:p>
    <w:p w14:paraId="560DA3DE">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eastAsia="仿宋"/>
          <w:lang w:eastAsia="zh-CN"/>
        </w:rPr>
      </w:pPr>
      <w:r>
        <w:rPr>
          <w:rFonts w:hint="eastAsia" w:ascii="仿宋" w:hAnsi="仿宋" w:eastAsia="仿宋"/>
          <w:sz w:val="32"/>
          <w:szCs w:val="32"/>
          <w:lang w:eastAsia="zh-CN"/>
        </w:rPr>
        <w:t>（五）中心城区：指柳林洲街道全域以及各镇城镇开发边界以内。</w:t>
      </w:r>
    </w:p>
    <w:p w14:paraId="2EEECF90">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olor w:val="0000FF"/>
          <w:sz w:val="32"/>
          <w:szCs w:val="32"/>
          <w:lang w:eastAsia="zh-CN"/>
        </w:rPr>
      </w:pPr>
      <w:r>
        <w:rPr>
          <w:rFonts w:hint="eastAsia" w:ascii="仿宋" w:hAnsi="仿宋" w:eastAsia="仿宋"/>
          <w:b/>
          <w:bCs/>
          <w:sz w:val="32"/>
          <w:szCs w:val="32"/>
        </w:rPr>
        <w:t>第</w:t>
      </w:r>
      <w:r>
        <w:rPr>
          <w:rFonts w:hint="eastAsia" w:ascii="仿宋" w:hAnsi="仿宋" w:eastAsia="仿宋"/>
          <w:b/>
          <w:bCs/>
          <w:sz w:val="32"/>
          <w:szCs w:val="32"/>
          <w:lang w:eastAsia="zh-CN"/>
        </w:rPr>
        <w:t>四十一</w:t>
      </w:r>
      <w:r>
        <w:rPr>
          <w:rFonts w:hint="eastAsia" w:ascii="仿宋" w:hAnsi="仿宋" w:eastAsia="仿宋"/>
          <w:b/>
          <w:bCs/>
          <w:sz w:val="32"/>
          <w:szCs w:val="32"/>
        </w:rPr>
        <w:t xml:space="preserve">条 纠纷和救济 </w:t>
      </w:r>
      <w:r>
        <w:rPr>
          <w:rFonts w:hint="eastAsia" w:ascii="仿宋" w:hAnsi="仿宋" w:eastAsia="仿宋"/>
          <w:sz w:val="32"/>
          <w:szCs w:val="32"/>
        </w:rPr>
        <w:t>宅基地</w:t>
      </w:r>
      <w:r>
        <w:rPr>
          <w:rFonts w:hint="eastAsia" w:ascii="仿宋" w:hAnsi="仿宋" w:eastAsia="仿宋"/>
          <w:sz w:val="32"/>
          <w:szCs w:val="32"/>
          <w:lang w:eastAsia="zh-CN"/>
        </w:rPr>
        <w:t>、农垦住宅用地</w:t>
      </w:r>
      <w:r>
        <w:rPr>
          <w:rFonts w:hint="eastAsia" w:ascii="仿宋" w:hAnsi="仿宋" w:eastAsia="仿宋"/>
          <w:sz w:val="32"/>
          <w:szCs w:val="32"/>
        </w:rPr>
        <w:t>和住房涉及土地所有权和使用权争议、相邻关系纠纷，由村民委员会组织当事人协商解决；协商不成的，由镇人民政府</w:t>
      </w:r>
      <w:r>
        <w:rPr>
          <w:rFonts w:hint="eastAsia" w:ascii="仿宋" w:hAnsi="仿宋" w:eastAsia="仿宋"/>
          <w:sz w:val="32"/>
          <w:szCs w:val="32"/>
          <w:lang w:eastAsia="zh-CN"/>
        </w:rPr>
        <w:t>（</w:t>
      </w:r>
      <w:r>
        <w:rPr>
          <w:rFonts w:hint="eastAsia" w:ascii="仿宋" w:hAnsi="仿宋" w:eastAsia="仿宋"/>
          <w:sz w:val="32"/>
          <w:szCs w:val="32"/>
        </w:rPr>
        <w:t>街道办事处</w:t>
      </w:r>
      <w:r>
        <w:rPr>
          <w:rFonts w:hint="eastAsia" w:ascii="仿宋" w:hAnsi="仿宋" w:eastAsia="仿宋"/>
          <w:sz w:val="32"/>
          <w:szCs w:val="32"/>
          <w:lang w:eastAsia="zh-CN"/>
        </w:rPr>
        <w:t>、场）协调</w:t>
      </w:r>
      <w:r>
        <w:rPr>
          <w:rFonts w:hint="eastAsia" w:ascii="仿宋" w:hAnsi="仿宋" w:eastAsia="仿宋"/>
          <w:sz w:val="32"/>
          <w:szCs w:val="32"/>
        </w:rPr>
        <w:t>处理。</w:t>
      </w:r>
      <w:r>
        <w:rPr>
          <w:rFonts w:hint="eastAsia" w:ascii="仿宋" w:hAnsi="仿宋" w:eastAsia="仿宋"/>
          <w:color w:val="0000FF"/>
          <w:sz w:val="32"/>
          <w:szCs w:val="32"/>
        </w:rPr>
        <w:t>【编写依据：《中华人民共和国土地管理法》第十四条</w:t>
      </w:r>
      <w:r>
        <w:rPr>
          <w:rFonts w:hint="eastAsia" w:ascii="仿宋" w:hAnsi="仿宋" w:eastAsia="仿宋"/>
          <w:color w:val="0000FF"/>
          <w:sz w:val="32"/>
          <w:szCs w:val="32"/>
          <w:lang w:eastAsia="zh-CN"/>
        </w:rPr>
        <w:t>】</w:t>
      </w:r>
    </w:p>
    <w:p w14:paraId="1A9D8AD3">
      <w:pPr>
        <w:keepNext w:val="0"/>
        <w:keepLines w:val="0"/>
        <w:pageBreakBefore w:val="0"/>
        <w:kinsoku/>
        <w:topLinePunct w:val="0"/>
        <w:bidi w:val="0"/>
        <w:adjustRightInd/>
        <w:spacing w:line="560" w:lineRule="exact"/>
        <w:ind w:firstLine="640" w:firstLineChars="200"/>
        <w:rPr>
          <w:rFonts w:hint="eastAsia" w:ascii="仿宋" w:hAnsi="仿宋" w:eastAsia="仿宋"/>
          <w:color w:val="060BC9"/>
          <w:sz w:val="32"/>
          <w:szCs w:val="32"/>
          <w:lang w:eastAsia="zh-CN"/>
        </w:rPr>
      </w:pPr>
      <w:r>
        <w:rPr>
          <w:rFonts w:hint="eastAsia" w:ascii="仿宋" w:hAnsi="仿宋" w:eastAsia="仿宋"/>
          <w:sz w:val="32"/>
          <w:szCs w:val="32"/>
        </w:rPr>
        <w:t>当事人对镇人民政府</w:t>
      </w:r>
      <w:r>
        <w:rPr>
          <w:rFonts w:hint="eastAsia" w:ascii="仿宋" w:hAnsi="仿宋" w:eastAsia="仿宋"/>
          <w:sz w:val="32"/>
          <w:szCs w:val="32"/>
          <w:lang w:eastAsia="zh-CN"/>
        </w:rPr>
        <w:t>（</w:t>
      </w:r>
      <w:r>
        <w:rPr>
          <w:rFonts w:hint="eastAsia" w:ascii="仿宋" w:hAnsi="仿宋" w:eastAsia="仿宋"/>
          <w:sz w:val="32"/>
          <w:szCs w:val="32"/>
        </w:rPr>
        <w:t>街道办事处</w:t>
      </w:r>
      <w:r>
        <w:rPr>
          <w:rFonts w:hint="eastAsia" w:ascii="仿宋" w:hAnsi="仿宋" w:eastAsia="仿宋"/>
          <w:sz w:val="32"/>
          <w:szCs w:val="32"/>
          <w:lang w:eastAsia="zh-CN"/>
        </w:rPr>
        <w:t>、场）</w:t>
      </w:r>
      <w:r>
        <w:rPr>
          <w:rFonts w:hint="eastAsia" w:ascii="仿宋" w:hAnsi="仿宋" w:eastAsia="仿宋"/>
          <w:sz w:val="32"/>
          <w:szCs w:val="32"/>
        </w:rPr>
        <w:t>的处理决定不服的，可以自接到处理决定通知之日起六十日内向区人民政府申请复议，或者自接到处理决定通知之日起三十日内向</w:t>
      </w:r>
      <w:r>
        <w:rPr>
          <w:rFonts w:hint="eastAsia" w:ascii="仿宋" w:hAnsi="仿宋" w:eastAsia="仿宋"/>
          <w:sz w:val="32"/>
          <w:szCs w:val="32"/>
          <w:lang w:eastAsia="zh-CN"/>
        </w:rPr>
        <w:t>有管辖权的</w:t>
      </w:r>
      <w:r>
        <w:rPr>
          <w:rFonts w:hint="eastAsia" w:ascii="仿宋" w:hAnsi="仿宋" w:eastAsia="仿宋"/>
          <w:sz w:val="32"/>
          <w:szCs w:val="32"/>
        </w:rPr>
        <w:t>人民法院起诉。对复议结果不服的，可依法向人民法院起诉。在争议解决前，任何一方不得改变土地利用现状。</w:t>
      </w:r>
      <w:r>
        <w:rPr>
          <w:rFonts w:hint="eastAsia" w:ascii="仿宋" w:hAnsi="仿宋" w:eastAsia="仿宋"/>
          <w:color w:val="0000FF"/>
          <w:sz w:val="32"/>
          <w:szCs w:val="32"/>
        </w:rPr>
        <w:t>【编写</w:t>
      </w:r>
      <w:r>
        <w:rPr>
          <w:rFonts w:hint="eastAsia" w:ascii="仿宋" w:hAnsi="仿宋" w:eastAsia="仿宋"/>
          <w:color w:val="060BC9"/>
          <w:sz w:val="32"/>
          <w:szCs w:val="32"/>
        </w:rPr>
        <w:t>依据：《中华人民共和国土地管理法》第十四条、《中华人民共和国行政复议法》第二十条、《中华人民共和国行政诉讼法》第二十六条</w:t>
      </w:r>
      <w:r>
        <w:rPr>
          <w:rFonts w:hint="eastAsia" w:ascii="仿宋" w:hAnsi="仿宋" w:eastAsia="仿宋"/>
          <w:color w:val="060BC9"/>
          <w:sz w:val="32"/>
          <w:szCs w:val="32"/>
          <w:lang w:eastAsia="zh-CN"/>
        </w:rPr>
        <w:t>】</w:t>
      </w:r>
    </w:p>
    <w:p w14:paraId="28E38D61">
      <w:pPr>
        <w:keepNext w:val="0"/>
        <w:keepLines w:val="0"/>
        <w:pageBreakBefore w:val="0"/>
        <w:kinsoku/>
        <w:topLinePunct w:val="0"/>
        <w:bidi w:val="0"/>
        <w:adjustRightInd/>
        <w:spacing w:line="560" w:lineRule="exact"/>
        <w:ind w:firstLine="643" w:firstLineChars="200"/>
        <w:rPr>
          <w:rFonts w:hint="eastAsia" w:ascii="仿宋" w:hAnsi="仿宋" w:eastAsia="仿宋"/>
          <w:sz w:val="32"/>
          <w:szCs w:val="32"/>
        </w:rPr>
      </w:pPr>
      <w:r>
        <w:rPr>
          <w:rFonts w:hint="eastAsia" w:ascii="仿宋" w:hAnsi="仿宋" w:eastAsia="仿宋"/>
          <w:b/>
          <w:bCs/>
          <w:sz w:val="32"/>
          <w:szCs w:val="32"/>
        </w:rPr>
        <w:t>第</w:t>
      </w:r>
      <w:r>
        <w:rPr>
          <w:rFonts w:hint="eastAsia" w:ascii="仿宋" w:hAnsi="仿宋" w:eastAsia="仿宋"/>
          <w:b/>
          <w:bCs/>
          <w:sz w:val="32"/>
          <w:szCs w:val="32"/>
          <w:lang w:eastAsia="zh-CN"/>
        </w:rPr>
        <w:t>四十二</w:t>
      </w:r>
      <w:r>
        <w:rPr>
          <w:rFonts w:hint="eastAsia" w:ascii="仿宋" w:hAnsi="仿宋" w:eastAsia="仿宋"/>
          <w:b/>
          <w:bCs/>
          <w:sz w:val="32"/>
          <w:szCs w:val="32"/>
        </w:rPr>
        <w:t>条 适用要求</w:t>
      </w:r>
      <w:r>
        <w:rPr>
          <w:rFonts w:hint="eastAsia" w:ascii="仿宋" w:hAnsi="仿宋" w:eastAsia="仿宋"/>
          <w:sz w:val="32"/>
          <w:szCs w:val="32"/>
        </w:rPr>
        <w:t xml:space="preserve"> 本细则施行前，有关农村宅基地、</w:t>
      </w:r>
      <w:r>
        <w:rPr>
          <w:rFonts w:hint="eastAsia" w:ascii="仿宋" w:hAnsi="仿宋" w:eastAsia="仿宋"/>
          <w:sz w:val="32"/>
          <w:szCs w:val="32"/>
          <w:lang w:eastAsia="zh-CN"/>
        </w:rPr>
        <w:t>农垦住宅用地以及村</w:t>
      </w:r>
      <w:r>
        <w:rPr>
          <w:rFonts w:hint="eastAsia" w:ascii="仿宋" w:hAnsi="仿宋" w:eastAsia="仿宋"/>
          <w:sz w:val="32"/>
          <w:szCs w:val="32"/>
        </w:rPr>
        <w:t>民住房</w:t>
      </w:r>
      <w:r>
        <w:rPr>
          <w:rFonts w:hint="eastAsia" w:ascii="仿宋" w:hAnsi="仿宋" w:eastAsia="仿宋"/>
          <w:sz w:val="32"/>
          <w:szCs w:val="32"/>
          <w:lang w:eastAsia="zh-CN"/>
        </w:rPr>
        <w:t>建设</w:t>
      </w:r>
      <w:r>
        <w:rPr>
          <w:rFonts w:hint="eastAsia" w:ascii="仿宋" w:hAnsi="仿宋" w:eastAsia="仿宋"/>
          <w:sz w:val="32"/>
          <w:szCs w:val="32"/>
        </w:rPr>
        <w:t>的政策和文件与本细则相抵触的，以本细则为准。未尽事宜，以法律法规及上级有关规定为准。</w:t>
      </w:r>
    </w:p>
    <w:p w14:paraId="3CB39C14">
      <w:pPr>
        <w:keepNext w:val="0"/>
        <w:keepLines w:val="0"/>
        <w:pageBreakBefore w:val="0"/>
        <w:kinsoku/>
        <w:topLinePunct w:val="0"/>
        <w:bidi w:val="0"/>
        <w:adjustRightInd/>
        <w:spacing w:line="560" w:lineRule="exact"/>
        <w:ind w:firstLine="640" w:firstLineChars="200"/>
        <w:rPr>
          <w:rFonts w:hint="eastAsia" w:ascii="仿宋" w:hAnsi="仿宋" w:eastAsia="仿宋"/>
          <w:sz w:val="32"/>
          <w:szCs w:val="32"/>
        </w:rPr>
      </w:pPr>
      <w:r>
        <w:rPr>
          <w:rFonts w:hint="eastAsia" w:ascii="仿宋" w:hAnsi="仿宋" w:eastAsia="仿宋"/>
          <w:sz w:val="32"/>
          <w:szCs w:val="32"/>
        </w:rPr>
        <w:t>本细则施行后，因机构改革等原因导致职能部门撤销、合并或者名称变更的，由合并后、名称变更后或者继受其职能的单位承担本细则中规定的相应职责。具体职责分工由区人民政府根据实际情况予以明确。</w:t>
      </w:r>
    </w:p>
    <w:p w14:paraId="5F42C706">
      <w:pPr>
        <w:keepNext w:val="0"/>
        <w:keepLines w:val="0"/>
        <w:pageBreakBefore w:val="0"/>
        <w:kinsoku/>
        <w:topLinePunct w:val="0"/>
        <w:bidi w:val="0"/>
        <w:adjustRightInd/>
        <w:spacing w:line="560" w:lineRule="exact"/>
        <w:ind w:firstLine="643" w:firstLineChars="200"/>
        <w:rPr>
          <w:rFonts w:hint="eastAsia" w:ascii="仿宋" w:hAnsi="仿宋" w:eastAsia="仿宋"/>
          <w:sz w:val="32"/>
          <w:szCs w:val="32"/>
          <w:lang w:eastAsia="zh-CN"/>
        </w:rPr>
      </w:pPr>
      <w:r>
        <w:rPr>
          <w:rFonts w:hint="eastAsia" w:ascii="仿宋" w:hAnsi="仿宋" w:eastAsia="仿宋"/>
          <w:b/>
          <w:bCs/>
          <w:sz w:val="32"/>
          <w:szCs w:val="32"/>
        </w:rPr>
        <w:t>第</w:t>
      </w:r>
      <w:r>
        <w:rPr>
          <w:rFonts w:hint="eastAsia" w:ascii="仿宋" w:hAnsi="仿宋" w:eastAsia="仿宋"/>
          <w:b/>
          <w:bCs/>
          <w:sz w:val="32"/>
          <w:szCs w:val="32"/>
          <w:lang w:eastAsia="zh-CN"/>
        </w:rPr>
        <w:t>四十三</w:t>
      </w:r>
      <w:r>
        <w:rPr>
          <w:rFonts w:hint="eastAsia" w:ascii="仿宋" w:hAnsi="仿宋" w:eastAsia="仿宋"/>
          <w:b/>
          <w:bCs/>
          <w:sz w:val="32"/>
          <w:szCs w:val="32"/>
        </w:rPr>
        <w:t>条 施行</w:t>
      </w:r>
      <w:r>
        <w:rPr>
          <w:rFonts w:hint="eastAsia" w:ascii="仿宋" w:hAnsi="仿宋" w:eastAsia="仿宋"/>
          <w:b/>
          <w:bCs/>
          <w:sz w:val="32"/>
          <w:szCs w:val="32"/>
          <w:lang w:eastAsia="zh-CN"/>
        </w:rPr>
        <w:t>时间</w:t>
      </w:r>
      <w:r>
        <w:rPr>
          <w:rFonts w:hint="eastAsia" w:ascii="仿宋" w:hAnsi="仿宋" w:eastAsia="仿宋"/>
          <w:b/>
          <w:bCs/>
          <w:sz w:val="32"/>
          <w:szCs w:val="32"/>
        </w:rPr>
        <w:t xml:space="preserve"> </w:t>
      </w:r>
      <w:r>
        <w:rPr>
          <w:rFonts w:hint="eastAsia" w:ascii="仿宋" w:hAnsi="仿宋" w:eastAsia="仿宋"/>
          <w:sz w:val="32"/>
          <w:szCs w:val="32"/>
        </w:rPr>
        <w:t>本细则自公布之日起施行，有效期五年。</w:t>
      </w:r>
      <w:r>
        <w:rPr>
          <w:rFonts w:hint="eastAsia" w:ascii="仿宋" w:hAnsi="仿宋" w:eastAsia="仿宋"/>
          <w:color w:val="0000FF"/>
          <w:sz w:val="32"/>
          <w:szCs w:val="32"/>
        </w:rPr>
        <w:t>【编写依据：</w:t>
      </w:r>
      <w:r>
        <w:rPr>
          <w:rFonts w:hint="eastAsia" w:ascii="仿宋" w:hAnsi="仿宋" w:eastAsia="仿宋"/>
          <w:color w:val="0000FF"/>
          <w:sz w:val="32"/>
          <w:szCs w:val="32"/>
          <w:lang w:eastAsia="zh-CN"/>
        </w:rPr>
        <w:t>《湖南省规范性文件管理办法（</w:t>
      </w:r>
      <w:r>
        <w:rPr>
          <w:rFonts w:hint="eastAsia" w:ascii="仿宋" w:hAnsi="仿宋" w:eastAsia="仿宋"/>
          <w:color w:val="0000FF"/>
          <w:sz w:val="32"/>
          <w:szCs w:val="32"/>
          <w:lang w:val="en-US" w:eastAsia="zh-CN"/>
        </w:rPr>
        <w:t>2025年修改</w:t>
      </w:r>
      <w:r>
        <w:rPr>
          <w:rFonts w:hint="eastAsia" w:ascii="仿宋" w:hAnsi="仿宋" w:eastAsia="仿宋"/>
          <w:color w:val="0000FF"/>
          <w:sz w:val="32"/>
          <w:szCs w:val="32"/>
          <w:lang w:eastAsia="zh-CN"/>
        </w:rPr>
        <w:t>）》第二十条、第二十六条】</w:t>
      </w:r>
    </w:p>
    <w:p w14:paraId="38C54899">
      <w:pPr>
        <w:keepNext w:val="0"/>
        <w:keepLines w:val="0"/>
        <w:pageBreakBefore w:val="0"/>
        <w:kinsoku/>
        <w:topLinePunct w:val="0"/>
        <w:bidi w:val="0"/>
        <w:adjustRightInd/>
        <w:spacing w:line="560" w:lineRule="exact"/>
        <w:rPr>
          <w:rFonts w:hint="eastAsia" w:ascii="仿宋" w:hAnsi="仿宋" w:eastAsia="仿宋"/>
          <w:sz w:val="28"/>
          <w:szCs w:val="28"/>
        </w:rPr>
      </w:pPr>
    </w:p>
    <w:p w14:paraId="278A5D3F">
      <w:pPr>
        <w:keepNext w:val="0"/>
        <w:keepLines w:val="0"/>
        <w:pageBreakBefore w:val="0"/>
        <w:kinsoku/>
        <w:topLinePunct w:val="0"/>
        <w:bidi w:val="0"/>
        <w:adjustRightInd/>
        <w:spacing w:line="560" w:lineRule="exact"/>
        <w:rPr>
          <w:rFonts w:hint="eastAsia" w:ascii="仿宋" w:hAnsi="仿宋" w:eastAsia="仿宋"/>
          <w:sz w:val="28"/>
          <w:szCs w:val="28"/>
        </w:rPr>
      </w:pPr>
      <w:r>
        <w:rPr>
          <w:rFonts w:hint="eastAsia" w:ascii="仿宋" w:hAnsi="仿宋" w:eastAsia="仿宋"/>
          <w:sz w:val="28"/>
          <w:szCs w:val="28"/>
        </w:rPr>
        <w:br w:type="page"/>
      </w:r>
    </w:p>
    <w:p w14:paraId="68CA6905">
      <w:pPr>
        <w:keepNext w:val="0"/>
        <w:keepLines w:val="0"/>
        <w:pageBreakBefore w:val="0"/>
        <w:kinsoku/>
        <w:topLinePunct w:val="0"/>
        <w:bidi w:val="0"/>
        <w:adjustRightInd/>
        <w:spacing w:line="560" w:lineRule="exact"/>
        <w:ind w:firstLine="640" w:firstLineChars="200"/>
        <w:rPr>
          <w:rFonts w:hint="eastAsia" w:ascii="仿宋" w:hAnsi="仿宋" w:eastAsia="仿宋"/>
          <w:sz w:val="32"/>
          <w:szCs w:val="32"/>
          <w:lang w:eastAsia="zh-CN"/>
        </w:rPr>
      </w:pPr>
      <w:r>
        <w:rPr>
          <w:rFonts w:hint="eastAsia" w:ascii="仿宋" w:hAnsi="仿宋" w:eastAsia="仿宋"/>
          <w:sz w:val="32"/>
          <w:szCs w:val="32"/>
        </w:rPr>
        <w:t>附件1：</w:t>
      </w:r>
      <w:r>
        <w:rPr>
          <w:rFonts w:hint="eastAsia" w:ascii="仿宋" w:hAnsi="仿宋" w:eastAsia="仿宋"/>
          <w:sz w:val="32"/>
          <w:szCs w:val="32"/>
          <w:lang w:eastAsia="zh-CN"/>
        </w:rPr>
        <w:t>村民建房申请及承诺书</w:t>
      </w:r>
    </w:p>
    <w:p w14:paraId="3DB486F2">
      <w:pPr>
        <w:keepNext w:val="0"/>
        <w:keepLines w:val="0"/>
        <w:pageBreakBefore w:val="0"/>
        <w:kinsoku/>
        <w:topLinePunct w:val="0"/>
        <w:bidi w:val="0"/>
        <w:adjustRightInd/>
        <w:spacing w:line="560" w:lineRule="exact"/>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附件2：村民小组会议记录</w:t>
      </w:r>
    </w:p>
    <w:p w14:paraId="6E1E974A">
      <w:pPr>
        <w:keepNext w:val="0"/>
        <w:keepLines w:val="0"/>
        <w:pageBreakBefore w:val="0"/>
        <w:kinsoku/>
        <w:topLinePunct w:val="0"/>
        <w:bidi w:val="0"/>
        <w:adjustRightInd/>
        <w:spacing w:line="560" w:lineRule="exact"/>
        <w:ind w:firstLine="640" w:firstLineChars="200"/>
        <w:rPr>
          <w:rFonts w:hint="default" w:ascii="仿宋" w:hAnsi="仿宋" w:eastAsia="仿宋"/>
          <w:sz w:val="32"/>
          <w:szCs w:val="32"/>
          <w:lang w:val="en-US" w:eastAsia="zh-CN"/>
        </w:rPr>
      </w:pPr>
      <w:r>
        <w:rPr>
          <w:rFonts w:hint="eastAsia" w:ascii="仿宋" w:hAnsi="仿宋" w:eastAsia="仿宋"/>
          <w:sz w:val="32"/>
          <w:szCs w:val="32"/>
          <w:lang w:val="en-US" w:eastAsia="zh-CN"/>
        </w:rPr>
        <w:t>附件3：村民小组会议讨论公示</w:t>
      </w:r>
    </w:p>
    <w:p w14:paraId="1FDA2399">
      <w:pPr>
        <w:keepNext w:val="0"/>
        <w:keepLines w:val="0"/>
        <w:pageBreakBefore w:val="0"/>
        <w:kinsoku/>
        <w:topLinePunct w:val="0"/>
        <w:bidi w:val="0"/>
        <w:adjustRightInd/>
        <w:spacing w:line="560" w:lineRule="exact"/>
        <w:ind w:firstLine="640" w:firstLineChars="200"/>
        <w:rPr>
          <w:rFonts w:hint="eastAsia" w:ascii="仿宋" w:hAnsi="仿宋" w:eastAsia="仿宋"/>
          <w:sz w:val="32"/>
          <w:szCs w:val="32"/>
        </w:rPr>
      </w:pPr>
      <w:r>
        <w:rPr>
          <w:rFonts w:hint="eastAsia" w:ascii="仿宋" w:hAnsi="仿宋" w:eastAsia="仿宋"/>
          <w:sz w:val="32"/>
          <w:szCs w:val="32"/>
          <w:lang w:eastAsia="zh-CN"/>
        </w:rPr>
        <w:t>附件</w:t>
      </w:r>
      <w:r>
        <w:rPr>
          <w:rFonts w:hint="eastAsia" w:ascii="仿宋" w:hAnsi="仿宋" w:eastAsia="仿宋"/>
          <w:sz w:val="32"/>
          <w:szCs w:val="32"/>
          <w:lang w:val="en-US" w:eastAsia="zh-CN"/>
        </w:rPr>
        <w:t>4：</w:t>
      </w:r>
      <w:r>
        <w:rPr>
          <w:rFonts w:hint="eastAsia" w:ascii="仿宋" w:hAnsi="仿宋" w:eastAsia="仿宋"/>
          <w:sz w:val="32"/>
          <w:szCs w:val="32"/>
        </w:rPr>
        <w:t>宅基地</w:t>
      </w:r>
      <w:r>
        <w:rPr>
          <w:rFonts w:hint="eastAsia" w:ascii="仿宋" w:hAnsi="仿宋" w:eastAsia="仿宋"/>
          <w:sz w:val="32"/>
          <w:szCs w:val="32"/>
          <w:lang w:eastAsia="zh-CN"/>
        </w:rPr>
        <w:t>（农垦住宅用地）</w:t>
      </w:r>
      <w:r>
        <w:rPr>
          <w:rFonts w:hint="eastAsia" w:ascii="仿宋" w:hAnsi="仿宋" w:eastAsia="仿宋"/>
          <w:sz w:val="32"/>
          <w:szCs w:val="32"/>
        </w:rPr>
        <w:t>和建房（规划许可）申请表</w:t>
      </w:r>
    </w:p>
    <w:p w14:paraId="0E946613">
      <w:pPr>
        <w:keepNext w:val="0"/>
        <w:keepLines w:val="0"/>
        <w:pageBreakBefore w:val="0"/>
        <w:kinsoku/>
        <w:topLinePunct w:val="0"/>
        <w:bidi w:val="0"/>
        <w:adjustRightInd/>
        <w:spacing w:line="560" w:lineRule="exact"/>
        <w:ind w:firstLine="640" w:firstLineChars="200"/>
        <w:rPr>
          <w:rFonts w:hint="eastAsia" w:ascii="仿宋" w:hAnsi="仿宋" w:eastAsia="仿宋"/>
          <w:sz w:val="32"/>
          <w:szCs w:val="32"/>
        </w:rPr>
      </w:pPr>
      <w:r>
        <w:rPr>
          <w:rFonts w:hint="eastAsia" w:ascii="仿宋" w:hAnsi="仿宋" w:eastAsia="仿宋"/>
          <w:sz w:val="32"/>
          <w:szCs w:val="32"/>
        </w:rPr>
        <w:t>附件</w:t>
      </w:r>
      <w:r>
        <w:rPr>
          <w:rFonts w:hint="eastAsia" w:ascii="仿宋" w:hAnsi="仿宋" w:eastAsia="仿宋"/>
          <w:sz w:val="32"/>
          <w:szCs w:val="32"/>
          <w:lang w:val="en-US" w:eastAsia="zh-CN"/>
        </w:rPr>
        <w:t>5</w:t>
      </w:r>
      <w:r>
        <w:rPr>
          <w:rFonts w:hint="eastAsia" w:ascii="仿宋" w:hAnsi="仿宋" w:eastAsia="仿宋"/>
          <w:sz w:val="32"/>
          <w:szCs w:val="32"/>
        </w:rPr>
        <w:t>：宅基地</w:t>
      </w:r>
      <w:r>
        <w:rPr>
          <w:rFonts w:hint="eastAsia" w:ascii="仿宋" w:hAnsi="仿宋" w:eastAsia="仿宋"/>
          <w:sz w:val="32"/>
          <w:szCs w:val="32"/>
          <w:lang w:eastAsia="zh-CN"/>
        </w:rPr>
        <w:t>（农垦住宅用地）</w:t>
      </w:r>
      <w:r>
        <w:rPr>
          <w:rFonts w:hint="eastAsia" w:ascii="仿宋" w:hAnsi="仿宋" w:eastAsia="仿宋"/>
          <w:sz w:val="32"/>
          <w:szCs w:val="32"/>
        </w:rPr>
        <w:t>和建房（规划许可）审批表</w:t>
      </w:r>
    </w:p>
    <w:p w14:paraId="323D55A1">
      <w:pPr>
        <w:keepNext w:val="0"/>
        <w:keepLines w:val="0"/>
        <w:pageBreakBefore w:val="0"/>
        <w:kinsoku/>
        <w:topLinePunct w:val="0"/>
        <w:bidi w:val="0"/>
        <w:adjustRightInd/>
        <w:spacing w:line="560" w:lineRule="exact"/>
        <w:ind w:firstLine="640" w:firstLineChars="200"/>
        <w:rPr>
          <w:rFonts w:hint="eastAsia" w:ascii="仿宋" w:hAnsi="仿宋" w:eastAsia="仿宋"/>
          <w:sz w:val="32"/>
          <w:szCs w:val="32"/>
        </w:rPr>
      </w:pPr>
      <w:r>
        <w:rPr>
          <w:rFonts w:hint="eastAsia" w:ascii="仿宋" w:hAnsi="仿宋" w:eastAsia="仿宋"/>
          <w:sz w:val="32"/>
          <w:szCs w:val="32"/>
          <w:lang w:eastAsia="zh-CN"/>
        </w:rPr>
        <w:t>附件</w:t>
      </w:r>
      <w:r>
        <w:rPr>
          <w:rFonts w:hint="eastAsia" w:ascii="仿宋" w:hAnsi="仿宋" w:eastAsia="仿宋"/>
          <w:sz w:val="32"/>
          <w:szCs w:val="32"/>
          <w:lang w:val="en-US" w:eastAsia="zh-CN"/>
        </w:rPr>
        <w:t>6：</w:t>
      </w:r>
      <w:r>
        <w:rPr>
          <w:rFonts w:hint="eastAsia" w:ascii="仿宋" w:hAnsi="仿宋" w:eastAsia="仿宋"/>
          <w:sz w:val="32"/>
          <w:szCs w:val="32"/>
        </w:rPr>
        <w:t>宅基地（农垦住宅用地）和建房（规划许可）验收意见表</w:t>
      </w:r>
    </w:p>
    <w:p w14:paraId="3AFA388F">
      <w:pPr>
        <w:keepNext w:val="0"/>
        <w:keepLines w:val="0"/>
        <w:pageBreakBefore w:val="0"/>
        <w:kinsoku/>
        <w:topLinePunct w:val="0"/>
        <w:bidi w:val="0"/>
        <w:adjustRightInd/>
        <w:spacing w:line="560" w:lineRule="exact"/>
        <w:ind w:firstLine="640" w:firstLineChars="200"/>
        <w:rPr>
          <w:rFonts w:hint="eastAsia" w:ascii="仿宋" w:hAnsi="仿宋" w:eastAsia="仿宋"/>
          <w:sz w:val="32"/>
          <w:szCs w:val="32"/>
        </w:rPr>
      </w:pPr>
      <w:r>
        <w:rPr>
          <w:rFonts w:hint="eastAsia" w:ascii="仿宋" w:hAnsi="仿宋" w:eastAsia="仿宋"/>
          <w:sz w:val="32"/>
          <w:szCs w:val="32"/>
          <w:lang w:eastAsia="zh-CN"/>
        </w:rPr>
        <w:t>附件</w:t>
      </w:r>
      <w:r>
        <w:rPr>
          <w:rFonts w:hint="eastAsia" w:ascii="仿宋" w:hAnsi="仿宋" w:eastAsia="仿宋"/>
          <w:sz w:val="32"/>
          <w:szCs w:val="32"/>
          <w:lang w:val="en-US" w:eastAsia="zh-CN"/>
        </w:rPr>
        <w:t>7：村</w:t>
      </w:r>
      <w:r>
        <w:rPr>
          <w:rFonts w:hint="eastAsia" w:ascii="仿宋" w:hAnsi="仿宋" w:eastAsia="仿宋"/>
          <w:sz w:val="32"/>
          <w:szCs w:val="32"/>
        </w:rPr>
        <w:t>民建房质量安全责任承诺书</w:t>
      </w:r>
    </w:p>
    <w:p w14:paraId="23605DF3">
      <w:pPr>
        <w:keepNext w:val="0"/>
        <w:keepLines w:val="0"/>
        <w:pageBreakBefore w:val="0"/>
        <w:kinsoku/>
        <w:topLinePunct w:val="0"/>
        <w:bidi w:val="0"/>
        <w:adjustRightInd/>
        <w:spacing w:line="560" w:lineRule="exact"/>
        <w:ind w:firstLine="640" w:firstLineChars="200"/>
        <w:rPr>
          <w:rFonts w:hint="eastAsia" w:ascii="仿宋" w:hAnsi="仿宋" w:eastAsia="仿宋"/>
          <w:sz w:val="32"/>
          <w:szCs w:val="32"/>
          <w:lang w:eastAsia="zh-CN"/>
        </w:rPr>
      </w:pPr>
      <w:r>
        <w:rPr>
          <w:rFonts w:hint="eastAsia" w:ascii="仿宋" w:hAnsi="仿宋" w:eastAsia="仿宋"/>
          <w:sz w:val="32"/>
          <w:szCs w:val="32"/>
          <w:lang w:eastAsia="zh-CN"/>
        </w:rPr>
        <w:t>附件</w:t>
      </w:r>
      <w:r>
        <w:rPr>
          <w:rFonts w:hint="eastAsia" w:ascii="仿宋" w:hAnsi="仿宋" w:eastAsia="仿宋"/>
          <w:sz w:val="32"/>
          <w:szCs w:val="32"/>
          <w:lang w:val="en-US" w:eastAsia="zh-CN"/>
        </w:rPr>
        <w:t>8：</w:t>
      </w:r>
      <w:r>
        <w:rPr>
          <w:rFonts w:hint="eastAsia" w:ascii="仿宋" w:hAnsi="仿宋" w:eastAsia="仿宋"/>
          <w:sz w:val="32"/>
          <w:szCs w:val="32"/>
          <w:lang w:eastAsia="zh-CN"/>
        </w:rPr>
        <w:t>不动产登记申请书</w:t>
      </w:r>
    </w:p>
    <w:p w14:paraId="6E1C90EF">
      <w:pPr>
        <w:keepNext w:val="0"/>
        <w:keepLines w:val="0"/>
        <w:pageBreakBefore w:val="0"/>
        <w:kinsoku/>
        <w:topLinePunct w:val="0"/>
        <w:bidi w:val="0"/>
        <w:adjustRightInd/>
        <w:spacing w:line="560" w:lineRule="exact"/>
        <w:ind w:firstLine="640" w:firstLineChars="200"/>
        <w:rPr>
          <w:rFonts w:hint="eastAsia" w:ascii="仿宋" w:hAnsi="仿宋" w:eastAsia="仿宋"/>
          <w:sz w:val="32"/>
          <w:szCs w:val="32"/>
        </w:rPr>
      </w:pPr>
      <w:r>
        <w:rPr>
          <w:rFonts w:hint="eastAsia" w:ascii="仿宋" w:hAnsi="仿宋" w:eastAsia="仿宋"/>
          <w:sz w:val="32"/>
          <w:szCs w:val="32"/>
        </w:rPr>
        <w:t>附件</w:t>
      </w:r>
      <w:r>
        <w:rPr>
          <w:rFonts w:hint="eastAsia" w:ascii="仿宋" w:hAnsi="仿宋" w:eastAsia="仿宋"/>
          <w:sz w:val="32"/>
          <w:szCs w:val="32"/>
          <w:lang w:val="en-US" w:eastAsia="zh-CN"/>
        </w:rPr>
        <w:t>9</w:t>
      </w:r>
      <w:r>
        <w:rPr>
          <w:rFonts w:hint="eastAsia" w:ascii="仿宋" w:hAnsi="仿宋" w:eastAsia="仿宋"/>
          <w:sz w:val="32"/>
          <w:szCs w:val="32"/>
        </w:rPr>
        <w:t>：君山区</w:t>
      </w:r>
      <w:r>
        <w:rPr>
          <w:rFonts w:hint="eastAsia" w:ascii="仿宋" w:hAnsi="仿宋" w:eastAsia="仿宋"/>
          <w:sz w:val="32"/>
          <w:szCs w:val="32"/>
          <w:lang w:eastAsia="zh-CN"/>
        </w:rPr>
        <w:t>村</w:t>
      </w:r>
      <w:r>
        <w:rPr>
          <w:rFonts w:hint="eastAsia" w:ascii="仿宋" w:hAnsi="仿宋" w:eastAsia="仿宋"/>
          <w:sz w:val="32"/>
          <w:szCs w:val="32"/>
        </w:rPr>
        <w:t>民建房审批流程图</w:t>
      </w:r>
    </w:p>
    <w:p w14:paraId="78CABD87">
      <w:pPr>
        <w:keepNext w:val="0"/>
        <w:keepLines w:val="0"/>
        <w:pageBreakBefore w:val="0"/>
        <w:kinsoku/>
        <w:topLinePunct w:val="0"/>
        <w:bidi w:val="0"/>
        <w:adjustRightInd/>
        <w:spacing w:line="560" w:lineRule="exact"/>
        <w:rPr>
          <w:rFonts w:hint="eastAsia" w:ascii="Times New Roman" w:hAnsi="Times New Roman" w:eastAsia="黑体" w:cs="Times New Roman"/>
          <w:color w:val="000000"/>
          <w:sz w:val="32"/>
          <w:szCs w:val="32"/>
        </w:rPr>
      </w:pPr>
      <w:r>
        <w:rPr>
          <w:rFonts w:hint="eastAsia" w:ascii="Times New Roman" w:hAnsi="Times New Roman" w:eastAsia="黑体" w:cs="Times New Roman"/>
          <w:color w:val="000000"/>
          <w:sz w:val="32"/>
          <w:szCs w:val="32"/>
        </w:rPr>
        <w:br w:type="page"/>
      </w:r>
    </w:p>
    <w:p w14:paraId="7FBB8DF1">
      <w:pPr>
        <w:keepNext w:val="0"/>
        <w:keepLines w:val="0"/>
        <w:pageBreakBefore w:val="0"/>
        <w:kinsoku/>
        <w:topLinePunct w:val="0"/>
        <w:bidi w:val="0"/>
        <w:adjustRightInd/>
        <w:spacing w:line="560" w:lineRule="exact"/>
        <w:rPr>
          <w:rFonts w:ascii="Times New Roman" w:hAnsi="Times New Roman" w:eastAsia="黑体" w:cs="Times New Roman"/>
          <w:color w:val="000000"/>
          <w:sz w:val="32"/>
          <w:szCs w:val="32"/>
        </w:rPr>
      </w:pPr>
      <w:r>
        <w:rPr>
          <w:rFonts w:hint="eastAsia" w:ascii="Times New Roman" w:hAnsi="Times New Roman" w:eastAsia="黑体" w:cs="Times New Roman"/>
          <w:color w:val="000000"/>
          <w:sz w:val="32"/>
          <w:szCs w:val="32"/>
        </w:rPr>
        <w:t>附件</w:t>
      </w:r>
      <w:r>
        <w:rPr>
          <w:rFonts w:ascii="Times New Roman" w:hAnsi="Times New Roman" w:eastAsia="黑体" w:cs="Times New Roman"/>
          <w:color w:val="000000"/>
          <w:sz w:val="32"/>
          <w:szCs w:val="32"/>
        </w:rPr>
        <w:t>1</w:t>
      </w:r>
    </w:p>
    <w:p w14:paraId="59415E65">
      <w:pPr>
        <w:keepNext w:val="0"/>
        <w:keepLines w:val="0"/>
        <w:pageBreakBefore w:val="0"/>
        <w:kinsoku/>
        <w:topLinePunct w:val="0"/>
        <w:bidi w:val="0"/>
        <w:adjustRightInd/>
        <w:spacing w:line="560" w:lineRule="exact"/>
        <w:rPr>
          <w:rFonts w:ascii="Times New Roman" w:hAnsi="Times New Roman" w:eastAsia="黑体" w:cs="Times New Roman"/>
          <w:color w:val="000000"/>
          <w:sz w:val="32"/>
          <w:szCs w:val="32"/>
        </w:rPr>
      </w:pPr>
    </w:p>
    <w:p w14:paraId="3BCF2EAB">
      <w:pPr>
        <w:keepNext w:val="0"/>
        <w:keepLines w:val="0"/>
        <w:pageBreakBefore w:val="0"/>
        <w:kinsoku/>
        <w:topLinePunct w:val="0"/>
        <w:bidi w:val="0"/>
        <w:adjustRightInd/>
        <w:spacing w:line="560" w:lineRule="exact"/>
        <w:jc w:val="center"/>
        <w:rPr>
          <w:rFonts w:ascii="Times New Roman" w:hAnsi="Times New Roman" w:eastAsia="方正小标宋简体" w:cs="Times New Roman"/>
          <w:color w:val="000000"/>
          <w:spacing w:val="20"/>
          <w:sz w:val="44"/>
          <w:szCs w:val="44"/>
        </w:rPr>
      </w:pPr>
      <w:r>
        <w:rPr>
          <w:rFonts w:hint="eastAsia" w:ascii="国标黑体" w:hAnsi="国标黑体" w:eastAsia="国标黑体" w:cs="国标黑体"/>
          <w:color w:val="000000"/>
          <w:spacing w:val="20"/>
          <w:sz w:val="44"/>
          <w:szCs w:val="44"/>
          <w:lang w:eastAsia="zh-CN"/>
        </w:rPr>
        <w:t>村</w:t>
      </w:r>
      <w:r>
        <w:rPr>
          <w:rFonts w:hint="eastAsia" w:ascii="国标黑体" w:hAnsi="国标黑体" w:eastAsia="国标黑体" w:cs="国标黑体"/>
          <w:color w:val="000000"/>
          <w:spacing w:val="20"/>
          <w:sz w:val="44"/>
          <w:szCs w:val="44"/>
        </w:rPr>
        <w:t>民建房申请及承诺书</w:t>
      </w:r>
    </w:p>
    <w:p w14:paraId="163E3821">
      <w:pPr>
        <w:keepNext w:val="0"/>
        <w:keepLines w:val="0"/>
        <w:pageBreakBefore w:val="0"/>
        <w:kinsoku/>
        <w:overflowPunct w:val="0"/>
        <w:topLinePunct w:val="0"/>
        <w:autoSpaceDE w:val="0"/>
        <w:autoSpaceDN w:val="0"/>
        <w:bidi w:val="0"/>
        <w:adjustRightInd/>
        <w:spacing w:line="560" w:lineRule="exac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 xml:space="preserve"> </w:t>
      </w:r>
    </w:p>
    <w:p w14:paraId="6BFC13F1">
      <w:pPr>
        <w:keepNext w:val="0"/>
        <w:keepLines w:val="0"/>
        <w:pageBreakBefore w:val="0"/>
        <w:kinsoku/>
        <w:overflowPunct w:val="0"/>
        <w:topLinePunct w:val="0"/>
        <w:autoSpaceDE w:val="0"/>
        <w:autoSpaceDN w:val="0"/>
        <w:bidi w:val="0"/>
        <w:adjustRightInd/>
        <w:spacing w:line="56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因（1. 分户新建住房  2. 按照规划迁址新建住房  3. 原址改、扩、翻建住房  4. 其他）需要，本人申请在</w:t>
      </w:r>
      <w:r>
        <w:rPr>
          <w:rFonts w:ascii="Times New Roman" w:hAnsi="Times New Roman" w:eastAsia="仿宋_GB2312" w:cs="Times New Roman"/>
          <w:color w:val="000000"/>
          <w:kern w:val="0"/>
          <w:sz w:val="32"/>
          <w:szCs w:val="32"/>
          <w:u w:val="single"/>
        </w:rPr>
        <w:t xml:space="preserve">      </w:t>
      </w:r>
      <w:r>
        <w:rPr>
          <w:rFonts w:hint="eastAsia" w:ascii="Times New Roman" w:hAnsi="Times New Roman" w:eastAsia="仿宋_GB2312" w:cs="Times New Roman"/>
          <w:color w:val="000000"/>
          <w:kern w:val="0"/>
          <w:sz w:val="32"/>
          <w:szCs w:val="32"/>
        </w:rPr>
        <w:t>镇</w:t>
      </w:r>
      <w:r>
        <w:rPr>
          <w:rFonts w:ascii="Times New Roman" w:hAnsi="Times New Roman" w:eastAsia="仿宋_GB2312" w:cs="Times New Roman"/>
          <w:color w:val="000000"/>
          <w:kern w:val="0"/>
          <w:sz w:val="32"/>
          <w:szCs w:val="32"/>
        </w:rPr>
        <w:t>（街道）</w:t>
      </w:r>
      <w:r>
        <w:rPr>
          <w:rFonts w:ascii="Times New Roman" w:hAnsi="Times New Roman" w:eastAsia="仿宋_GB2312" w:cs="Times New Roman"/>
          <w:color w:val="000000"/>
          <w:kern w:val="0"/>
          <w:sz w:val="32"/>
          <w:szCs w:val="32"/>
          <w:u w:val="single"/>
        </w:rPr>
        <w:t xml:space="preserve">      </w:t>
      </w:r>
      <w:r>
        <w:rPr>
          <w:rFonts w:ascii="Times New Roman" w:hAnsi="Times New Roman" w:eastAsia="仿宋_GB2312" w:cs="Times New Roman"/>
          <w:color w:val="000000"/>
          <w:kern w:val="0"/>
          <w:sz w:val="32"/>
          <w:szCs w:val="32"/>
        </w:rPr>
        <w:t>村</w:t>
      </w:r>
      <w:r>
        <w:rPr>
          <w:rFonts w:hint="eastAsia" w:ascii="Times New Roman" w:hAnsi="Times New Roman" w:eastAsia="仿宋_GB2312" w:cs="Times New Roman"/>
          <w:color w:val="000000"/>
          <w:kern w:val="0"/>
          <w:sz w:val="32"/>
          <w:szCs w:val="32"/>
        </w:rPr>
        <w:t>（社区）</w:t>
      </w:r>
      <w:r>
        <w:rPr>
          <w:rFonts w:ascii="Times New Roman" w:hAnsi="Times New Roman" w:eastAsia="仿宋_GB2312" w:cs="Times New Roman"/>
          <w:color w:val="000000"/>
          <w:kern w:val="0"/>
          <w:sz w:val="32"/>
          <w:szCs w:val="32"/>
          <w:u w:val="single"/>
        </w:rPr>
        <w:t xml:space="preserve">      </w:t>
      </w:r>
      <w:r>
        <w:rPr>
          <w:rFonts w:ascii="Times New Roman" w:hAnsi="Times New Roman" w:eastAsia="仿宋_GB2312" w:cs="Times New Roman"/>
          <w:color w:val="000000"/>
          <w:kern w:val="0"/>
          <w:sz w:val="32"/>
          <w:szCs w:val="32"/>
        </w:rPr>
        <w:t>组</w:t>
      </w:r>
      <w:r>
        <w:rPr>
          <w:rFonts w:hint="eastAsia" w:ascii="Times New Roman" w:hAnsi="Times New Roman" w:eastAsia="仿宋_GB2312" w:cs="Times New Roman"/>
          <w:color w:val="000000"/>
          <w:kern w:val="0"/>
          <w:sz w:val="32"/>
          <w:szCs w:val="32"/>
        </w:rPr>
        <w:t>（号）</w:t>
      </w:r>
      <w:r>
        <w:rPr>
          <w:rFonts w:ascii="Times New Roman" w:hAnsi="Times New Roman" w:eastAsia="仿宋_GB2312" w:cs="Times New Roman"/>
          <w:color w:val="000000"/>
          <w:kern w:val="0"/>
          <w:sz w:val="32"/>
          <w:szCs w:val="32"/>
        </w:rPr>
        <w:t>使用宅基地建房，现郑重承诺：</w:t>
      </w:r>
    </w:p>
    <w:p w14:paraId="4095E91B">
      <w:pPr>
        <w:keepNext w:val="0"/>
        <w:keepLines w:val="0"/>
        <w:pageBreakBefore w:val="0"/>
        <w:numPr>
          <w:ilvl w:val="0"/>
          <w:numId w:val="4"/>
        </w:numPr>
        <w:kinsoku/>
        <w:overflowPunct w:val="0"/>
        <w:topLinePunct w:val="0"/>
        <w:autoSpaceDE w:val="0"/>
        <w:autoSpaceDN w:val="0"/>
        <w:bidi w:val="0"/>
        <w:adjustRightInd/>
        <w:spacing w:line="56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本人</w:t>
      </w:r>
      <w:r>
        <w:rPr>
          <w:rFonts w:hint="eastAsia" w:ascii="方正仿宋_GBK" w:hAnsi="方正仿宋_GBK" w:eastAsia="方正仿宋_GBK" w:cs="方正仿宋_GBK"/>
          <w:color w:val="000000"/>
          <w:kern w:val="0"/>
          <w:sz w:val="32"/>
          <w:szCs w:val="32"/>
        </w:rPr>
        <w:t>为</w:t>
      </w:r>
      <w:r>
        <w:rPr>
          <w:rFonts w:hint="eastAsia" w:ascii="方正仿宋_GBK" w:hAnsi="方正仿宋_GBK" w:eastAsia="方正仿宋_GBK" w:cs="方正仿宋_GBK"/>
          <w:color w:val="000000"/>
          <w:kern w:val="0"/>
          <w:sz w:val="32"/>
          <w:szCs w:val="32"/>
          <w:lang w:val="en-US"/>
        </w:rPr>
        <w:t>(</w:t>
      </w:r>
      <w:r>
        <w:rPr>
          <w:rFonts w:hint="eastAsia" w:ascii="方正仿宋_GBK" w:hAnsi="方正仿宋_GBK" w:eastAsia="方正仿宋_GBK" w:cs="方正仿宋_GBK"/>
          <w:color w:val="000000"/>
          <w:kern w:val="0"/>
          <w:sz w:val="32"/>
          <w:szCs w:val="32"/>
        </w:rPr>
        <w:t>本村集体经济组织成员</w:t>
      </w:r>
      <w:r>
        <w:rPr>
          <w:rFonts w:hint="default" w:ascii="方正仿宋_GBK" w:hAnsi="方正仿宋_GBK" w:eastAsia="方正仿宋_GBK" w:cs="方正仿宋_GBK"/>
          <w:color w:val="000000"/>
          <w:kern w:val="0"/>
          <w:sz w:val="32"/>
          <w:szCs w:val="32"/>
          <w:lang w:val="en-US"/>
        </w:rPr>
        <w:t>/</w:t>
      </w:r>
      <w:r>
        <w:rPr>
          <w:rFonts w:hint="eastAsia" w:ascii="方正仿宋_GBK" w:hAnsi="方正仿宋_GBK" w:eastAsia="方正仿宋_GBK" w:cs="方正仿宋_GBK"/>
          <w:color w:val="000000"/>
          <w:kern w:val="0"/>
          <w:sz w:val="32"/>
          <w:szCs w:val="32"/>
          <w:lang w:val="en-US" w:eastAsia="zh-CN"/>
        </w:rPr>
        <w:t>农垦城乡居民</w:t>
      </w:r>
      <w:r>
        <w:rPr>
          <w:rFonts w:hint="eastAsia" w:ascii="方正仿宋_GBK" w:hAnsi="方正仿宋_GBK" w:eastAsia="方正仿宋_GBK" w:cs="方正仿宋_GBK"/>
          <w:color w:val="000000"/>
          <w:kern w:val="0"/>
          <w:sz w:val="32"/>
          <w:szCs w:val="32"/>
          <w:lang w:val="en-US"/>
        </w:rPr>
        <w:t>)</w:t>
      </w:r>
      <w:r>
        <w:rPr>
          <w:rFonts w:ascii="Times New Roman" w:hAnsi="Times New Roman" w:eastAsia="仿宋_GB2312" w:cs="Times New Roman"/>
          <w:color w:val="000000"/>
          <w:kern w:val="0"/>
          <w:sz w:val="32"/>
          <w:szCs w:val="32"/>
        </w:rPr>
        <w:t>，且本人及家庭成员符合“一户一宅”申请条件，申请材料真实有效；</w:t>
      </w:r>
    </w:p>
    <w:p w14:paraId="521C81A8">
      <w:pPr>
        <w:keepNext w:val="0"/>
        <w:keepLines w:val="0"/>
        <w:pageBreakBefore w:val="0"/>
        <w:numPr>
          <w:ilvl w:val="0"/>
          <w:numId w:val="4"/>
        </w:numPr>
        <w:kinsoku/>
        <w:overflowPunct w:val="0"/>
        <w:topLinePunct w:val="0"/>
        <w:autoSpaceDE w:val="0"/>
        <w:autoSpaceDN w:val="0"/>
        <w:bidi w:val="0"/>
        <w:adjustRightInd/>
        <w:spacing w:line="56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宅基地</w:t>
      </w:r>
      <w:r>
        <w:rPr>
          <w:rFonts w:hint="eastAsia" w:ascii="Times New Roman" w:hAnsi="Times New Roman" w:eastAsia="仿宋_GB2312" w:cs="Times New Roman"/>
          <w:color w:val="000000"/>
          <w:kern w:val="0"/>
          <w:sz w:val="32"/>
          <w:szCs w:val="32"/>
          <w:lang w:eastAsia="zh-CN"/>
        </w:rPr>
        <w:t>（农垦住宅用地）</w:t>
      </w:r>
      <w:r>
        <w:rPr>
          <w:rFonts w:ascii="Times New Roman" w:hAnsi="Times New Roman" w:eastAsia="仿宋_GB2312" w:cs="Times New Roman"/>
          <w:color w:val="000000"/>
          <w:kern w:val="0"/>
          <w:sz w:val="32"/>
          <w:szCs w:val="32"/>
        </w:rPr>
        <w:t>和建房申请经批准后，我将严格按照批复位置和面积动工建设，在批准后</w:t>
      </w:r>
      <w:r>
        <w:rPr>
          <w:rFonts w:ascii="Times New Roman" w:hAnsi="Times New Roman" w:eastAsia="仿宋_GB2312" w:cs="Times New Roman"/>
          <w:color w:val="000000"/>
          <w:kern w:val="0"/>
          <w:sz w:val="32"/>
          <w:szCs w:val="32"/>
          <w:u w:val="single"/>
        </w:rPr>
        <w:t xml:space="preserve">      </w:t>
      </w:r>
      <w:r>
        <w:rPr>
          <w:rFonts w:hint="eastAsia" w:ascii="Times New Roman" w:hAnsi="Times New Roman" w:eastAsia="仿宋_GB2312" w:cs="Times New Roman"/>
          <w:color w:val="000000"/>
          <w:kern w:val="0"/>
          <w:sz w:val="32"/>
          <w:szCs w:val="32"/>
          <w:u w:val="none"/>
          <w:lang w:eastAsia="zh-CN"/>
        </w:rPr>
        <w:t>个</w:t>
      </w:r>
      <w:r>
        <w:rPr>
          <w:rFonts w:ascii="Times New Roman" w:hAnsi="Times New Roman" w:eastAsia="仿宋_GB2312" w:cs="Times New Roman"/>
          <w:color w:val="000000"/>
          <w:kern w:val="0"/>
          <w:sz w:val="32"/>
          <w:szCs w:val="32"/>
        </w:rPr>
        <w:t>月内建成并使用；</w:t>
      </w:r>
    </w:p>
    <w:p w14:paraId="2AA6E37F">
      <w:pPr>
        <w:keepNext w:val="0"/>
        <w:keepLines w:val="0"/>
        <w:pageBreakBefore w:val="0"/>
        <w:numPr>
          <w:ilvl w:val="0"/>
          <w:numId w:val="4"/>
        </w:numPr>
        <w:kinsoku/>
        <w:overflowPunct w:val="0"/>
        <w:topLinePunct w:val="0"/>
        <w:autoSpaceDE w:val="0"/>
        <w:autoSpaceDN w:val="0"/>
        <w:bidi w:val="0"/>
        <w:adjustRightInd/>
        <w:spacing w:line="560" w:lineRule="exact"/>
        <w:ind w:firstLine="640" w:firstLineChars="200"/>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若属于</w:t>
      </w:r>
      <w:r>
        <w:rPr>
          <w:rFonts w:ascii="Times New Roman" w:hAnsi="Times New Roman" w:eastAsia="仿宋_GB2312" w:cs="Times New Roman"/>
          <w:color w:val="000000"/>
          <w:kern w:val="0"/>
          <w:sz w:val="32"/>
          <w:szCs w:val="32"/>
        </w:rPr>
        <w:t>迁址新住房建设，</w:t>
      </w:r>
      <w:r>
        <w:rPr>
          <w:rFonts w:hint="eastAsia" w:ascii="Times New Roman" w:hAnsi="Times New Roman" w:eastAsia="仿宋_GB2312" w:cs="Times New Roman"/>
          <w:color w:val="000000"/>
          <w:kern w:val="0"/>
          <w:sz w:val="32"/>
          <w:szCs w:val="32"/>
        </w:rPr>
        <w:t>已</w:t>
      </w:r>
      <w:r>
        <w:rPr>
          <w:rFonts w:ascii="Times New Roman" w:hAnsi="Times New Roman" w:eastAsia="仿宋_GB2312" w:cs="Times New Roman"/>
          <w:color w:val="000000"/>
          <w:kern w:val="0"/>
          <w:sz w:val="32"/>
          <w:szCs w:val="32"/>
        </w:rPr>
        <w:t>按照规定拆除旧房及其他地上建筑物，并</w:t>
      </w:r>
      <w:r>
        <w:rPr>
          <w:rFonts w:hint="eastAsia" w:ascii="Times New Roman" w:hAnsi="Times New Roman" w:eastAsia="仿宋_GB2312" w:cs="Times New Roman"/>
          <w:color w:val="000000"/>
          <w:kern w:val="0"/>
          <w:sz w:val="32"/>
          <w:szCs w:val="32"/>
        </w:rPr>
        <w:t>自愿</w:t>
      </w:r>
      <w:r>
        <w:rPr>
          <w:rFonts w:ascii="Times New Roman" w:hAnsi="Times New Roman" w:eastAsia="仿宋_GB2312" w:cs="Times New Roman"/>
          <w:color w:val="000000"/>
          <w:kern w:val="0"/>
          <w:sz w:val="32"/>
          <w:szCs w:val="32"/>
        </w:rPr>
        <w:t>无偿退出原有宅基地。</w:t>
      </w:r>
    </w:p>
    <w:p w14:paraId="5F725454">
      <w:pPr>
        <w:keepNext w:val="0"/>
        <w:keepLines w:val="0"/>
        <w:pageBreakBefore w:val="0"/>
        <w:kinsoku/>
        <w:overflowPunct w:val="0"/>
        <w:topLinePunct w:val="0"/>
        <w:autoSpaceDE w:val="0"/>
        <w:autoSpaceDN w:val="0"/>
        <w:bidi w:val="0"/>
        <w:adjustRightInd/>
        <w:spacing w:line="56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如有隐瞒或未履行承诺，本人愿承担一切经济和法律责任。</w:t>
      </w:r>
    </w:p>
    <w:p w14:paraId="401A0883">
      <w:pPr>
        <w:keepNext w:val="0"/>
        <w:keepLines w:val="0"/>
        <w:pageBreakBefore w:val="0"/>
        <w:kinsoku/>
        <w:overflowPunct w:val="0"/>
        <w:topLinePunct w:val="0"/>
        <w:autoSpaceDE w:val="0"/>
        <w:autoSpaceDN w:val="0"/>
        <w:bidi w:val="0"/>
        <w:adjustRightInd/>
        <w:spacing w:line="560" w:lineRule="exac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 xml:space="preserve"> </w:t>
      </w:r>
    </w:p>
    <w:p w14:paraId="41C555F1">
      <w:pPr>
        <w:keepNext w:val="0"/>
        <w:keepLines w:val="0"/>
        <w:pageBreakBefore w:val="0"/>
        <w:kinsoku/>
        <w:overflowPunct w:val="0"/>
        <w:topLinePunct w:val="0"/>
        <w:autoSpaceDE w:val="0"/>
        <w:autoSpaceDN w:val="0"/>
        <w:bidi w:val="0"/>
        <w:adjustRightInd/>
        <w:spacing w:line="560" w:lineRule="exact"/>
        <w:rPr>
          <w:rFonts w:ascii="Times New Roman" w:hAnsi="Times New Roman" w:eastAsia="仿宋_GB2312" w:cs="Times New Roman"/>
          <w:color w:val="000000"/>
          <w:kern w:val="0"/>
          <w:sz w:val="32"/>
          <w:szCs w:val="32"/>
        </w:rPr>
      </w:pPr>
    </w:p>
    <w:p w14:paraId="4A7EDBE9">
      <w:pPr>
        <w:keepNext w:val="0"/>
        <w:keepLines w:val="0"/>
        <w:pageBreakBefore w:val="0"/>
        <w:kinsoku/>
        <w:overflowPunct w:val="0"/>
        <w:topLinePunct w:val="0"/>
        <w:autoSpaceDE w:val="0"/>
        <w:autoSpaceDN w:val="0"/>
        <w:bidi w:val="0"/>
        <w:adjustRightInd/>
        <w:spacing w:line="560" w:lineRule="exact"/>
        <w:ind w:firstLine="5040" w:firstLineChars="1575"/>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 xml:space="preserve">承诺人：     </w:t>
      </w:r>
    </w:p>
    <w:p w14:paraId="7FC75FEB">
      <w:pPr>
        <w:keepNext w:val="0"/>
        <w:keepLines w:val="0"/>
        <w:pageBreakBefore w:val="0"/>
        <w:kinsoku/>
        <w:overflowPunct w:val="0"/>
        <w:topLinePunct w:val="0"/>
        <w:autoSpaceDE w:val="0"/>
        <w:autoSpaceDN w:val="0"/>
        <w:bidi w:val="0"/>
        <w:adjustRightInd/>
        <w:spacing w:line="560" w:lineRule="exact"/>
        <w:ind w:firstLine="5760" w:firstLineChars="1800"/>
        <w:rPr>
          <w:rFonts w:ascii="Times New Roman" w:hAnsi="Times New Roman" w:eastAsia="仿宋_GB2312" w:cs="Times New Roman"/>
          <w:color w:val="000000"/>
          <w:kern w:val="0"/>
          <w:sz w:val="32"/>
          <w:szCs w:val="32"/>
        </w:rPr>
      </w:pPr>
    </w:p>
    <w:p w14:paraId="09244F16">
      <w:pPr>
        <w:keepNext w:val="0"/>
        <w:keepLines w:val="0"/>
        <w:pageBreakBefore w:val="0"/>
        <w:kinsoku/>
        <w:overflowPunct w:val="0"/>
        <w:topLinePunct w:val="0"/>
        <w:autoSpaceDE w:val="0"/>
        <w:autoSpaceDN w:val="0"/>
        <w:bidi w:val="0"/>
        <w:adjustRightInd/>
        <w:spacing w:line="560" w:lineRule="exact"/>
        <w:ind w:firstLine="5760" w:firstLineChars="1800"/>
        <w:rPr>
          <w:rFonts w:ascii="Times New Roman" w:hAnsi="Times New Roman" w:eastAsia="黑体" w:cs="Times New Roman"/>
          <w:color w:val="000000"/>
          <w:sz w:val="32"/>
          <w:szCs w:val="32"/>
        </w:rPr>
      </w:pPr>
      <w:r>
        <w:rPr>
          <w:rFonts w:ascii="Times New Roman" w:hAnsi="Times New Roman" w:eastAsia="仿宋_GB2312" w:cs="Times New Roman"/>
          <w:color w:val="000000"/>
          <w:kern w:val="0"/>
          <w:sz w:val="32"/>
          <w:szCs w:val="32"/>
        </w:rPr>
        <w:t>年   月   日</w:t>
      </w:r>
    </w:p>
    <w:p w14:paraId="3E720230">
      <w:pPr>
        <w:keepNext w:val="0"/>
        <w:keepLines w:val="0"/>
        <w:pageBreakBefore w:val="0"/>
        <w:kinsoku/>
        <w:topLinePunct w:val="0"/>
        <w:bidi w:val="0"/>
        <w:adjustRightInd/>
        <w:spacing w:line="560" w:lineRule="exact"/>
        <w:rPr>
          <w:rFonts w:ascii="Times New Roman" w:hAnsi="Times New Roman" w:eastAsia="黑体" w:cs="Times New Roman"/>
          <w:color w:val="000000"/>
          <w:sz w:val="32"/>
          <w:szCs w:val="32"/>
        </w:rPr>
      </w:pPr>
      <w:r>
        <w:rPr>
          <w:rFonts w:ascii="Times New Roman" w:hAnsi="Times New Roman" w:eastAsia="黑体" w:cs="Times New Roman"/>
          <w:color w:val="000000"/>
          <w:sz w:val="32"/>
          <w:szCs w:val="32"/>
        </w:rPr>
        <w:br w:type="page"/>
      </w:r>
      <w:r>
        <w:rPr>
          <w:rFonts w:hint="eastAsia" w:ascii="Times New Roman" w:hAnsi="Times New Roman" w:eastAsia="黑体" w:cs="Times New Roman"/>
          <w:color w:val="000000"/>
          <w:sz w:val="32"/>
          <w:szCs w:val="32"/>
          <w:lang w:eastAsia="zh-CN"/>
        </w:rPr>
        <w:t>附件</w:t>
      </w:r>
      <w:r>
        <w:rPr>
          <w:rFonts w:ascii="Times New Roman" w:hAnsi="Times New Roman" w:eastAsia="黑体" w:cs="Times New Roman"/>
          <w:color w:val="000000"/>
          <w:sz w:val="32"/>
          <w:szCs w:val="32"/>
        </w:rPr>
        <w:t>2</w:t>
      </w:r>
    </w:p>
    <w:p w14:paraId="36CAB146">
      <w:pPr>
        <w:keepNext w:val="0"/>
        <w:keepLines w:val="0"/>
        <w:pageBreakBefore w:val="0"/>
        <w:kinsoku/>
        <w:topLinePunct w:val="0"/>
        <w:bidi w:val="0"/>
        <w:adjustRightInd/>
        <w:spacing w:line="560" w:lineRule="exact"/>
        <w:jc w:val="center"/>
        <w:rPr>
          <w:rFonts w:ascii="Times New Roman" w:hAnsi="Times New Roman" w:eastAsia="方正小标宋简体" w:cs="Times New Roman"/>
          <w:color w:val="000000"/>
          <w:spacing w:val="20"/>
          <w:sz w:val="44"/>
          <w:szCs w:val="44"/>
        </w:rPr>
      </w:pPr>
      <w:r>
        <w:rPr>
          <w:rFonts w:ascii="Times New Roman" w:hAnsi="Times New Roman" w:eastAsia="方正小标宋简体" w:cs="Times New Roman"/>
          <w:color w:val="000000"/>
          <w:spacing w:val="20"/>
          <w:sz w:val="44"/>
          <w:szCs w:val="44"/>
        </w:rPr>
        <w:t>村 民 小 组 会 议 记 录</w:t>
      </w:r>
    </w:p>
    <w:p w14:paraId="18FF88FF">
      <w:pPr>
        <w:keepNext w:val="0"/>
        <w:keepLines w:val="0"/>
        <w:pageBreakBefore w:val="0"/>
        <w:kinsoku/>
        <w:overflowPunct w:val="0"/>
        <w:topLinePunct w:val="0"/>
        <w:autoSpaceDE w:val="0"/>
        <w:autoSpaceDN w:val="0"/>
        <w:bidi w:val="0"/>
        <w:adjustRightInd/>
        <w:spacing w:line="560" w:lineRule="exact"/>
        <w:rPr>
          <w:rFonts w:ascii="Times New Roman" w:hAnsi="Times New Roman" w:eastAsia="宋体" w:cs="Times New Roman"/>
          <w:color w:val="000000"/>
          <w:sz w:val="28"/>
          <w:szCs w:val="28"/>
        </w:rPr>
      </w:pPr>
    </w:p>
    <w:p w14:paraId="1E376BD1">
      <w:pPr>
        <w:keepNext w:val="0"/>
        <w:keepLines w:val="0"/>
        <w:pageBreakBefore w:val="0"/>
        <w:kinsoku/>
        <w:overflowPunct w:val="0"/>
        <w:topLinePunct w:val="0"/>
        <w:autoSpaceDE w:val="0"/>
        <w:autoSpaceDN w:val="0"/>
        <w:bidi w:val="0"/>
        <w:adjustRightInd/>
        <w:spacing w:line="560" w:lineRule="exact"/>
        <w:rPr>
          <w:rFonts w:ascii="Times New Roman" w:hAnsi="Times New Roman" w:eastAsia="仿宋_GB2312" w:cs="Times New Roman"/>
          <w:color w:val="000000"/>
          <w:sz w:val="32"/>
          <w:szCs w:val="32"/>
        </w:rPr>
      </w:pPr>
      <w:r>
        <w:rPr>
          <w:rFonts w:ascii="Times New Roman" w:hAnsi="Times New Roman" w:eastAsia="黑体" w:cs="Times New Roman"/>
          <w:color w:val="000000"/>
          <w:sz w:val="32"/>
          <w:szCs w:val="32"/>
        </w:rPr>
        <w:t>时    间：</w:t>
      </w:r>
      <w:r>
        <w:rPr>
          <w:rFonts w:ascii="Times New Roman" w:hAnsi="Times New Roman" w:eastAsia="仿宋_GB2312" w:cs="Times New Roman"/>
          <w:color w:val="000000"/>
          <w:sz w:val="32"/>
          <w:szCs w:val="32"/>
          <w:u w:val="single"/>
        </w:rPr>
        <w:t xml:space="preserve">         </w:t>
      </w:r>
      <w:r>
        <w:rPr>
          <w:rFonts w:ascii="Times New Roman" w:hAnsi="Times New Roman" w:eastAsia="仿宋_GB2312" w:cs="Times New Roman"/>
          <w:color w:val="000000"/>
          <w:sz w:val="32"/>
          <w:szCs w:val="32"/>
        </w:rPr>
        <w:t>年</w:t>
      </w:r>
      <w:r>
        <w:rPr>
          <w:rFonts w:ascii="Times New Roman" w:hAnsi="Times New Roman" w:eastAsia="仿宋_GB2312" w:cs="Times New Roman"/>
          <w:color w:val="000000"/>
          <w:sz w:val="32"/>
          <w:szCs w:val="32"/>
          <w:u w:val="single"/>
        </w:rPr>
        <w:t xml:space="preserve">    </w:t>
      </w:r>
      <w:r>
        <w:rPr>
          <w:rFonts w:ascii="Times New Roman" w:hAnsi="Times New Roman" w:eastAsia="仿宋_GB2312" w:cs="Times New Roman"/>
          <w:color w:val="000000"/>
          <w:sz w:val="32"/>
          <w:szCs w:val="32"/>
        </w:rPr>
        <w:t>月</w:t>
      </w:r>
      <w:r>
        <w:rPr>
          <w:rFonts w:ascii="Times New Roman" w:hAnsi="Times New Roman" w:eastAsia="仿宋_GB2312" w:cs="Times New Roman"/>
          <w:color w:val="000000"/>
          <w:sz w:val="32"/>
          <w:szCs w:val="32"/>
          <w:u w:val="single"/>
        </w:rPr>
        <w:t xml:space="preserve">    </w:t>
      </w:r>
      <w:r>
        <w:rPr>
          <w:rFonts w:ascii="Times New Roman" w:hAnsi="Times New Roman" w:eastAsia="仿宋_GB2312" w:cs="Times New Roman"/>
          <w:color w:val="000000"/>
          <w:sz w:val="32"/>
          <w:szCs w:val="32"/>
        </w:rPr>
        <w:t>日</w:t>
      </w:r>
    </w:p>
    <w:p w14:paraId="4F2FE7D9">
      <w:pPr>
        <w:keepNext w:val="0"/>
        <w:keepLines w:val="0"/>
        <w:pageBreakBefore w:val="0"/>
        <w:kinsoku/>
        <w:overflowPunct w:val="0"/>
        <w:topLinePunct w:val="0"/>
        <w:autoSpaceDE w:val="0"/>
        <w:autoSpaceDN w:val="0"/>
        <w:bidi w:val="0"/>
        <w:adjustRightInd/>
        <w:spacing w:line="560" w:lineRule="exact"/>
        <w:rPr>
          <w:rFonts w:ascii="Times New Roman" w:hAnsi="Times New Roman" w:eastAsia="仿宋_GB2312" w:cs="Times New Roman"/>
          <w:color w:val="000000"/>
          <w:sz w:val="32"/>
          <w:szCs w:val="32"/>
        </w:rPr>
      </w:pPr>
      <w:r>
        <w:rPr>
          <w:rFonts w:ascii="Times New Roman" w:hAnsi="Times New Roman" w:eastAsia="黑体" w:cs="Times New Roman"/>
          <w:color w:val="000000"/>
          <w:sz w:val="32"/>
          <w:szCs w:val="32"/>
        </w:rPr>
        <w:t>地    点：</w:t>
      </w:r>
    </w:p>
    <w:p w14:paraId="7BDE4F23">
      <w:pPr>
        <w:keepNext w:val="0"/>
        <w:keepLines w:val="0"/>
        <w:pageBreakBefore w:val="0"/>
        <w:kinsoku/>
        <w:overflowPunct w:val="0"/>
        <w:topLinePunct w:val="0"/>
        <w:autoSpaceDE w:val="0"/>
        <w:autoSpaceDN w:val="0"/>
        <w:bidi w:val="0"/>
        <w:adjustRightInd/>
        <w:spacing w:line="560" w:lineRule="exact"/>
        <w:rPr>
          <w:rFonts w:ascii="Times New Roman" w:hAnsi="Times New Roman" w:eastAsia="黑体" w:cs="Times New Roman"/>
          <w:color w:val="000000"/>
          <w:sz w:val="32"/>
          <w:szCs w:val="32"/>
        </w:rPr>
      </w:pPr>
      <w:r>
        <w:rPr>
          <w:rFonts w:ascii="Times New Roman" w:hAnsi="Times New Roman" w:eastAsia="黑体" w:cs="Times New Roman"/>
          <w:color w:val="000000"/>
          <w:sz w:val="32"/>
          <w:szCs w:val="32"/>
        </w:rPr>
        <w:t>出席人员：</w:t>
      </w:r>
      <w:r>
        <w:rPr>
          <w:rFonts w:ascii="Times New Roman" w:hAnsi="Times New Roman" w:eastAsia="仿宋_GB2312" w:cs="Times New Roman"/>
          <w:color w:val="000000"/>
          <w:kern w:val="0"/>
          <w:sz w:val="32"/>
          <w:szCs w:val="32"/>
        </w:rPr>
        <w:t>（签字按手印）</w:t>
      </w:r>
    </w:p>
    <w:p w14:paraId="1A8EF3B8">
      <w:pPr>
        <w:keepNext w:val="0"/>
        <w:keepLines w:val="0"/>
        <w:pageBreakBefore w:val="0"/>
        <w:kinsoku/>
        <w:overflowPunct w:val="0"/>
        <w:topLinePunct w:val="0"/>
        <w:autoSpaceDE w:val="0"/>
        <w:autoSpaceDN w:val="0"/>
        <w:bidi w:val="0"/>
        <w:adjustRightInd/>
        <w:spacing w:line="560" w:lineRule="exact"/>
        <w:rPr>
          <w:rFonts w:ascii="Times New Roman" w:hAnsi="Times New Roman" w:eastAsia="黑体" w:cs="Times New Roman"/>
          <w:color w:val="000000"/>
          <w:sz w:val="32"/>
          <w:szCs w:val="32"/>
        </w:rPr>
      </w:pPr>
    </w:p>
    <w:p w14:paraId="79289303">
      <w:pPr>
        <w:keepNext w:val="0"/>
        <w:keepLines w:val="0"/>
        <w:pageBreakBefore w:val="0"/>
        <w:kinsoku/>
        <w:overflowPunct w:val="0"/>
        <w:topLinePunct w:val="0"/>
        <w:autoSpaceDE w:val="0"/>
        <w:autoSpaceDN w:val="0"/>
        <w:bidi w:val="0"/>
        <w:adjustRightInd/>
        <w:spacing w:line="560" w:lineRule="exact"/>
        <w:rPr>
          <w:rFonts w:ascii="Times New Roman" w:hAnsi="Times New Roman" w:eastAsia="仿宋_GB2312" w:cs="Times New Roman"/>
          <w:color w:val="000000"/>
          <w:kern w:val="0"/>
          <w:sz w:val="32"/>
          <w:szCs w:val="32"/>
        </w:rPr>
      </w:pPr>
    </w:p>
    <w:p w14:paraId="249CCAA2">
      <w:pPr>
        <w:keepNext w:val="0"/>
        <w:keepLines w:val="0"/>
        <w:pageBreakBefore w:val="0"/>
        <w:kinsoku/>
        <w:overflowPunct w:val="0"/>
        <w:topLinePunct w:val="0"/>
        <w:autoSpaceDE w:val="0"/>
        <w:autoSpaceDN w:val="0"/>
        <w:bidi w:val="0"/>
        <w:adjustRightInd/>
        <w:spacing w:line="560" w:lineRule="exact"/>
        <w:rPr>
          <w:rFonts w:ascii="Times New Roman" w:hAnsi="Times New Roman" w:eastAsia="仿宋_GB2312" w:cs="Times New Roman"/>
          <w:color w:val="000000"/>
          <w:sz w:val="32"/>
          <w:szCs w:val="32"/>
        </w:rPr>
      </w:pPr>
      <w:r>
        <w:rPr>
          <w:rFonts w:ascii="Times New Roman" w:hAnsi="Times New Roman" w:eastAsia="仿宋_GB2312" w:cs="Times New Roman"/>
          <w:b/>
          <w:bCs/>
          <w:color w:val="000000"/>
          <w:kern w:val="0"/>
          <w:sz w:val="32"/>
          <w:szCs w:val="32"/>
        </w:rPr>
        <w:t>四邻签字：</w:t>
      </w:r>
      <w:r>
        <w:rPr>
          <w:rFonts w:ascii="Times New Roman" w:hAnsi="Times New Roman" w:eastAsia="仿宋_GB2312" w:cs="Times New Roman"/>
          <w:color w:val="000000"/>
          <w:kern w:val="0"/>
          <w:sz w:val="32"/>
          <w:szCs w:val="32"/>
        </w:rPr>
        <w:t>（按手印）</w:t>
      </w:r>
    </w:p>
    <w:p w14:paraId="2E167C19">
      <w:pPr>
        <w:keepNext w:val="0"/>
        <w:keepLines w:val="0"/>
        <w:pageBreakBefore w:val="0"/>
        <w:kinsoku/>
        <w:overflowPunct w:val="0"/>
        <w:topLinePunct w:val="0"/>
        <w:autoSpaceDE w:val="0"/>
        <w:autoSpaceDN w:val="0"/>
        <w:bidi w:val="0"/>
        <w:adjustRightInd/>
        <w:spacing w:line="560" w:lineRule="exact"/>
        <w:rPr>
          <w:rFonts w:ascii="Times New Roman" w:hAnsi="Times New Roman" w:eastAsia="仿宋_GB2312" w:cs="Times New Roman"/>
          <w:color w:val="000000"/>
          <w:sz w:val="32"/>
          <w:szCs w:val="32"/>
          <w:u w:val="single"/>
        </w:rPr>
      </w:pPr>
      <w:r>
        <w:rPr>
          <w:rFonts w:ascii="Times New Roman" w:hAnsi="Times New Roman" w:eastAsia="黑体" w:cs="Times New Roman"/>
          <w:color w:val="000000"/>
          <w:sz w:val="32"/>
          <w:szCs w:val="32"/>
        </w:rPr>
        <w:t>主 持 人：</w:t>
      </w:r>
      <w:r>
        <w:rPr>
          <w:rFonts w:ascii="Times New Roman" w:hAnsi="Times New Roman" w:eastAsia="仿宋_GB2312" w:cs="Times New Roman"/>
          <w:color w:val="000000"/>
          <w:sz w:val="32"/>
          <w:szCs w:val="32"/>
        </w:rPr>
        <w:t xml:space="preserve">                     </w:t>
      </w:r>
      <w:r>
        <w:rPr>
          <w:rFonts w:ascii="Times New Roman" w:hAnsi="Times New Roman" w:eastAsia="黑体" w:cs="Times New Roman"/>
          <w:color w:val="000000"/>
          <w:sz w:val="32"/>
          <w:szCs w:val="32"/>
        </w:rPr>
        <w:t>记录人</w:t>
      </w:r>
      <w:r>
        <w:rPr>
          <w:rFonts w:ascii="Times New Roman" w:hAnsi="Times New Roman" w:eastAsia="仿宋_GB2312" w:cs="Times New Roman"/>
          <w:color w:val="000000"/>
          <w:sz w:val="32"/>
          <w:szCs w:val="32"/>
        </w:rPr>
        <w:t>：</w:t>
      </w:r>
    </w:p>
    <w:p w14:paraId="2FA39D5B">
      <w:pPr>
        <w:keepNext w:val="0"/>
        <w:keepLines w:val="0"/>
        <w:pageBreakBefore w:val="0"/>
        <w:kinsoku/>
        <w:overflowPunct w:val="0"/>
        <w:topLinePunct w:val="0"/>
        <w:autoSpaceDE w:val="0"/>
        <w:autoSpaceDN w:val="0"/>
        <w:bidi w:val="0"/>
        <w:adjustRightInd/>
        <w:spacing w:line="560" w:lineRule="exact"/>
        <w:rPr>
          <w:rFonts w:ascii="Times New Roman" w:hAnsi="Times New Roman" w:eastAsia="仿宋_GB2312" w:cs="Times New Roman"/>
          <w:color w:val="000000"/>
          <w:sz w:val="32"/>
          <w:szCs w:val="32"/>
        </w:rPr>
      </w:pPr>
    </w:p>
    <w:p w14:paraId="32D87078">
      <w:pPr>
        <w:keepNext w:val="0"/>
        <w:keepLines w:val="0"/>
        <w:pageBreakBefore w:val="0"/>
        <w:kinsoku/>
        <w:overflowPunct w:val="0"/>
        <w:topLinePunct w:val="0"/>
        <w:autoSpaceDE w:val="0"/>
        <w:autoSpaceDN w:val="0"/>
        <w:bidi w:val="0"/>
        <w:adjustRightInd/>
        <w:spacing w:line="56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今天召开村民小组会议，主要讨论和研究本村</w:t>
      </w:r>
      <w:r>
        <w:rPr>
          <w:rFonts w:hint="eastAsia" w:ascii="Times New Roman" w:hAnsi="Times New Roman" w:eastAsia="仿宋_GB2312" w:cs="Times New Roman"/>
          <w:color w:val="000000"/>
          <w:sz w:val="32"/>
          <w:szCs w:val="32"/>
          <w:lang w:eastAsia="zh-CN"/>
        </w:rPr>
        <w:t>（社区）</w:t>
      </w:r>
      <w:r>
        <w:rPr>
          <w:rFonts w:ascii="Times New Roman" w:hAnsi="Times New Roman" w:eastAsia="仿宋_GB2312" w:cs="Times New Roman"/>
          <w:color w:val="000000"/>
          <w:sz w:val="32"/>
          <w:szCs w:val="32"/>
        </w:rPr>
        <w:t>（集体经济组织成员</w:t>
      </w:r>
      <w:r>
        <w:rPr>
          <w:rFonts w:hint="eastAsia" w:ascii="Times New Roman" w:hAnsi="Times New Roman" w:eastAsia="仿宋_GB2312" w:cs="Times New Roman"/>
          <w:color w:val="000000"/>
          <w:sz w:val="32"/>
          <w:szCs w:val="32"/>
          <w:lang w:val="en-US" w:eastAsia="zh-CN"/>
        </w:rPr>
        <w:t>/农垦城乡居民</w:t>
      </w:r>
      <w:r>
        <w:rPr>
          <w:rFonts w:ascii="Times New Roman" w:hAnsi="Times New Roman" w:eastAsia="仿宋_GB2312" w:cs="Times New Roman"/>
          <w:color w:val="000000"/>
          <w:sz w:val="32"/>
          <w:szCs w:val="32"/>
        </w:rPr>
        <w:t>）</w:t>
      </w:r>
      <w:r>
        <w:rPr>
          <w:rFonts w:ascii="Times New Roman" w:hAnsi="Times New Roman" w:eastAsia="仿宋_GB2312" w:cs="Times New Roman"/>
          <w:color w:val="000000"/>
          <w:sz w:val="32"/>
          <w:szCs w:val="32"/>
          <w:u w:val="single"/>
        </w:rPr>
        <w:t xml:space="preserve">       </w:t>
      </w:r>
      <w:r>
        <w:rPr>
          <w:rFonts w:ascii="Times New Roman" w:hAnsi="Times New Roman" w:eastAsia="仿宋_GB2312" w:cs="Times New Roman"/>
          <w:color w:val="000000"/>
          <w:sz w:val="32"/>
          <w:szCs w:val="32"/>
        </w:rPr>
        <w:t xml:space="preserve"> 申请建房，申请面积</w:t>
      </w:r>
      <w:r>
        <w:rPr>
          <w:rFonts w:ascii="Times New Roman" w:hAnsi="Times New Roman" w:eastAsia="仿宋_GB2312" w:cs="Times New Roman"/>
          <w:color w:val="000000"/>
          <w:sz w:val="32"/>
          <w:szCs w:val="32"/>
          <w:u w:val="single"/>
        </w:rPr>
        <w:t xml:space="preserve">     </w:t>
      </w:r>
      <w:r>
        <w:rPr>
          <w:rFonts w:ascii="Times New Roman" w:hAnsi="Times New Roman" w:eastAsia="仿宋_GB2312" w:cs="Times New Roman"/>
          <w:color w:val="000000"/>
          <w:sz w:val="32"/>
          <w:szCs w:val="32"/>
        </w:rPr>
        <w:t>m²，建房类型（原址翻建/改扩建/异址新建）属于</w:t>
      </w:r>
      <w:r>
        <w:rPr>
          <w:rFonts w:ascii="Times New Roman" w:hAnsi="Times New Roman" w:eastAsia="仿宋_GB2312" w:cs="Times New Roman"/>
          <w:color w:val="000000"/>
          <w:sz w:val="32"/>
          <w:szCs w:val="32"/>
          <w:u w:val="single"/>
        </w:rPr>
        <w:t xml:space="preserve">         </w:t>
      </w:r>
      <w:r>
        <w:rPr>
          <w:rFonts w:ascii="Times New Roman" w:hAnsi="Times New Roman" w:eastAsia="仿宋_GB2312" w:cs="Times New Roman"/>
          <w:color w:val="000000"/>
          <w:sz w:val="32"/>
          <w:szCs w:val="32"/>
        </w:rPr>
        <w:t>。会议对</w:t>
      </w:r>
      <w:r>
        <w:rPr>
          <w:rFonts w:ascii="Times New Roman" w:hAnsi="Times New Roman" w:eastAsia="仿宋_GB2312" w:cs="Times New Roman"/>
          <w:color w:val="000000"/>
          <w:sz w:val="32"/>
          <w:szCs w:val="32"/>
          <w:u w:val="single"/>
        </w:rPr>
        <w:t xml:space="preserve">        </w:t>
      </w:r>
      <w:r>
        <w:rPr>
          <w:rFonts w:ascii="Times New Roman" w:hAnsi="Times New Roman" w:eastAsia="仿宋_GB2312" w:cs="Times New Roman"/>
          <w:color w:val="000000"/>
          <w:sz w:val="32"/>
          <w:szCs w:val="32"/>
        </w:rPr>
        <w:t>申请建房的实际情况进行了讨论，认为该户申请情况属实，符合条件及要求，符合村镇建设和国土空间规划，一致同意通过，经张榜公示无异议后，报送上级审批。</w:t>
      </w:r>
    </w:p>
    <w:p w14:paraId="345F7F37">
      <w:pPr>
        <w:keepNext w:val="0"/>
        <w:keepLines w:val="0"/>
        <w:pageBreakBefore w:val="0"/>
        <w:kinsoku/>
        <w:overflowPunct w:val="0"/>
        <w:topLinePunct w:val="0"/>
        <w:autoSpaceDE w:val="0"/>
        <w:autoSpaceDN w:val="0"/>
        <w:bidi w:val="0"/>
        <w:adjustRightInd/>
        <w:spacing w:line="560" w:lineRule="exact"/>
        <w:rPr>
          <w:rFonts w:ascii="Times New Roman" w:hAnsi="Times New Roman" w:eastAsia="仿宋_GB2312" w:cs="Times New Roman"/>
          <w:color w:val="000000"/>
          <w:sz w:val="32"/>
          <w:szCs w:val="32"/>
        </w:rPr>
      </w:pPr>
    </w:p>
    <w:p w14:paraId="4EA02FBB">
      <w:pPr>
        <w:keepNext w:val="0"/>
        <w:keepLines w:val="0"/>
        <w:pageBreakBefore w:val="0"/>
        <w:kinsoku/>
        <w:overflowPunct w:val="0"/>
        <w:topLinePunct w:val="0"/>
        <w:autoSpaceDE w:val="0"/>
        <w:autoSpaceDN w:val="0"/>
        <w:bidi w:val="0"/>
        <w:adjustRightInd/>
        <w:spacing w:line="560" w:lineRule="exact"/>
        <w:ind w:firstLine="4000" w:firstLineChars="125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u w:val="single"/>
        </w:rPr>
        <w:t xml:space="preserve">              </w:t>
      </w:r>
      <w:r>
        <w:rPr>
          <w:rFonts w:ascii="Times New Roman" w:hAnsi="Times New Roman" w:eastAsia="仿宋_GB2312" w:cs="Times New Roman"/>
          <w:color w:val="000000"/>
          <w:sz w:val="32"/>
          <w:szCs w:val="32"/>
        </w:rPr>
        <w:t>村民小组</w:t>
      </w:r>
    </w:p>
    <w:p w14:paraId="7253EF19">
      <w:pPr>
        <w:keepNext w:val="0"/>
        <w:keepLines w:val="0"/>
        <w:pageBreakBefore w:val="0"/>
        <w:kinsoku/>
        <w:overflowPunct w:val="0"/>
        <w:topLinePunct w:val="0"/>
        <w:autoSpaceDE w:val="0"/>
        <w:autoSpaceDN w:val="0"/>
        <w:bidi w:val="0"/>
        <w:adjustRightInd/>
        <w:spacing w:line="560" w:lineRule="exact"/>
        <w:ind w:firstLine="2940" w:firstLineChars="1050"/>
        <w:rPr>
          <w:rFonts w:ascii="Times New Roman" w:hAnsi="Times New Roman" w:eastAsia="仿宋_GB2312" w:cs="Times New Roman"/>
          <w:color w:val="000000"/>
          <w:sz w:val="28"/>
          <w:szCs w:val="28"/>
        </w:rPr>
      </w:pPr>
    </w:p>
    <w:p w14:paraId="19088DF1">
      <w:pPr>
        <w:keepNext w:val="0"/>
        <w:keepLines w:val="0"/>
        <w:pageBreakBefore w:val="0"/>
        <w:kinsoku/>
        <w:overflowPunct w:val="0"/>
        <w:topLinePunct w:val="0"/>
        <w:autoSpaceDE w:val="0"/>
        <w:autoSpaceDN w:val="0"/>
        <w:bidi w:val="0"/>
        <w:adjustRightInd/>
        <w:spacing w:line="560" w:lineRule="exact"/>
        <w:ind w:firstLine="4640" w:firstLineChars="145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 xml:space="preserve">        年    月    日</w:t>
      </w:r>
    </w:p>
    <w:p w14:paraId="67152F66">
      <w:pPr>
        <w:keepNext w:val="0"/>
        <w:keepLines w:val="0"/>
        <w:pageBreakBefore w:val="0"/>
        <w:widowControl/>
        <w:kinsoku/>
        <w:topLinePunct w:val="0"/>
        <w:bidi w:val="0"/>
        <w:adjustRightInd/>
        <w:spacing w:line="560" w:lineRule="exact"/>
        <w:jc w:val="left"/>
        <w:rPr>
          <w:rFonts w:ascii="Times New Roman" w:hAnsi="Times New Roman" w:eastAsia="黑体" w:cs="Times New Roman"/>
          <w:color w:val="000000"/>
          <w:sz w:val="32"/>
          <w:szCs w:val="32"/>
        </w:rPr>
      </w:pPr>
      <w:r>
        <w:rPr>
          <w:rFonts w:ascii="Times New Roman" w:hAnsi="Times New Roman" w:eastAsia="仿宋_GB2312" w:cs="Times New Roman"/>
          <w:color w:val="000000"/>
          <w:sz w:val="32"/>
          <w:szCs w:val="32"/>
        </w:rPr>
        <w:br w:type="page"/>
      </w:r>
      <w:r>
        <w:rPr>
          <w:rFonts w:hint="eastAsia" w:ascii="Times New Roman" w:hAnsi="Times New Roman" w:eastAsia="黑体" w:cs="Times New Roman"/>
          <w:color w:val="000000"/>
          <w:sz w:val="32"/>
          <w:szCs w:val="32"/>
          <w:lang w:eastAsia="zh-CN"/>
        </w:rPr>
        <w:t>附件</w:t>
      </w:r>
      <w:r>
        <w:rPr>
          <w:rFonts w:ascii="Times New Roman" w:hAnsi="Times New Roman" w:eastAsia="黑体" w:cs="Times New Roman"/>
          <w:color w:val="000000"/>
          <w:sz w:val="32"/>
          <w:szCs w:val="32"/>
        </w:rPr>
        <w:t>3</w:t>
      </w:r>
    </w:p>
    <w:p w14:paraId="32C85D28">
      <w:pPr>
        <w:keepNext w:val="0"/>
        <w:keepLines w:val="0"/>
        <w:pageBreakBefore w:val="0"/>
        <w:kinsoku/>
        <w:topLinePunct w:val="0"/>
        <w:bidi w:val="0"/>
        <w:adjustRightInd/>
        <w:spacing w:line="560" w:lineRule="exact"/>
        <w:jc w:val="center"/>
        <w:rPr>
          <w:rFonts w:ascii="Times New Roman" w:hAnsi="Times New Roman" w:eastAsia="方正小标宋简体" w:cs="Times New Roman"/>
          <w:color w:val="000000"/>
          <w:spacing w:val="20"/>
          <w:sz w:val="44"/>
          <w:szCs w:val="44"/>
        </w:rPr>
      </w:pPr>
      <w:r>
        <w:rPr>
          <w:rFonts w:ascii="Times New Roman" w:hAnsi="Times New Roman" w:eastAsia="方正小标宋简体" w:cs="Times New Roman"/>
          <w:color w:val="000000"/>
          <w:spacing w:val="20"/>
          <w:sz w:val="44"/>
          <w:szCs w:val="44"/>
        </w:rPr>
        <w:t>村民小组会议讨论公示</w:t>
      </w:r>
    </w:p>
    <w:p w14:paraId="4BAAA019">
      <w:pPr>
        <w:keepNext w:val="0"/>
        <w:keepLines w:val="0"/>
        <w:pageBreakBefore w:val="0"/>
        <w:kinsoku/>
        <w:topLinePunct w:val="0"/>
        <w:bidi w:val="0"/>
        <w:adjustRightInd/>
        <w:spacing w:line="560" w:lineRule="exact"/>
        <w:ind w:firstLine="640" w:firstLineChars="200"/>
        <w:rPr>
          <w:rFonts w:ascii="Times New Roman" w:hAnsi="Times New Roman" w:eastAsia="仿宋_GB2312" w:cs="Times New Roman"/>
          <w:color w:val="000000"/>
          <w:sz w:val="32"/>
          <w:szCs w:val="32"/>
        </w:rPr>
      </w:pPr>
    </w:p>
    <w:p w14:paraId="6BCCAD61">
      <w:pPr>
        <w:keepNext w:val="0"/>
        <w:keepLines w:val="0"/>
        <w:pageBreakBefore w:val="0"/>
        <w:kinsoku/>
        <w:topLinePunct w:val="0"/>
        <w:bidi w:val="0"/>
        <w:adjustRightInd/>
        <w:spacing w:line="56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根据《中华人民共和国土地管理法》《湖南省实施〈中华人民共和国土地管理法〉办法》《湖南省农村住房建设管理办法》的相关规定，经村民小组讨论研究决定，拟同意上报</w:t>
      </w:r>
      <w:r>
        <w:rPr>
          <w:rFonts w:ascii="Times New Roman" w:hAnsi="Times New Roman" w:eastAsia="仿宋_GB2312" w:cs="Times New Roman"/>
          <w:color w:val="000000"/>
          <w:sz w:val="32"/>
          <w:szCs w:val="32"/>
          <w:u w:val="single"/>
        </w:rPr>
        <w:t>        </w:t>
      </w:r>
      <w:r>
        <w:rPr>
          <w:rFonts w:ascii="Times New Roman" w:hAnsi="Times New Roman" w:eastAsia="仿宋_GB2312" w:cs="Times New Roman"/>
          <w:color w:val="000000"/>
          <w:sz w:val="32"/>
          <w:szCs w:val="32"/>
        </w:rPr>
        <w:t>等</w:t>
      </w:r>
      <w:r>
        <w:rPr>
          <w:rFonts w:ascii="Times New Roman" w:hAnsi="Times New Roman" w:eastAsia="仿宋_GB2312" w:cs="Times New Roman"/>
          <w:color w:val="000000"/>
          <w:sz w:val="32"/>
          <w:szCs w:val="32"/>
          <w:u w:val="single"/>
        </w:rPr>
        <w:t>    </w:t>
      </w:r>
      <w:r>
        <w:rPr>
          <w:rFonts w:ascii="Times New Roman" w:hAnsi="Times New Roman" w:eastAsia="仿宋_GB2312" w:cs="Times New Roman"/>
          <w:color w:val="000000"/>
          <w:sz w:val="32"/>
          <w:szCs w:val="32"/>
        </w:rPr>
        <w:t>户的个人建房申请。为方便群众监督，对建房户情况进行张榜公示，公示期满无异议或异议理由不成立的，报上级审批。</w:t>
      </w:r>
    </w:p>
    <w:p w14:paraId="26245B53">
      <w:pPr>
        <w:keepNext w:val="0"/>
        <w:keepLines w:val="0"/>
        <w:pageBreakBefore w:val="0"/>
        <w:kinsoku/>
        <w:topLinePunct w:val="0"/>
        <w:bidi w:val="0"/>
        <w:adjustRightInd/>
        <w:spacing w:line="560" w:lineRule="exact"/>
        <w:ind w:firstLine="640" w:firstLineChars="200"/>
        <w:rPr>
          <w:rFonts w:ascii="Times New Roman" w:hAnsi="Times New Roman" w:eastAsia="仿宋_GB2312" w:cs="Times New Roman"/>
          <w:color w:val="000000"/>
          <w:sz w:val="32"/>
          <w:szCs w:val="32"/>
        </w:rPr>
      </w:pPr>
      <w:r>
        <w:rPr>
          <w:rFonts w:ascii="Times New Roman" w:hAnsi="Times New Roman" w:eastAsia="黑体" w:cs="Times New Roman"/>
          <w:color w:val="000000"/>
          <w:sz w:val="32"/>
          <w:szCs w:val="32"/>
        </w:rPr>
        <w:t>一、公示时间</w:t>
      </w:r>
      <w:r>
        <w:rPr>
          <w:rFonts w:ascii="Times New Roman" w:hAnsi="Times New Roman" w:eastAsia="仿宋_GB2312" w:cs="Times New Roman"/>
          <w:color w:val="000000"/>
          <w:sz w:val="32"/>
          <w:szCs w:val="32"/>
        </w:rPr>
        <w:t>（</w:t>
      </w:r>
      <w:r>
        <w:rPr>
          <w:rFonts w:hint="eastAsia" w:ascii="方正仿宋_GBK" w:hAnsi="方正仿宋_GBK" w:eastAsia="方正仿宋_GBK" w:cs="方正仿宋_GBK"/>
          <w:color w:val="000000"/>
          <w:sz w:val="32"/>
          <w:szCs w:val="32"/>
        </w:rPr>
        <w:t>7日</w:t>
      </w:r>
      <w:r>
        <w:rPr>
          <w:rFonts w:ascii="Times New Roman" w:hAnsi="Times New Roman" w:eastAsia="仿宋_GB2312" w:cs="Times New Roman"/>
          <w:color w:val="000000"/>
          <w:sz w:val="32"/>
          <w:szCs w:val="32"/>
        </w:rPr>
        <w:t>）</w:t>
      </w:r>
    </w:p>
    <w:p w14:paraId="5BD04702">
      <w:pPr>
        <w:keepNext w:val="0"/>
        <w:keepLines w:val="0"/>
        <w:pageBreakBefore w:val="0"/>
        <w:kinsoku/>
        <w:topLinePunct w:val="0"/>
        <w:bidi w:val="0"/>
        <w:adjustRightInd/>
        <w:spacing w:line="56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u w:val="single"/>
        </w:rPr>
        <w:t>       </w:t>
      </w:r>
      <w:r>
        <w:rPr>
          <w:rFonts w:ascii="Times New Roman" w:hAnsi="Times New Roman" w:eastAsia="仿宋_GB2312" w:cs="Times New Roman"/>
          <w:color w:val="000000"/>
          <w:sz w:val="32"/>
          <w:szCs w:val="32"/>
        </w:rPr>
        <w:t>年</w:t>
      </w:r>
      <w:r>
        <w:rPr>
          <w:rFonts w:ascii="Times New Roman" w:hAnsi="Times New Roman" w:eastAsia="仿宋_GB2312" w:cs="Times New Roman"/>
          <w:color w:val="000000"/>
          <w:sz w:val="32"/>
          <w:szCs w:val="32"/>
          <w:u w:val="single"/>
        </w:rPr>
        <w:t>    </w:t>
      </w:r>
      <w:r>
        <w:rPr>
          <w:rFonts w:ascii="Times New Roman" w:hAnsi="Times New Roman" w:eastAsia="仿宋_GB2312" w:cs="Times New Roman"/>
          <w:color w:val="000000"/>
          <w:sz w:val="32"/>
          <w:szCs w:val="32"/>
        </w:rPr>
        <w:t>月</w:t>
      </w:r>
      <w:r>
        <w:rPr>
          <w:rFonts w:ascii="Times New Roman" w:hAnsi="Times New Roman" w:eastAsia="仿宋_GB2312" w:cs="Times New Roman"/>
          <w:color w:val="000000"/>
          <w:sz w:val="32"/>
          <w:szCs w:val="32"/>
          <w:u w:val="single"/>
        </w:rPr>
        <w:t>    </w:t>
      </w:r>
      <w:r>
        <w:rPr>
          <w:rFonts w:ascii="Times New Roman" w:hAnsi="Times New Roman" w:eastAsia="仿宋_GB2312" w:cs="Times New Roman"/>
          <w:color w:val="000000"/>
          <w:sz w:val="32"/>
          <w:szCs w:val="32"/>
        </w:rPr>
        <w:t>日至</w:t>
      </w:r>
      <w:r>
        <w:rPr>
          <w:rFonts w:ascii="Times New Roman" w:hAnsi="Times New Roman" w:eastAsia="仿宋_GB2312" w:cs="Times New Roman"/>
          <w:color w:val="000000"/>
          <w:sz w:val="32"/>
          <w:szCs w:val="32"/>
          <w:u w:val="single"/>
        </w:rPr>
        <w:t>      </w:t>
      </w:r>
      <w:r>
        <w:rPr>
          <w:rFonts w:ascii="Times New Roman" w:hAnsi="Times New Roman" w:eastAsia="仿宋_GB2312" w:cs="Times New Roman"/>
          <w:color w:val="000000"/>
          <w:sz w:val="32"/>
          <w:szCs w:val="32"/>
        </w:rPr>
        <w:t>年</w:t>
      </w:r>
      <w:r>
        <w:rPr>
          <w:rFonts w:ascii="Times New Roman" w:hAnsi="Times New Roman" w:eastAsia="仿宋_GB2312" w:cs="Times New Roman"/>
          <w:color w:val="000000"/>
          <w:sz w:val="32"/>
          <w:szCs w:val="32"/>
          <w:u w:val="single"/>
        </w:rPr>
        <w:t>    </w:t>
      </w:r>
      <w:r>
        <w:rPr>
          <w:rFonts w:ascii="Times New Roman" w:hAnsi="Times New Roman" w:eastAsia="仿宋_GB2312" w:cs="Times New Roman"/>
          <w:color w:val="000000"/>
          <w:sz w:val="32"/>
          <w:szCs w:val="32"/>
        </w:rPr>
        <w:t>月</w:t>
      </w:r>
      <w:r>
        <w:rPr>
          <w:rFonts w:ascii="Times New Roman" w:hAnsi="Times New Roman" w:eastAsia="仿宋_GB2312" w:cs="Times New Roman"/>
          <w:color w:val="000000"/>
          <w:sz w:val="32"/>
          <w:szCs w:val="32"/>
          <w:u w:val="single"/>
        </w:rPr>
        <w:t>    </w:t>
      </w:r>
      <w:r>
        <w:rPr>
          <w:rFonts w:ascii="Times New Roman" w:hAnsi="Times New Roman" w:eastAsia="仿宋_GB2312" w:cs="Times New Roman"/>
          <w:color w:val="000000"/>
          <w:sz w:val="32"/>
          <w:szCs w:val="32"/>
        </w:rPr>
        <w:t>日止。</w:t>
      </w:r>
    </w:p>
    <w:p w14:paraId="6040F8FB">
      <w:pPr>
        <w:keepNext w:val="0"/>
        <w:keepLines w:val="0"/>
        <w:pageBreakBefore w:val="0"/>
        <w:kinsoku/>
        <w:topLinePunct w:val="0"/>
        <w:bidi w:val="0"/>
        <w:adjustRightInd/>
        <w:spacing w:line="560" w:lineRule="exact"/>
        <w:ind w:firstLine="640" w:firstLineChars="200"/>
        <w:rPr>
          <w:rFonts w:ascii="Times New Roman" w:hAnsi="Times New Roman" w:eastAsia="黑体" w:cs="Times New Roman"/>
          <w:color w:val="000000"/>
          <w:sz w:val="32"/>
          <w:szCs w:val="32"/>
        </w:rPr>
      </w:pPr>
      <w:r>
        <w:rPr>
          <w:rFonts w:ascii="Times New Roman" w:hAnsi="Times New Roman" w:eastAsia="黑体" w:cs="Times New Roman"/>
          <w:color w:val="000000"/>
          <w:sz w:val="32"/>
          <w:szCs w:val="32"/>
        </w:rPr>
        <w:t>二、反馈方式</w:t>
      </w:r>
    </w:p>
    <w:p w14:paraId="379CAC8C">
      <w:pPr>
        <w:keepNext w:val="0"/>
        <w:keepLines w:val="0"/>
        <w:pageBreakBefore w:val="0"/>
        <w:kinsoku/>
        <w:topLinePunct w:val="0"/>
        <w:bidi w:val="0"/>
        <w:adjustRightInd/>
        <w:spacing w:line="56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联系人电话：</w:t>
      </w:r>
      <w:r>
        <w:rPr>
          <w:rFonts w:ascii="Times New Roman" w:hAnsi="Times New Roman" w:eastAsia="仿宋_GB2312" w:cs="Times New Roman"/>
          <w:color w:val="000000"/>
          <w:sz w:val="32"/>
          <w:szCs w:val="32"/>
          <w:u w:val="single"/>
        </w:rPr>
        <w:t xml:space="preserve">                </w:t>
      </w:r>
      <w:r>
        <w:rPr>
          <w:rFonts w:ascii="Times New Roman" w:hAnsi="Times New Roman" w:eastAsia="仿宋_GB2312" w:cs="Times New Roman"/>
          <w:color w:val="000000"/>
          <w:sz w:val="32"/>
          <w:szCs w:val="32"/>
        </w:rPr>
        <w:t> </w:t>
      </w:r>
    </w:p>
    <w:p w14:paraId="109437E6">
      <w:pPr>
        <w:keepNext w:val="0"/>
        <w:keepLines w:val="0"/>
        <w:pageBreakBefore w:val="0"/>
        <w:kinsoku/>
        <w:topLinePunct w:val="0"/>
        <w:bidi w:val="0"/>
        <w:adjustRightInd/>
        <w:spacing w:line="560" w:lineRule="exact"/>
        <w:ind w:firstLine="640" w:firstLineChars="200"/>
        <w:rPr>
          <w:rFonts w:ascii="Times New Roman" w:hAnsi="Times New Roman" w:eastAsia="仿宋_GB2312" w:cs="Times New Roman"/>
          <w:color w:val="000000"/>
          <w:sz w:val="32"/>
          <w:szCs w:val="32"/>
        </w:rPr>
      </w:pPr>
      <w:r>
        <w:rPr>
          <w:rFonts w:ascii="Times New Roman" w:hAnsi="Times New Roman" w:eastAsia="黑体" w:cs="Times New Roman"/>
          <w:color w:val="000000"/>
          <w:sz w:val="32"/>
          <w:szCs w:val="32"/>
        </w:rPr>
        <w:t>三、公示内容</w:t>
      </w:r>
    </w:p>
    <w:tbl>
      <w:tblPr>
        <w:tblStyle w:val="7"/>
        <w:tblW w:w="90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1" w:type="dxa"/>
          <w:bottom w:w="0" w:type="dxa"/>
          <w:right w:w="51" w:type="dxa"/>
        </w:tblCellMar>
      </w:tblPr>
      <w:tblGrid>
        <w:gridCol w:w="935"/>
        <w:gridCol w:w="850"/>
        <w:gridCol w:w="1162"/>
        <w:gridCol w:w="875"/>
        <w:gridCol w:w="1618"/>
        <w:gridCol w:w="832"/>
        <w:gridCol w:w="725"/>
        <w:gridCol w:w="1175"/>
        <w:gridCol w:w="860"/>
      </w:tblGrid>
      <w:tr w14:paraId="0B668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838" w:hRule="atLeast"/>
          <w:jc w:val="center"/>
        </w:trPr>
        <w:tc>
          <w:tcPr>
            <w:tcW w:w="935" w:type="dxa"/>
            <w:vAlign w:val="center"/>
          </w:tcPr>
          <w:p w14:paraId="21313F82">
            <w:pPr>
              <w:keepNext w:val="0"/>
              <w:keepLines w:val="0"/>
              <w:pageBreakBefore w:val="0"/>
              <w:kinsoku/>
              <w:topLinePunct w:val="0"/>
              <w:bidi w:val="0"/>
              <w:adjustRightInd/>
              <w:snapToGrid w:val="0"/>
              <w:spacing w:line="560" w:lineRule="exact"/>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姓名</w:t>
            </w:r>
          </w:p>
        </w:tc>
        <w:tc>
          <w:tcPr>
            <w:tcW w:w="850" w:type="dxa"/>
            <w:vAlign w:val="center"/>
          </w:tcPr>
          <w:p w14:paraId="795E269B">
            <w:pPr>
              <w:keepNext w:val="0"/>
              <w:keepLines w:val="0"/>
              <w:pageBreakBefore w:val="0"/>
              <w:kinsoku/>
              <w:topLinePunct w:val="0"/>
              <w:bidi w:val="0"/>
              <w:adjustRightInd/>
              <w:snapToGrid w:val="0"/>
              <w:spacing w:line="560" w:lineRule="exact"/>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在册</w:t>
            </w:r>
          </w:p>
          <w:p w14:paraId="2BFBF3FB">
            <w:pPr>
              <w:keepNext w:val="0"/>
              <w:keepLines w:val="0"/>
              <w:pageBreakBefore w:val="0"/>
              <w:kinsoku/>
              <w:topLinePunct w:val="0"/>
              <w:bidi w:val="0"/>
              <w:adjustRightInd/>
              <w:snapToGrid w:val="0"/>
              <w:spacing w:line="560" w:lineRule="exact"/>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人口</w:t>
            </w:r>
          </w:p>
        </w:tc>
        <w:tc>
          <w:tcPr>
            <w:tcW w:w="1162" w:type="dxa"/>
            <w:tcMar>
              <w:left w:w="0" w:type="dxa"/>
              <w:right w:w="0" w:type="dxa"/>
            </w:tcMar>
            <w:vAlign w:val="center"/>
          </w:tcPr>
          <w:p w14:paraId="7BCBBEC5">
            <w:pPr>
              <w:keepNext w:val="0"/>
              <w:keepLines w:val="0"/>
              <w:pageBreakBefore w:val="0"/>
              <w:kinsoku/>
              <w:topLinePunct w:val="0"/>
              <w:bidi w:val="0"/>
              <w:adjustRightInd/>
              <w:snapToGrid w:val="0"/>
              <w:spacing w:line="560" w:lineRule="exact"/>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占地面积（m²）</w:t>
            </w:r>
          </w:p>
        </w:tc>
        <w:tc>
          <w:tcPr>
            <w:tcW w:w="875" w:type="dxa"/>
            <w:vAlign w:val="center"/>
          </w:tcPr>
          <w:p w14:paraId="52627C8F">
            <w:pPr>
              <w:keepNext w:val="0"/>
              <w:keepLines w:val="0"/>
              <w:pageBreakBefore w:val="0"/>
              <w:kinsoku/>
              <w:topLinePunct w:val="0"/>
              <w:bidi w:val="0"/>
              <w:adjustRightInd/>
              <w:snapToGrid w:val="0"/>
              <w:spacing w:line="560" w:lineRule="exact"/>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地类</w:t>
            </w:r>
          </w:p>
        </w:tc>
        <w:tc>
          <w:tcPr>
            <w:tcW w:w="1618" w:type="dxa"/>
            <w:vAlign w:val="center"/>
          </w:tcPr>
          <w:p w14:paraId="2751507E">
            <w:pPr>
              <w:keepNext w:val="0"/>
              <w:keepLines w:val="0"/>
              <w:pageBreakBefore w:val="0"/>
              <w:kinsoku/>
              <w:topLinePunct w:val="0"/>
              <w:bidi w:val="0"/>
              <w:adjustRightInd/>
              <w:snapToGrid w:val="0"/>
              <w:spacing w:line="560" w:lineRule="exact"/>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建房地址</w:t>
            </w:r>
          </w:p>
        </w:tc>
        <w:tc>
          <w:tcPr>
            <w:tcW w:w="832" w:type="dxa"/>
            <w:vAlign w:val="center"/>
          </w:tcPr>
          <w:p w14:paraId="7589C3BE">
            <w:pPr>
              <w:keepNext w:val="0"/>
              <w:keepLines w:val="0"/>
              <w:pageBreakBefore w:val="0"/>
              <w:kinsoku/>
              <w:topLinePunct w:val="0"/>
              <w:bidi w:val="0"/>
              <w:adjustRightInd/>
              <w:snapToGrid w:val="0"/>
              <w:spacing w:line="560" w:lineRule="exact"/>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建房</w:t>
            </w:r>
          </w:p>
          <w:p w14:paraId="41274549">
            <w:pPr>
              <w:keepNext w:val="0"/>
              <w:keepLines w:val="0"/>
              <w:pageBreakBefore w:val="0"/>
              <w:kinsoku/>
              <w:topLinePunct w:val="0"/>
              <w:bidi w:val="0"/>
              <w:adjustRightInd/>
              <w:snapToGrid w:val="0"/>
              <w:spacing w:line="560" w:lineRule="exact"/>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面积</w:t>
            </w:r>
          </w:p>
        </w:tc>
        <w:tc>
          <w:tcPr>
            <w:tcW w:w="725" w:type="dxa"/>
            <w:vAlign w:val="center"/>
          </w:tcPr>
          <w:p w14:paraId="1A99E5B4">
            <w:pPr>
              <w:keepNext w:val="0"/>
              <w:keepLines w:val="0"/>
              <w:pageBreakBefore w:val="0"/>
              <w:kinsoku/>
              <w:topLinePunct w:val="0"/>
              <w:bidi w:val="0"/>
              <w:adjustRightInd/>
              <w:snapToGrid w:val="0"/>
              <w:spacing w:line="560" w:lineRule="exact"/>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建筑层数</w:t>
            </w:r>
          </w:p>
        </w:tc>
        <w:tc>
          <w:tcPr>
            <w:tcW w:w="1175" w:type="dxa"/>
            <w:vAlign w:val="center"/>
          </w:tcPr>
          <w:p w14:paraId="1D0DD840">
            <w:pPr>
              <w:keepNext w:val="0"/>
              <w:keepLines w:val="0"/>
              <w:pageBreakBefore w:val="0"/>
              <w:kinsoku/>
              <w:topLinePunct w:val="0"/>
              <w:bidi w:val="0"/>
              <w:adjustRightInd/>
              <w:snapToGrid w:val="0"/>
              <w:spacing w:line="560" w:lineRule="exact"/>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建设</w:t>
            </w:r>
          </w:p>
          <w:p w14:paraId="372DC905">
            <w:pPr>
              <w:keepNext w:val="0"/>
              <w:keepLines w:val="0"/>
              <w:pageBreakBefore w:val="0"/>
              <w:kinsoku/>
              <w:topLinePunct w:val="0"/>
              <w:bidi w:val="0"/>
              <w:adjustRightInd/>
              <w:snapToGrid w:val="0"/>
              <w:spacing w:line="560" w:lineRule="exact"/>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类别</w:t>
            </w:r>
          </w:p>
        </w:tc>
        <w:tc>
          <w:tcPr>
            <w:tcW w:w="860" w:type="dxa"/>
            <w:vAlign w:val="center"/>
          </w:tcPr>
          <w:p w14:paraId="7285A060">
            <w:pPr>
              <w:keepNext w:val="0"/>
              <w:keepLines w:val="0"/>
              <w:pageBreakBefore w:val="0"/>
              <w:kinsoku/>
              <w:topLinePunct w:val="0"/>
              <w:bidi w:val="0"/>
              <w:adjustRightInd/>
              <w:snapToGrid w:val="0"/>
              <w:spacing w:line="560" w:lineRule="exact"/>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选用示范设计</w:t>
            </w:r>
          </w:p>
        </w:tc>
      </w:tr>
      <w:tr w14:paraId="4C402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487" w:hRule="atLeast"/>
          <w:jc w:val="center"/>
        </w:trPr>
        <w:tc>
          <w:tcPr>
            <w:tcW w:w="935" w:type="dxa"/>
            <w:vAlign w:val="center"/>
          </w:tcPr>
          <w:p w14:paraId="768BAA56">
            <w:pPr>
              <w:keepNext w:val="0"/>
              <w:keepLines w:val="0"/>
              <w:pageBreakBefore w:val="0"/>
              <w:kinsoku/>
              <w:topLinePunct w:val="0"/>
              <w:bidi w:val="0"/>
              <w:adjustRightInd/>
              <w:snapToGrid w:val="0"/>
              <w:spacing w:line="560" w:lineRule="exact"/>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XX</w:t>
            </w:r>
          </w:p>
        </w:tc>
        <w:tc>
          <w:tcPr>
            <w:tcW w:w="850" w:type="dxa"/>
            <w:vAlign w:val="center"/>
          </w:tcPr>
          <w:p w14:paraId="6712A96A">
            <w:pPr>
              <w:keepNext w:val="0"/>
              <w:keepLines w:val="0"/>
              <w:pageBreakBefore w:val="0"/>
              <w:kinsoku/>
              <w:topLinePunct w:val="0"/>
              <w:bidi w:val="0"/>
              <w:adjustRightInd/>
              <w:snapToGrid w:val="0"/>
              <w:spacing w:line="560" w:lineRule="exact"/>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X人</w:t>
            </w:r>
          </w:p>
        </w:tc>
        <w:tc>
          <w:tcPr>
            <w:tcW w:w="1162" w:type="dxa"/>
            <w:vAlign w:val="center"/>
          </w:tcPr>
          <w:p w14:paraId="51FA313B">
            <w:pPr>
              <w:keepNext w:val="0"/>
              <w:keepLines w:val="0"/>
              <w:pageBreakBefore w:val="0"/>
              <w:kinsoku/>
              <w:topLinePunct w:val="0"/>
              <w:bidi w:val="0"/>
              <w:adjustRightInd/>
              <w:snapToGrid w:val="0"/>
              <w:spacing w:line="560" w:lineRule="exact"/>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XXm²</w:t>
            </w:r>
          </w:p>
        </w:tc>
        <w:tc>
          <w:tcPr>
            <w:tcW w:w="875" w:type="dxa"/>
            <w:vAlign w:val="center"/>
          </w:tcPr>
          <w:p w14:paraId="063F8997">
            <w:pPr>
              <w:keepNext w:val="0"/>
              <w:keepLines w:val="0"/>
              <w:pageBreakBefore w:val="0"/>
              <w:kinsoku/>
              <w:topLinePunct w:val="0"/>
              <w:bidi w:val="0"/>
              <w:adjustRightInd/>
              <w:snapToGrid w:val="0"/>
              <w:spacing w:line="560" w:lineRule="exact"/>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居住</w:t>
            </w:r>
          </w:p>
          <w:p w14:paraId="4E8E2193">
            <w:pPr>
              <w:keepNext w:val="0"/>
              <w:keepLines w:val="0"/>
              <w:pageBreakBefore w:val="0"/>
              <w:kinsoku/>
              <w:topLinePunct w:val="0"/>
              <w:bidi w:val="0"/>
              <w:adjustRightInd/>
              <w:snapToGrid w:val="0"/>
              <w:spacing w:line="560" w:lineRule="exact"/>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用地</w:t>
            </w:r>
          </w:p>
        </w:tc>
        <w:tc>
          <w:tcPr>
            <w:tcW w:w="1618" w:type="dxa"/>
            <w:vAlign w:val="center"/>
          </w:tcPr>
          <w:p w14:paraId="3DAAD553">
            <w:pPr>
              <w:keepNext w:val="0"/>
              <w:keepLines w:val="0"/>
              <w:pageBreakBefore w:val="0"/>
              <w:kinsoku/>
              <w:topLinePunct w:val="0"/>
              <w:bidi w:val="0"/>
              <w:adjustRightInd/>
              <w:snapToGrid w:val="0"/>
              <w:spacing w:line="560" w:lineRule="exact"/>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XX组X号</w:t>
            </w:r>
          </w:p>
        </w:tc>
        <w:tc>
          <w:tcPr>
            <w:tcW w:w="832" w:type="dxa"/>
            <w:vAlign w:val="center"/>
          </w:tcPr>
          <w:p w14:paraId="5DC6B195">
            <w:pPr>
              <w:keepNext w:val="0"/>
              <w:keepLines w:val="0"/>
              <w:pageBreakBefore w:val="0"/>
              <w:kinsoku/>
              <w:topLinePunct w:val="0"/>
              <w:bidi w:val="0"/>
              <w:adjustRightInd/>
              <w:snapToGrid w:val="0"/>
              <w:spacing w:line="560" w:lineRule="exact"/>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XXm²</w:t>
            </w:r>
          </w:p>
        </w:tc>
        <w:tc>
          <w:tcPr>
            <w:tcW w:w="725" w:type="dxa"/>
            <w:vAlign w:val="center"/>
          </w:tcPr>
          <w:p w14:paraId="2A979891">
            <w:pPr>
              <w:keepNext w:val="0"/>
              <w:keepLines w:val="0"/>
              <w:pageBreakBefore w:val="0"/>
              <w:kinsoku/>
              <w:topLinePunct w:val="0"/>
              <w:bidi w:val="0"/>
              <w:adjustRightInd/>
              <w:snapToGrid w:val="0"/>
              <w:spacing w:line="560" w:lineRule="exact"/>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X层</w:t>
            </w:r>
          </w:p>
        </w:tc>
        <w:tc>
          <w:tcPr>
            <w:tcW w:w="1175" w:type="dxa"/>
            <w:vAlign w:val="center"/>
          </w:tcPr>
          <w:p w14:paraId="14C4BAAF">
            <w:pPr>
              <w:keepNext w:val="0"/>
              <w:keepLines w:val="0"/>
              <w:pageBreakBefore w:val="0"/>
              <w:widowControl/>
              <w:kinsoku/>
              <w:topLinePunct w:val="0"/>
              <w:bidi w:val="0"/>
              <w:adjustRightInd/>
              <w:snapToGrid w:val="0"/>
              <w:spacing w:line="560" w:lineRule="exact"/>
              <w:jc w:val="left"/>
              <w:textAlignment w:val="center"/>
              <w:rPr>
                <w:rFonts w:ascii="Times New Roman" w:hAnsi="Times New Roman" w:eastAsia="仿宋_GB2312" w:cs="Times New Roman"/>
                <w:color w:val="000000"/>
                <w:spacing w:val="-2"/>
                <w:sz w:val="24"/>
              </w:rPr>
            </w:pPr>
            <w:r>
              <w:rPr>
                <w:rFonts w:ascii="Times New Roman" w:hAnsi="Times New Roman" w:eastAsia="仿宋_GB2312" w:cs="Times New Roman"/>
                <w:color w:val="000000"/>
                <w:spacing w:val="-2"/>
                <w:kern w:val="0"/>
                <w:sz w:val="24"/>
              </w:rPr>
              <w:t>原址翻建、改扩建、异址新建</w:t>
            </w:r>
          </w:p>
        </w:tc>
        <w:tc>
          <w:tcPr>
            <w:tcW w:w="860" w:type="dxa"/>
            <w:vAlign w:val="center"/>
          </w:tcPr>
          <w:p w14:paraId="5A3A9467">
            <w:pPr>
              <w:keepNext w:val="0"/>
              <w:keepLines w:val="0"/>
              <w:pageBreakBefore w:val="0"/>
              <w:kinsoku/>
              <w:topLinePunct w:val="0"/>
              <w:bidi w:val="0"/>
              <w:adjustRightInd/>
              <w:snapToGrid w:val="0"/>
              <w:spacing w:line="560" w:lineRule="exact"/>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选用</w:t>
            </w:r>
          </w:p>
          <w:p w14:paraId="145C228A">
            <w:pPr>
              <w:keepNext w:val="0"/>
              <w:keepLines w:val="0"/>
              <w:pageBreakBefore w:val="0"/>
              <w:kinsoku/>
              <w:topLinePunct w:val="0"/>
              <w:bidi w:val="0"/>
              <w:adjustRightInd/>
              <w:snapToGrid w:val="0"/>
              <w:spacing w:line="560" w:lineRule="exact"/>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方案</w:t>
            </w:r>
          </w:p>
          <w:p w14:paraId="2DA5C9EC">
            <w:pPr>
              <w:keepNext w:val="0"/>
              <w:keepLines w:val="0"/>
              <w:pageBreakBefore w:val="0"/>
              <w:kinsoku/>
              <w:topLinePunct w:val="0"/>
              <w:bidi w:val="0"/>
              <w:adjustRightInd/>
              <w:snapToGrid w:val="0"/>
              <w:spacing w:line="560" w:lineRule="exact"/>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XX</w:t>
            </w:r>
          </w:p>
        </w:tc>
      </w:tr>
      <w:tr w14:paraId="6D693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770" w:hRule="atLeast"/>
          <w:jc w:val="center"/>
        </w:trPr>
        <w:tc>
          <w:tcPr>
            <w:tcW w:w="935" w:type="dxa"/>
            <w:vAlign w:val="center"/>
          </w:tcPr>
          <w:p w14:paraId="54640779">
            <w:pPr>
              <w:keepNext w:val="0"/>
              <w:keepLines w:val="0"/>
              <w:pageBreakBefore w:val="0"/>
              <w:kinsoku/>
              <w:topLinePunct w:val="0"/>
              <w:bidi w:val="0"/>
              <w:adjustRightInd/>
              <w:snapToGrid w:val="0"/>
              <w:spacing w:line="560" w:lineRule="exact"/>
              <w:jc w:val="center"/>
              <w:rPr>
                <w:rFonts w:ascii="Times New Roman" w:hAnsi="Times New Roman" w:eastAsia="仿宋_GB2312" w:cs="Times New Roman"/>
                <w:b/>
                <w:bCs/>
                <w:color w:val="000000"/>
                <w:sz w:val="32"/>
                <w:szCs w:val="32"/>
              </w:rPr>
            </w:pPr>
          </w:p>
        </w:tc>
        <w:tc>
          <w:tcPr>
            <w:tcW w:w="850" w:type="dxa"/>
            <w:vAlign w:val="center"/>
          </w:tcPr>
          <w:p w14:paraId="1C7F9C61">
            <w:pPr>
              <w:keepNext w:val="0"/>
              <w:keepLines w:val="0"/>
              <w:pageBreakBefore w:val="0"/>
              <w:kinsoku/>
              <w:topLinePunct w:val="0"/>
              <w:bidi w:val="0"/>
              <w:adjustRightInd/>
              <w:snapToGrid w:val="0"/>
              <w:spacing w:line="560" w:lineRule="exact"/>
              <w:jc w:val="center"/>
              <w:rPr>
                <w:rFonts w:ascii="Times New Roman" w:hAnsi="Times New Roman" w:eastAsia="仿宋_GB2312" w:cs="Times New Roman"/>
                <w:b/>
                <w:bCs/>
                <w:color w:val="000000"/>
                <w:sz w:val="32"/>
                <w:szCs w:val="32"/>
              </w:rPr>
            </w:pPr>
          </w:p>
        </w:tc>
        <w:tc>
          <w:tcPr>
            <w:tcW w:w="1162" w:type="dxa"/>
            <w:vAlign w:val="center"/>
          </w:tcPr>
          <w:p w14:paraId="669EEC89">
            <w:pPr>
              <w:keepNext w:val="0"/>
              <w:keepLines w:val="0"/>
              <w:pageBreakBefore w:val="0"/>
              <w:kinsoku/>
              <w:topLinePunct w:val="0"/>
              <w:bidi w:val="0"/>
              <w:adjustRightInd/>
              <w:snapToGrid w:val="0"/>
              <w:spacing w:line="560" w:lineRule="exact"/>
              <w:jc w:val="center"/>
              <w:rPr>
                <w:rFonts w:ascii="Times New Roman" w:hAnsi="Times New Roman" w:eastAsia="仿宋_GB2312" w:cs="Times New Roman"/>
                <w:b/>
                <w:bCs/>
                <w:color w:val="000000"/>
                <w:sz w:val="32"/>
                <w:szCs w:val="32"/>
              </w:rPr>
            </w:pPr>
          </w:p>
        </w:tc>
        <w:tc>
          <w:tcPr>
            <w:tcW w:w="875" w:type="dxa"/>
            <w:vAlign w:val="center"/>
          </w:tcPr>
          <w:p w14:paraId="79E51F8E">
            <w:pPr>
              <w:keepNext w:val="0"/>
              <w:keepLines w:val="0"/>
              <w:pageBreakBefore w:val="0"/>
              <w:kinsoku/>
              <w:topLinePunct w:val="0"/>
              <w:bidi w:val="0"/>
              <w:adjustRightInd/>
              <w:snapToGrid w:val="0"/>
              <w:spacing w:line="560" w:lineRule="exact"/>
              <w:jc w:val="center"/>
              <w:rPr>
                <w:rFonts w:ascii="Times New Roman" w:hAnsi="Times New Roman" w:eastAsia="仿宋_GB2312" w:cs="Times New Roman"/>
                <w:b/>
                <w:bCs/>
                <w:color w:val="000000"/>
                <w:sz w:val="32"/>
                <w:szCs w:val="32"/>
              </w:rPr>
            </w:pPr>
          </w:p>
        </w:tc>
        <w:tc>
          <w:tcPr>
            <w:tcW w:w="1618" w:type="dxa"/>
            <w:vAlign w:val="center"/>
          </w:tcPr>
          <w:p w14:paraId="65F877FB">
            <w:pPr>
              <w:keepNext w:val="0"/>
              <w:keepLines w:val="0"/>
              <w:pageBreakBefore w:val="0"/>
              <w:kinsoku/>
              <w:topLinePunct w:val="0"/>
              <w:bidi w:val="0"/>
              <w:adjustRightInd/>
              <w:snapToGrid w:val="0"/>
              <w:spacing w:line="560" w:lineRule="exact"/>
              <w:jc w:val="center"/>
              <w:rPr>
                <w:rFonts w:ascii="Times New Roman" w:hAnsi="Times New Roman" w:eastAsia="仿宋_GB2312" w:cs="Times New Roman"/>
                <w:b/>
                <w:bCs/>
                <w:color w:val="000000"/>
                <w:sz w:val="32"/>
                <w:szCs w:val="32"/>
              </w:rPr>
            </w:pPr>
          </w:p>
        </w:tc>
        <w:tc>
          <w:tcPr>
            <w:tcW w:w="832" w:type="dxa"/>
            <w:vAlign w:val="center"/>
          </w:tcPr>
          <w:p w14:paraId="081FB985">
            <w:pPr>
              <w:keepNext w:val="0"/>
              <w:keepLines w:val="0"/>
              <w:pageBreakBefore w:val="0"/>
              <w:kinsoku/>
              <w:topLinePunct w:val="0"/>
              <w:bidi w:val="0"/>
              <w:adjustRightInd/>
              <w:snapToGrid w:val="0"/>
              <w:spacing w:line="560" w:lineRule="exact"/>
              <w:jc w:val="center"/>
              <w:rPr>
                <w:rFonts w:ascii="Times New Roman" w:hAnsi="Times New Roman" w:eastAsia="仿宋_GB2312" w:cs="Times New Roman"/>
                <w:b/>
                <w:bCs/>
                <w:color w:val="000000"/>
                <w:sz w:val="32"/>
                <w:szCs w:val="32"/>
              </w:rPr>
            </w:pPr>
          </w:p>
        </w:tc>
        <w:tc>
          <w:tcPr>
            <w:tcW w:w="725" w:type="dxa"/>
            <w:vAlign w:val="center"/>
          </w:tcPr>
          <w:p w14:paraId="441CD4EB">
            <w:pPr>
              <w:keepNext w:val="0"/>
              <w:keepLines w:val="0"/>
              <w:pageBreakBefore w:val="0"/>
              <w:kinsoku/>
              <w:topLinePunct w:val="0"/>
              <w:bidi w:val="0"/>
              <w:adjustRightInd/>
              <w:snapToGrid w:val="0"/>
              <w:spacing w:line="560" w:lineRule="exact"/>
              <w:jc w:val="center"/>
              <w:rPr>
                <w:rFonts w:ascii="Times New Roman" w:hAnsi="Times New Roman" w:eastAsia="仿宋_GB2312" w:cs="Times New Roman"/>
                <w:b/>
                <w:bCs/>
                <w:color w:val="000000"/>
                <w:sz w:val="32"/>
                <w:szCs w:val="32"/>
              </w:rPr>
            </w:pPr>
          </w:p>
        </w:tc>
        <w:tc>
          <w:tcPr>
            <w:tcW w:w="1175" w:type="dxa"/>
            <w:vAlign w:val="center"/>
          </w:tcPr>
          <w:p w14:paraId="21211EA7">
            <w:pPr>
              <w:keepNext w:val="0"/>
              <w:keepLines w:val="0"/>
              <w:pageBreakBefore w:val="0"/>
              <w:kinsoku/>
              <w:topLinePunct w:val="0"/>
              <w:bidi w:val="0"/>
              <w:adjustRightInd/>
              <w:snapToGrid w:val="0"/>
              <w:spacing w:line="560" w:lineRule="exact"/>
              <w:jc w:val="center"/>
              <w:rPr>
                <w:rFonts w:ascii="Times New Roman" w:hAnsi="Times New Roman" w:eastAsia="仿宋_GB2312" w:cs="Times New Roman"/>
                <w:b/>
                <w:bCs/>
                <w:color w:val="000000"/>
                <w:sz w:val="32"/>
                <w:szCs w:val="32"/>
              </w:rPr>
            </w:pPr>
          </w:p>
        </w:tc>
        <w:tc>
          <w:tcPr>
            <w:tcW w:w="860" w:type="dxa"/>
            <w:vAlign w:val="center"/>
          </w:tcPr>
          <w:p w14:paraId="0EA1B9FF">
            <w:pPr>
              <w:keepNext w:val="0"/>
              <w:keepLines w:val="0"/>
              <w:pageBreakBefore w:val="0"/>
              <w:kinsoku/>
              <w:topLinePunct w:val="0"/>
              <w:bidi w:val="0"/>
              <w:adjustRightInd/>
              <w:snapToGrid w:val="0"/>
              <w:spacing w:line="560" w:lineRule="exact"/>
              <w:jc w:val="center"/>
              <w:rPr>
                <w:rFonts w:ascii="Times New Roman" w:hAnsi="Times New Roman" w:eastAsia="仿宋_GB2312" w:cs="Times New Roman"/>
                <w:b/>
                <w:bCs/>
                <w:color w:val="000000"/>
                <w:sz w:val="32"/>
                <w:szCs w:val="32"/>
              </w:rPr>
            </w:pPr>
          </w:p>
        </w:tc>
      </w:tr>
    </w:tbl>
    <w:p w14:paraId="10C95A6E">
      <w:pPr>
        <w:pStyle w:val="6"/>
        <w:keepNext w:val="0"/>
        <w:keepLines w:val="0"/>
        <w:pageBreakBefore w:val="0"/>
        <w:kinsoku/>
        <w:topLinePunct w:val="0"/>
        <w:bidi w:val="0"/>
        <w:adjustRightInd/>
        <w:spacing w:line="560" w:lineRule="exact"/>
        <w:rPr>
          <w:rFonts w:ascii="Times New Roman" w:hAnsi="Times New Roman"/>
          <w:color w:val="000000"/>
        </w:rPr>
      </w:pPr>
    </w:p>
    <w:p w14:paraId="179EEE07">
      <w:pPr>
        <w:keepNext w:val="0"/>
        <w:keepLines w:val="0"/>
        <w:pageBreakBefore w:val="0"/>
        <w:kinsoku/>
        <w:topLinePunct w:val="0"/>
        <w:bidi w:val="0"/>
        <w:adjustRightInd/>
        <w:spacing w:line="560" w:lineRule="exact"/>
        <w:ind w:firstLine="4160" w:firstLineChars="13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u w:val="single"/>
        </w:rPr>
        <w:t xml:space="preserve">           </w:t>
      </w:r>
      <w:r>
        <w:rPr>
          <w:rFonts w:ascii="Times New Roman" w:hAnsi="Times New Roman" w:eastAsia="仿宋_GB2312" w:cs="Times New Roman"/>
          <w:color w:val="000000"/>
          <w:sz w:val="32"/>
          <w:szCs w:val="32"/>
        </w:rPr>
        <w:t>村民小组（公章）</w:t>
      </w:r>
    </w:p>
    <w:p w14:paraId="471E41A2">
      <w:pPr>
        <w:keepNext w:val="0"/>
        <w:keepLines w:val="0"/>
        <w:pageBreakBefore w:val="0"/>
        <w:widowControl/>
        <w:kinsoku/>
        <w:topLinePunct w:val="0"/>
        <w:bidi w:val="0"/>
        <w:adjustRightInd/>
        <w:spacing w:line="560" w:lineRule="exact"/>
        <w:ind w:firstLine="4480" w:firstLineChars="1400"/>
        <w:jc w:val="left"/>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u w:val="single"/>
        </w:rPr>
        <w:t xml:space="preserve">         </w:t>
      </w:r>
      <w:r>
        <w:rPr>
          <w:rFonts w:ascii="Times New Roman" w:hAnsi="Times New Roman" w:eastAsia="仿宋_GB2312" w:cs="Times New Roman"/>
          <w:color w:val="000000"/>
          <w:sz w:val="32"/>
          <w:szCs w:val="32"/>
        </w:rPr>
        <w:t>年</w:t>
      </w:r>
      <w:r>
        <w:rPr>
          <w:rFonts w:ascii="Times New Roman" w:hAnsi="Times New Roman" w:eastAsia="仿宋_GB2312" w:cs="Times New Roman"/>
          <w:color w:val="000000"/>
          <w:sz w:val="32"/>
          <w:szCs w:val="32"/>
          <w:u w:val="single"/>
        </w:rPr>
        <w:t xml:space="preserve">    </w:t>
      </w:r>
      <w:r>
        <w:rPr>
          <w:rFonts w:ascii="Times New Roman" w:hAnsi="Times New Roman" w:eastAsia="仿宋_GB2312" w:cs="Times New Roman"/>
          <w:color w:val="000000"/>
          <w:sz w:val="32"/>
          <w:szCs w:val="32"/>
        </w:rPr>
        <w:t>月</w:t>
      </w:r>
      <w:r>
        <w:rPr>
          <w:rFonts w:ascii="Times New Roman" w:hAnsi="Times New Roman" w:eastAsia="仿宋_GB2312" w:cs="Times New Roman"/>
          <w:color w:val="000000"/>
          <w:sz w:val="32"/>
          <w:szCs w:val="32"/>
          <w:u w:val="single"/>
        </w:rPr>
        <w:t xml:space="preserve">    </w:t>
      </w:r>
      <w:r>
        <w:rPr>
          <w:rFonts w:ascii="Times New Roman" w:hAnsi="Times New Roman" w:eastAsia="仿宋_GB2312" w:cs="Times New Roman"/>
          <w:color w:val="000000"/>
          <w:sz w:val="32"/>
          <w:szCs w:val="32"/>
        </w:rPr>
        <w:t>日</w:t>
      </w:r>
    </w:p>
    <w:p w14:paraId="37994730">
      <w:pPr>
        <w:rPr>
          <w:rFonts w:ascii="Times New Roman" w:hAnsi="Times New Roman" w:eastAsia="黑体" w:cs="Times New Roman"/>
          <w:color w:val="000000"/>
          <w:sz w:val="32"/>
          <w:szCs w:val="32"/>
        </w:rPr>
      </w:pPr>
      <w:r>
        <w:rPr>
          <w:rFonts w:ascii="Times New Roman" w:hAnsi="Times New Roman" w:eastAsia="仿宋_GB2312" w:cs="Times New Roman"/>
          <w:color w:val="000000"/>
          <w:kern w:val="0"/>
          <w:sz w:val="32"/>
          <w:szCs w:val="32"/>
        </w:rPr>
        <w:br w:type="page"/>
      </w:r>
      <w:r>
        <w:rPr>
          <w:rFonts w:hint="eastAsia" w:ascii="Times New Roman" w:hAnsi="Times New Roman" w:eastAsia="黑体" w:cs="Times New Roman"/>
          <w:color w:val="000000"/>
          <w:sz w:val="32"/>
          <w:szCs w:val="32"/>
          <w:lang w:eastAsia="zh-CN"/>
        </w:rPr>
        <w:t>附件</w:t>
      </w:r>
      <w:r>
        <w:rPr>
          <w:rFonts w:ascii="Times New Roman" w:hAnsi="Times New Roman" w:eastAsia="黑体" w:cs="Times New Roman"/>
          <w:color w:val="000000"/>
          <w:sz w:val="32"/>
          <w:szCs w:val="32"/>
        </w:rPr>
        <w:t>4</w:t>
      </w:r>
    </w:p>
    <w:p w14:paraId="7AEACF65">
      <w:pPr>
        <w:spacing w:line="592" w:lineRule="exact"/>
        <w:jc w:val="center"/>
        <w:rPr>
          <w:rFonts w:hint="eastAsia" w:ascii="国标黑体" w:hAnsi="国标黑体" w:eastAsia="国标黑体" w:cs="国标黑体"/>
          <w:color w:val="000000"/>
          <w:spacing w:val="20"/>
          <w:sz w:val="44"/>
          <w:szCs w:val="44"/>
        </w:rPr>
      </w:pPr>
      <w:r>
        <w:rPr>
          <w:rFonts w:hint="eastAsia" w:ascii="国标黑体" w:hAnsi="国标黑体" w:eastAsia="国标黑体" w:cs="国标黑体"/>
          <w:color w:val="000000"/>
          <w:spacing w:val="20"/>
          <w:sz w:val="44"/>
          <w:szCs w:val="44"/>
        </w:rPr>
        <w:t>宅基地</w:t>
      </w:r>
      <w:bookmarkStart w:id="1" w:name="_Hlk191515008"/>
      <w:r>
        <w:rPr>
          <w:rFonts w:hint="eastAsia" w:ascii="国标黑体" w:hAnsi="国标黑体" w:eastAsia="国标黑体" w:cs="国标黑体"/>
          <w:color w:val="000000"/>
          <w:spacing w:val="20"/>
          <w:sz w:val="44"/>
          <w:szCs w:val="44"/>
        </w:rPr>
        <w:t>（农垦住宅用地）</w:t>
      </w:r>
      <w:bookmarkEnd w:id="1"/>
      <w:r>
        <w:rPr>
          <w:rFonts w:hint="eastAsia" w:ascii="国标黑体" w:hAnsi="国标黑体" w:eastAsia="国标黑体" w:cs="国标黑体"/>
          <w:color w:val="000000"/>
          <w:spacing w:val="20"/>
          <w:sz w:val="44"/>
          <w:szCs w:val="44"/>
        </w:rPr>
        <w:t>和建房（规划许可）申请表</w:t>
      </w:r>
    </w:p>
    <w:tbl>
      <w:tblPr>
        <w:tblStyle w:val="7"/>
        <w:tblW w:w="9555" w:type="dxa"/>
        <w:jc w:val="center"/>
        <w:tblLayout w:type="fixed"/>
        <w:tblCellMar>
          <w:top w:w="0" w:type="dxa"/>
          <w:left w:w="108" w:type="dxa"/>
          <w:bottom w:w="0" w:type="dxa"/>
          <w:right w:w="108" w:type="dxa"/>
        </w:tblCellMar>
      </w:tblPr>
      <w:tblGrid>
        <w:gridCol w:w="1465"/>
        <w:gridCol w:w="769"/>
        <w:gridCol w:w="597"/>
        <w:gridCol w:w="1068"/>
        <w:gridCol w:w="851"/>
        <w:gridCol w:w="1134"/>
        <w:gridCol w:w="992"/>
        <w:gridCol w:w="992"/>
        <w:gridCol w:w="709"/>
        <w:gridCol w:w="978"/>
      </w:tblGrid>
      <w:tr w14:paraId="17F55308">
        <w:tblPrEx>
          <w:tblCellMar>
            <w:top w:w="0" w:type="dxa"/>
            <w:left w:w="108" w:type="dxa"/>
            <w:bottom w:w="0" w:type="dxa"/>
            <w:right w:w="108" w:type="dxa"/>
          </w:tblCellMar>
        </w:tblPrEx>
        <w:trPr>
          <w:trHeight w:val="640" w:hRule="atLeast"/>
          <w:jc w:val="center"/>
        </w:trPr>
        <w:tc>
          <w:tcPr>
            <w:tcW w:w="1465" w:type="dxa"/>
            <w:vMerge w:val="restart"/>
            <w:tcBorders>
              <w:top w:val="single" w:color="000000" w:sz="8" w:space="0"/>
              <w:left w:val="single" w:color="000000" w:sz="8" w:space="0"/>
              <w:bottom w:val="single" w:color="000000" w:sz="8" w:space="0"/>
              <w:right w:val="single" w:color="000000" w:sz="8" w:space="0"/>
            </w:tcBorders>
            <w:vAlign w:val="center"/>
          </w:tcPr>
          <w:p w14:paraId="247E62FC">
            <w:pPr>
              <w:widowControl/>
              <w:spacing w:line="26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sz w:val="24"/>
              </w:rPr>
              <w:t>户主信息</w:t>
            </w:r>
          </w:p>
        </w:tc>
        <w:tc>
          <w:tcPr>
            <w:tcW w:w="1366" w:type="dxa"/>
            <w:gridSpan w:val="2"/>
            <w:tcBorders>
              <w:top w:val="single" w:color="000000" w:sz="8" w:space="0"/>
              <w:left w:val="single" w:color="000000" w:sz="8" w:space="0"/>
              <w:bottom w:val="single" w:color="000000" w:sz="4" w:space="0"/>
              <w:right w:val="single" w:color="000000" w:sz="4" w:space="0"/>
            </w:tcBorders>
            <w:vAlign w:val="center"/>
          </w:tcPr>
          <w:p w14:paraId="60B7AC2E">
            <w:pPr>
              <w:widowControl/>
              <w:spacing w:line="26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姓  名</w:t>
            </w:r>
          </w:p>
        </w:tc>
        <w:tc>
          <w:tcPr>
            <w:tcW w:w="1919" w:type="dxa"/>
            <w:gridSpan w:val="2"/>
            <w:tcBorders>
              <w:top w:val="single" w:color="000000" w:sz="8" w:space="0"/>
              <w:left w:val="single" w:color="000000" w:sz="4" w:space="0"/>
              <w:bottom w:val="single" w:color="000000" w:sz="4" w:space="0"/>
              <w:right w:val="single" w:color="000000" w:sz="4" w:space="0"/>
            </w:tcBorders>
            <w:vAlign w:val="center"/>
          </w:tcPr>
          <w:p w14:paraId="4671D2C8">
            <w:pPr>
              <w:spacing w:line="260" w:lineRule="exact"/>
              <w:rPr>
                <w:rFonts w:ascii="Times New Roman" w:hAnsi="Times New Roman" w:eastAsia="宋体" w:cs="Times New Roman"/>
                <w:color w:val="000000"/>
                <w:sz w:val="24"/>
              </w:rPr>
            </w:pPr>
          </w:p>
        </w:tc>
        <w:tc>
          <w:tcPr>
            <w:tcW w:w="1134" w:type="dxa"/>
            <w:tcBorders>
              <w:top w:val="single" w:color="000000" w:sz="8" w:space="0"/>
              <w:left w:val="single" w:color="000000" w:sz="4" w:space="0"/>
              <w:bottom w:val="single" w:color="000000" w:sz="4" w:space="0"/>
              <w:right w:val="single" w:color="000000" w:sz="4" w:space="0"/>
            </w:tcBorders>
            <w:vAlign w:val="center"/>
          </w:tcPr>
          <w:p w14:paraId="4D7F6473">
            <w:pPr>
              <w:widowControl/>
              <w:spacing w:line="26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sz w:val="24"/>
              </w:rPr>
              <w:t>性 别</w:t>
            </w:r>
          </w:p>
        </w:tc>
        <w:tc>
          <w:tcPr>
            <w:tcW w:w="992" w:type="dxa"/>
            <w:tcBorders>
              <w:top w:val="single" w:color="000000" w:sz="8" w:space="0"/>
              <w:left w:val="single" w:color="000000" w:sz="4" w:space="0"/>
              <w:bottom w:val="single" w:color="000000" w:sz="4" w:space="0"/>
              <w:right w:val="single" w:color="000000" w:sz="4" w:space="0"/>
            </w:tcBorders>
            <w:vAlign w:val="center"/>
          </w:tcPr>
          <w:p w14:paraId="77BA48E0">
            <w:pPr>
              <w:spacing w:line="260" w:lineRule="exact"/>
              <w:rPr>
                <w:rFonts w:ascii="Times New Roman" w:hAnsi="Times New Roman" w:eastAsia="宋体" w:cs="Times New Roman"/>
                <w:color w:val="000000"/>
                <w:sz w:val="24"/>
              </w:rPr>
            </w:pPr>
          </w:p>
        </w:tc>
        <w:tc>
          <w:tcPr>
            <w:tcW w:w="1701" w:type="dxa"/>
            <w:gridSpan w:val="2"/>
            <w:tcBorders>
              <w:top w:val="single" w:color="000000" w:sz="8" w:space="0"/>
              <w:left w:val="single" w:color="000000" w:sz="4" w:space="0"/>
              <w:bottom w:val="single" w:color="000000" w:sz="4" w:space="0"/>
              <w:right w:val="single" w:color="000000" w:sz="4" w:space="0"/>
            </w:tcBorders>
            <w:vAlign w:val="center"/>
          </w:tcPr>
          <w:p w14:paraId="1BF5557F">
            <w:pPr>
              <w:spacing w:line="26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家庭人口</w:t>
            </w:r>
          </w:p>
        </w:tc>
        <w:tc>
          <w:tcPr>
            <w:tcW w:w="978" w:type="dxa"/>
            <w:tcBorders>
              <w:top w:val="single" w:color="000000" w:sz="8" w:space="0"/>
              <w:left w:val="single" w:color="000000" w:sz="4" w:space="0"/>
              <w:bottom w:val="single" w:color="000000" w:sz="4" w:space="0"/>
              <w:right w:val="single" w:color="000000" w:sz="8" w:space="0"/>
            </w:tcBorders>
            <w:vAlign w:val="center"/>
          </w:tcPr>
          <w:p w14:paraId="0E2176F7">
            <w:pPr>
              <w:spacing w:line="260" w:lineRule="exact"/>
              <w:jc w:val="righ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人</w:t>
            </w:r>
          </w:p>
        </w:tc>
      </w:tr>
      <w:tr w14:paraId="280C6252">
        <w:tblPrEx>
          <w:tblCellMar>
            <w:top w:w="0" w:type="dxa"/>
            <w:left w:w="108" w:type="dxa"/>
            <w:bottom w:w="0" w:type="dxa"/>
            <w:right w:w="108" w:type="dxa"/>
          </w:tblCellMar>
        </w:tblPrEx>
        <w:trPr>
          <w:trHeight w:val="640" w:hRule="atLeast"/>
          <w:jc w:val="center"/>
        </w:trPr>
        <w:tc>
          <w:tcPr>
            <w:tcW w:w="1465" w:type="dxa"/>
            <w:vMerge w:val="continue"/>
            <w:tcBorders>
              <w:top w:val="single" w:color="000000" w:sz="8" w:space="0"/>
              <w:left w:val="single" w:color="000000" w:sz="8" w:space="0"/>
              <w:bottom w:val="single" w:color="000000" w:sz="8" w:space="0"/>
              <w:right w:val="single" w:color="000000" w:sz="8" w:space="0"/>
            </w:tcBorders>
            <w:vAlign w:val="center"/>
          </w:tcPr>
          <w:p w14:paraId="5AA3E615">
            <w:pPr>
              <w:spacing w:line="260" w:lineRule="exact"/>
              <w:jc w:val="center"/>
              <w:rPr>
                <w:rFonts w:ascii="Times New Roman" w:hAnsi="Times New Roman" w:eastAsia="宋体" w:cs="Times New Roman"/>
                <w:color w:val="000000"/>
                <w:sz w:val="24"/>
              </w:rPr>
            </w:pPr>
          </w:p>
        </w:tc>
        <w:tc>
          <w:tcPr>
            <w:tcW w:w="1366" w:type="dxa"/>
            <w:gridSpan w:val="2"/>
            <w:tcBorders>
              <w:top w:val="single" w:color="000000" w:sz="4" w:space="0"/>
              <w:left w:val="single" w:color="000000" w:sz="8" w:space="0"/>
              <w:bottom w:val="single" w:color="000000" w:sz="8" w:space="0"/>
              <w:right w:val="single" w:color="000000" w:sz="4" w:space="0"/>
            </w:tcBorders>
            <w:tcMar>
              <w:left w:w="57" w:type="dxa"/>
              <w:right w:w="57" w:type="dxa"/>
            </w:tcMar>
            <w:vAlign w:val="center"/>
          </w:tcPr>
          <w:p w14:paraId="087F39A8">
            <w:pPr>
              <w:widowControl/>
              <w:spacing w:line="260" w:lineRule="exact"/>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身份证号</w:t>
            </w:r>
          </w:p>
        </w:tc>
        <w:tc>
          <w:tcPr>
            <w:tcW w:w="3053" w:type="dxa"/>
            <w:gridSpan w:val="3"/>
            <w:tcBorders>
              <w:top w:val="single" w:color="000000" w:sz="4" w:space="0"/>
              <w:left w:val="single" w:color="000000" w:sz="4" w:space="0"/>
              <w:bottom w:val="single" w:color="000000" w:sz="8" w:space="0"/>
              <w:right w:val="single" w:color="000000" w:sz="4" w:space="0"/>
            </w:tcBorders>
            <w:vAlign w:val="center"/>
          </w:tcPr>
          <w:p w14:paraId="73F0C398">
            <w:pPr>
              <w:widowControl/>
              <w:spacing w:line="260" w:lineRule="exact"/>
              <w:textAlignment w:val="center"/>
              <w:rPr>
                <w:rFonts w:ascii="Times New Roman" w:hAnsi="Times New Roman" w:eastAsia="宋体" w:cs="Times New Roman"/>
                <w:color w:val="000000"/>
                <w:sz w:val="24"/>
              </w:rPr>
            </w:pPr>
          </w:p>
        </w:tc>
        <w:tc>
          <w:tcPr>
            <w:tcW w:w="992" w:type="dxa"/>
            <w:tcBorders>
              <w:top w:val="single" w:color="000000" w:sz="4" w:space="0"/>
              <w:left w:val="single" w:color="000000" w:sz="4" w:space="0"/>
              <w:bottom w:val="single" w:color="000000" w:sz="8" w:space="0"/>
              <w:right w:val="single" w:color="000000" w:sz="4" w:space="0"/>
            </w:tcBorders>
            <w:vAlign w:val="center"/>
          </w:tcPr>
          <w:p w14:paraId="54D24D6C">
            <w:pPr>
              <w:spacing w:line="260" w:lineRule="exact"/>
              <w:jc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电  话</w:t>
            </w:r>
          </w:p>
        </w:tc>
        <w:tc>
          <w:tcPr>
            <w:tcW w:w="2679" w:type="dxa"/>
            <w:gridSpan w:val="3"/>
            <w:tcBorders>
              <w:top w:val="single" w:color="000000" w:sz="4" w:space="0"/>
              <w:left w:val="single" w:color="000000" w:sz="4" w:space="0"/>
              <w:bottom w:val="single" w:color="000000" w:sz="8" w:space="0"/>
              <w:right w:val="single" w:color="000000" w:sz="8" w:space="0"/>
            </w:tcBorders>
            <w:vAlign w:val="center"/>
          </w:tcPr>
          <w:p w14:paraId="4E29FCEB">
            <w:pPr>
              <w:spacing w:line="260" w:lineRule="exact"/>
              <w:rPr>
                <w:rFonts w:ascii="Times New Roman" w:hAnsi="Times New Roman" w:eastAsia="宋体" w:cs="Times New Roman"/>
                <w:color w:val="000000"/>
                <w:sz w:val="24"/>
              </w:rPr>
            </w:pPr>
          </w:p>
        </w:tc>
      </w:tr>
      <w:tr w14:paraId="2452A956">
        <w:tblPrEx>
          <w:tblCellMar>
            <w:top w:w="0" w:type="dxa"/>
            <w:left w:w="108" w:type="dxa"/>
            <w:bottom w:w="0" w:type="dxa"/>
            <w:right w:w="108" w:type="dxa"/>
          </w:tblCellMar>
        </w:tblPrEx>
        <w:trPr>
          <w:trHeight w:val="640" w:hRule="atLeast"/>
          <w:jc w:val="center"/>
        </w:trPr>
        <w:tc>
          <w:tcPr>
            <w:tcW w:w="1465" w:type="dxa"/>
            <w:vMerge w:val="restart"/>
            <w:tcBorders>
              <w:top w:val="single" w:color="000000" w:sz="8" w:space="0"/>
              <w:left w:val="single" w:color="000000" w:sz="8" w:space="0"/>
              <w:bottom w:val="single" w:color="000000" w:sz="8" w:space="0"/>
              <w:right w:val="single" w:color="000000" w:sz="8" w:space="0"/>
            </w:tcBorders>
            <w:vAlign w:val="center"/>
          </w:tcPr>
          <w:p w14:paraId="4C2808F1">
            <w:pPr>
              <w:widowControl/>
              <w:spacing w:line="260" w:lineRule="exact"/>
              <w:jc w:val="center"/>
              <w:textAlignment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现宅基地</w:t>
            </w:r>
          </w:p>
          <w:p w14:paraId="39801CBE">
            <w:pPr>
              <w:widowControl/>
              <w:spacing w:line="260" w:lineRule="exact"/>
              <w:jc w:val="center"/>
              <w:textAlignment w:val="center"/>
              <w:rPr>
                <w:rFonts w:ascii="Times New Roman" w:hAnsi="Times New Roman" w:eastAsia="宋体" w:cs="Times New Roman"/>
                <w:color w:val="000000"/>
                <w:sz w:val="24"/>
              </w:rPr>
            </w:pPr>
            <w:r>
              <w:rPr>
                <w:rFonts w:hint="eastAsia" w:ascii="Times New Roman" w:hAnsi="Times New Roman" w:eastAsia="宋体" w:cs="Times New Roman"/>
                <w:color w:val="000000"/>
                <w:spacing w:val="-11"/>
                <w:kern w:val="0"/>
                <w:sz w:val="24"/>
                <w:lang w:eastAsia="zh-CN"/>
              </w:rPr>
              <w:t>（农垦住宅用地）</w:t>
            </w:r>
            <w:r>
              <w:rPr>
                <w:rFonts w:ascii="Times New Roman" w:hAnsi="Times New Roman" w:eastAsia="宋体" w:cs="Times New Roman"/>
                <w:color w:val="000000"/>
                <w:kern w:val="0"/>
                <w:sz w:val="24"/>
              </w:rPr>
              <w:t>及农房情况</w:t>
            </w:r>
          </w:p>
        </w:tc>
        <w:tc>
          <w:tcPr>
            <w:tcW w:w="1366" w:type="dxa"/>
            <w:gridSpan w:val="2"/>
            <w:tcBorders>
              <w:top w:val="single" w:color="000000" w:sz="8" w:space="0"/>
              <w:left w:val="single" w:color="000000" w:sz="8" w:space="0"/>
              <w:bottom w:val="single" w:color="000000" w:sz="4" w:space="0"/>
              <w:right w:val="single" w:color="000000" w:sz="4" w:space="0"/>
            </w:tcBorders>
            <w:tcMar>
              <w:left w:w="57" w:type="dxa"/>
              <w:right w:w="57" w:type="dxa"/>
            </w:tcMar>
            <w:vAlign w:val="center"/>
          </w:tcPr>
          <w:p w14:paraId="03AAC502">
            <w:pPr>
              <w:widowControl/>
              <w:spacing w:line="260" w:lineRule="exact"/>
              <w:jc w:val="center"/>
              <w:textAlignment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宅基地</w:t>
            </w:r>
            <w:r>
              <w:rPr>
                <w:rFonts w:hint="eastAsia" w:ascii="Times New Roman" w:hAnsi="Times New Roman" w:eastAsia="宋体" w:cs="Times New Roman"/>
                <w:color w:val="000000"/>
                <w:spacing w:val="-11"/>
                <w:kern w:val="0"/>
                <w:sz w:val="24"/>
                <w:lang w:eastAsia="zh-CN"/>
              </w:rPr>
              <w:t>（农垦住宅用地）</w:t>
            </w:r>
          </w:p>
          <w:p w14:paraId="5F5A8CA0">
            <w:pPr>
              <w:widowControl/>
              <w:spacing w:line="26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面  积</w:t>
            </w:r>
          </w:p>
        </w:tc>
        <w:tc>
          <w:tcPr>
            <w:tcW w:w="1068" w:type="dxa"/>
            <w:tcBorders>
              <w:top w:val="single" w:color="000000" w:sz="8" w:space="0"/>
              <w:left w:val="single" w:color="000000" w:sz="4" w:space="0"/>
              <w:bottom w:val="single" w:color="000000" w:sz="4" w:space="0"/>
              <w:right w:val="single" w:color="auto" w:sz="4" w:space="0"/>
            </w:tcBorders>
            <w:vAlign w:val="center"/>
          </w:tcPr>
          <w:p w14:paraId="5FDC4858">
            <w:pPr>
              <w:widowControl/>
              <w:spacing w:line="260" w:lineRule="exact"/>
              <w:jc w:val="right"/>
              <w:textAlignment w:val="center"/>
              <w:rPr>
                <w:rFonts w:ascii="Times New Roman" w:hAnsi="Times New Roman" w:eastAsia="宋体" w:cs="Times New Roman"/>
                <w:color w:val="000000"/>
                <w:sz w:val="24"/>
              </w:rPr>
            </w:pPr>
            <w:r>
              <w:rPr>
                <w:rStyle w:val="15"/>
                <w:rFonts w:hint="default" w:ascii="Times New Roman" w:hAnsi="Times New Roman" w:eastAsia="宋体" w:cs="Times New Roman"/>
                <w:sz w:val="24"/>
                <w:szCs w:val="24"/>
              </w:rPr>
              <w:t>m</w:t>
            </w:r>
            <w:r>
              <w:rPr>
                <w:rStyle w:val="16"/>
                <w:rFonts w:hint="default" w:ascii="Times New Roman" w:hAnsi="Times New Roman" w:eastAsia="宋体" w:cs="Times New Roman"/>
                <w:sz w:val="24"/>
                <w:szCs w:val="24"/>
              </w:rPr>
              <w:t>2</w:t>
            </w:r>
          </w:p>
        </w:tc>
        <w:tc>
          <w:tcPr>
            <w:tcW w:w="851" w:type="dxa"/>
            <w:tcBorders>
              <w:top w:val="single" w:color="000000" w:sz="8" w:space="0"/>
              <w:left w:val="single" w:color="auto" w:sz="4" w:space="0"/>
              <w:bottom w:val="single" w:color="000000" w:sz="4" w:space="0"/>
              <w:right w:val="single" w:color="000000" w:sz="4" w:space="0"/>
            </w:tcBorders>
            <w:vAlign w:val="center"/>
          </w:tcPr>
          <w:p w14:paraId="4866E39A">
            <w:pPr>
              <w:widowControl/>
              <w:spacing w:line="260" w:lineRule="exact"/>
              <w:jc w:val="center"/>
              <w:textAlignment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建筑</w:t>
            </w:r>
          </w:p>
          <w:p w14:paraId="300EC6B8">
            <w:pPr>
              <w:widowControl/>
              <w:spacing w:line="260" w:lineRule="exact"/>
              <w:jc w:val="center"/>
              <w:textAlignment w:val="center"/>
              <w:rPr>
                <w:rStyle w:val="15"/>
                <w:rFonts w:hint="default" w:ascii="Times New Roman" w:hAnsi="Times New Roman" w:eastAsia="宋体" w:cs="Times New Roman"/>
                <w:sz w:val="24"/>
                <w:szCs w:val="24"/>
              </w:rPr>
            </w:pPr>
            <w:r>
              <w:rPr>
                <w:rFonts w:ascii="Times New Roman" w:hAnsi="Times New Roman" w:eastAsia="宋体" w:cs="Times New Roman"/>
                <w:color w:val="000000"/>
                <w:kern w:val="0"/>
                <w:sz w:val="24"/>
              </w:rPr>
              <w:t>面积</w:t>
            </w:r>
          </w:p>
        </w:tc>
        <w:tc>
          <w:tcPr>
            <w:tcW w:w="1134" w:type="dxa"/>
            <w:tcBorders>
              <w:top w:val="single" w:color="000000" w:sz="8" w:space="0"/>
              <w:left w:val="single" w:color="000000" w:sz="4" w:space="0"/>
              <w:bottom w:val="single" w:color="000000" w:sz="4" w:space="0"/>
              <w:right w:val="single" w:color="000000" w:sz="4" w:space="0"/>
            </w:tcBorders>
            <w:vAlign w:val="center"/>
          </w:tcPr>
          <w:p w14:paraId="424009B7">
            <w:pPr>
              <w:widowControl/>
              <w:spacing w:line="260" w:lineRule="exact"/>
              <w:jc w:val="right"/>
              <w:textAlignment w:val="center"/>
              <w:rPr>
                <w:rFonts w:ascii="Times New Roman" w:hAnsi="Times New Roman" w:eastAsia="宋体" w:cs="Times New Roman"/>
                <w:color w:val="000000"/>
                <w:sz w:val="24"/>
              </w:rPr>
            </w:pPr>
            <w:r>
              <w:rPr>
                <w:rStyle w:val="15"/>
                <w:rFonts w:hint="default" w:ascii="Times New Roman" w:hAnsi="Times New Roman" w:eastAsia="宋体" w:cs="Times New Roman"/>
                <w:sz w:val="24"/>
                <w:szCs w:val="24"/>
              </w:rPr>
              <w:t>m</w:t>
            </w:r>
            <w:r>
              <w:rPr>
                <w:rStyle w:val="16"/>
                <w:rFonts w:hint="default" w:ascii="Times New Roman" w:hAnsi="Times New Roman" w:eastAsia="宋体" w:cs="Times New Roman"/>
                <w:sz w:val="24"/>
                <w:szCs w:val="24"/>
              </w:rPr>
              <w:t>2</w:t>
            </w:r>
          </w:p>
        </w:tc>
        <w:tc>
          <w:tcPr>
            <w:tcW w:w="992" w:type="dxa"/>
            <w:tcBorders>
              <w:top w:val="single" w:color="000000" w:sz="8" w:space="0"/>
              <w:left w:val="single" w:color="000000" w:sz="4" w:space="0"/>
              <w:bottom w:val="single" w:color="000000" w:sz="4" w:space="0"/>
              <w:right w:val="single" w:color="000000" w:sz="4" w:space="0"/>
            </w:tcBorders>
            <w:vAlign w:val="center"/>
          </w:tcPr>
          <w:p w14:paraId="7729FF5D">
            <w:pPr>
              <w:widowControl/>
              <w:spacing w:line="260" w:lineRule="exact"/>
              <w:jc w:val="distribute"/>
              <w:textAlignment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权属</w:t>
            </w:r>
          </w:p>
          <w:p w14:paraId="30038949">
            <w:pPr>
              <w:widowControl/>
              <w:spacing w:line="260" w:lineRule="exact"/>
              <w:jc w:val="distribute"/>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证书号</w:t>
            </w:r>
          </w:p>
        </w:tc>
        <w:tc>
          <w:tcPr>
            <w:tcW w:w="2679" w:type="dxa"/>
            <w:gridSpan w:val="3"/>
            <w:tcBorders>
              <w:top w:val="single" w:color="000000" w:sz="8" w:space="0"/>
              <w:left w:val="single" w:color="000000" w:sz="4" w:space="0"/>
              <w:bottom w:val="single" w:color="000000" w:sz="4" w:space="0"/>
              <w:right w:val="single" w:color="000000" w:sz="8" w:space="0"/>
            </w:tcBorders>
            <w:vAlign w:val="center"/>
          </w:tcPr>
          <w:p w14:paraId="70EC0740">
            <w:pPr>
              <w:spacing w:line="260" w:lineRule="exact"/>
              <w:jc w:val="left"/>
              <w:rPr>
                <w:rFonts w:ascii="Times New Roman" w:hAnsi="Times New Roman" w:eastAsia="宋体" w:cs="Times New Roman"/>
                <w:color w:val="000000"/>
                <w:sz w:val="24"/>
              </w:rPr>
            </w:pPr>
          </w:p>
        </w:tc>
      </w:tr>
      <w:tr w14:paraId="791A984C">
        <w:tblPrEx>
          <w:tblCellMar>
            <w:top w:w="0" w:type="dxa"/>
            <w:left w:w="108" w:type="dxa"/>
            <w:bottom w:w="0" w:type="dxa"/>
            <w:right w:w="108" w:type="dxa"/>
          </w:tblCellMar>
        </w:tblPrEx>
        <w:trPr>
          <w:trHeight w:val="950" w:hRule="atLeast"/>
          <w:jc w:val="center"/>
        </w:trPr>
        <w:tc>
          <w:tcPr>
            <w:tcW w:w="1465" w:type="dxa"/>
            <w:vMerge w:val="continue"/>
            <w:tcBorders>
              <w:top w:val="single" w:color="000000" w:sz="8" w:space="0"/>
              <w:left w:val="single" w:color="000000" w:sz="8" w:space="0"/>
              <w:bottom w:val="single" w:color="000000" w:sz="8" w:space="0"/>
              <w:right w:val="single" w:color="000000" w:sz="8" w:space="0"/>
            </w:tcBorders>
            <w:vAlign w:val="center"/>
          </w:tcPr>
          <w:p w14:paraId="63E870E2">
            <w:pPr>
              <w:spacing w:line="260" w:lineRule="exact"/>
              <w:jc w:val="center"/>
              <w:rPr>
                <w:rFonts w:ascii="Times New Roman" w:hAnsi="Times New Roman" w:eastAsia="宋体" w:cs="Times New Roman"/>
                <w:color w:val="000000"/>
                <w:sz w:val="24"/>
              </w:rPr>
            </w:pPr>
          </w:p>
        </w:tc>
        <w:tc>
          <w:tcPr>
            <w:tcW w:w="1366" w:type="dxa"/>
            <w:gridSpan w:val="2"/>
            <w:tcBorders>
              <w:top w:val="single" w:color="000000" w:sz="4" w:space="0"/>
              <w:left w:val="single" w:color="000000" w:sz="8" w:space="0"/>
              <w:bottom w:val="single" w:color="000000" w:sz="8" w:space="0"/>
              <w:right w:val="single" w:color="000000" w:sz="4" w:space="0"/>
            </w:tcBorders>
            <w:tcMar>
              <w:left w:w="57" w:type="dxa"/>
              <w:right w:w="57" w:type="dxa"/>
            </w:tcMar>
            <w:vAlign w:val="center"/>
          </w:tcPr>
          <w:p w14:paraId="6D8ADE9A">
            <w:pPr>
              <w:widowControl/>
              <w:spacing w:line="260" w:lineRule="exact"/>
              <w:jc w:val="center"/>
              <w:textAlignment w:val="center"/>
              <w:rPr>
                <w:rFonts w:hint="eastAsia" w:ascii="宋体" w:hAnsi="宋体" w:eastAsia="宋体" w:cs="Times New Roman"/>
                <w:color w:val="000000"/>
                <w:sz w:val="24"/>
              </w:rPr>
            </w:pPr>
            <w:r>
              <w:rPr>
                <w:rFonts w:ascii="宋体" w:hAnsi="宋体" w:eastAsia="宋体" w:cs="Times New Roman"/>
                <w:color w:val="000000"/>
                <w:kern w:val="0"/>
                <w:sz w:val="24"/>
              </w:rPr>
              <w:t>现宅基地</w:t>
            </w:r>
            <w:r>
              <w:rPr>
                <w:rFonts w:hint="eastAsia" w:ascii="Times New Roman" w:hAnsi="Times New Roman" w:eastAsia="宋体" w:cs="Times New Roman"/>
                <w:color w:val="000000"/>
                <w:spacing w:val="-11"/>
                <w:kern w:val="0"/>
                <w:sz w:val="24"/>
                <w:lang w:eastAsia="zh-CN"/>
              </w:rPr>
              <w:t>（农垦住宅用地）</w:t>
            </w:r>
            <w:r>
              <w:rPr>
                <w:rFonts w:ascii="宋体" w:hAnsi="宋体" w:eastAsia="宋体" w:cs="Times New Roman"/>
                <w:color w:val="000000"/>
                <w:kern w:val="0"/>
                <w:sz w:val="24"/>
              </w:rPr>
              <w:t>处置情况</w:t>
            </w:r>
          </w:p>
        </w:tc>
        <w:tc>
          <w:tcPr>
            <w:tcW w:w="6724" w:type="dxa"/>
            <w:gridSpan w:val="7"/>
            <w:tcBorders>
              <w:top w:val="single" w:color="000000" w:sz="4" w:space="0"/>
              <w:left w:val="single" w:color="000000" w:sz="4" w:space="0"/>
              <w:bottom w:val="single" w:color="000000" w:sz="8" w:space="0"/>
              <w:right w:val="single" w:color="000000" w:sz="8" w:space="0"/>
            </w:tcBorders>
            <w:vAlign w:val="center"/>
          </w:tcPr>
          <w:p w14:paraId="6D4BFB1B">
            <w:pPr>
              <w:widowControl/>
              <w:spacing w:line="260" w:lineRule="exact"/>
              <w:jc w:val="left"/>
              <w:textAlignment w:val="center"/>
              <w:rPr>
                <w:rStyle w:val="17"/>
                <w:rFonts w:hint="default" w:cs="Times New Roman"/>
                <w:sz w:val="22"/>
                <w:szCs w:val="22"/>
              </w:rPr>
            </w:pPr>
            <w:r>
              <w:rPr>
                <w:rStyle w:val="17"/>
                <w:rFonts w:hint="eastAsia" w:eastAsia="宋体" w:cs="Times New Roman"/>
                <w:sz w:val="24"/>
                <w:szCs w:val="24"/>
                <w:lang w:eastAsia="zh-CN"/>
              </w:rPr>
              <w:t>□</w:t>
            </w:r>
            <w:r>
              <w:rPr>
                <w:rStyle w:val="17"/>
                <w:rFonts w:hint="default" w:cs="Times New Roman"/>
                <w:sz w:val="22"/>
                <w:szCs w:val="22"/>
              </w:rPr>
              <w:t xml:space="preserve">住房拆除，原址重建           </w:t>
            </w:r>
            <w:r>
              <w:rPr>
                <w:rStyle w:val="17"/>
                <w:rFonts w:hint="default" w:cs="Times New Roman"/>
                <w:sz w:val="24"/>
                <w:szCs w:val="24"/>
              </w:rPr>
              <w:t>□</w:t>
            </w:r>
            <w:r>
              <w:rPr>
                <w:rStyle w:val="17"/>
                <w:rFonts w:hint="default" w:cs="Times New Roman"/>
                <w:sz w:val="22"/>
                <w:szCs w:val="22"/>
              </w:rPr>
              <w:t>住房部分拆除，部分原址重建</w:t>
            </w:r>
          </w:p>
          <w:p w14:paraId="7AEB33D5">
            <w:pPr>
              <w:widowControl/>
              <w:spacing w:line="260" w:lineRule="exact"/>
              <w:jc w:val="left"/>
              <w:textAlignment w:val="center"/>
              <w:rPr>
                <w:rStyle w:val="17"/>
                <w:rFonts w:hint="default" w:cs="Times New Roman"/>
                <w:sz w:val="22"/>
                <w:szCs w:val="22"/>
              </w:rPr>
            </w:pPr>
            <w:r>
              <w:rPr>
                <w:rStyle w:val="17"/>
                <w:rFonts w:hint="default" w:cs="Times New Roman"/>
                <w:sz w:val="24"/>
                <w:szCs w:val="24"/>
              </w:rPr>
              <w:t>□</w:t>
            </w:r>
            <w:r>
              <w:rPr>
                <w:rStyle w:val="17"/>
                <w:rFonts w:hint="default" w:cs="Times New Roman"/>
                <w:sz w:val="22"/>
                <w:szCs w:val="22"/>
              </w:rPr>
              <w:t xml:space="preserve">住房拆除，宅基地复垦自用     </w:t>
            </w:r>
            <w:r>
              <w:rPr>
                <w:rStyle w:val="17"/>
                <w:rFonts w:hint="default" w:cs="Times New Roman"/>
                <w:sz w:val="24"/>
                <w:szCs w:val="24"/>
              </w:rPr>
              <w:t>□</w:t>
            </w:r>
            <w:r>
              <w:rPr>
                <w:rStyle w:val="17"/>
                <w:rFonts w:hint="default" w:cs="Times New Roman"/>
                <w:sz w:val="22"/>
                <w:szCs w:val="22"/>
              </w:rPr>
              <w:t>住房拆除，宅基地退还村集体</w:t>
            </w:r>
          </w:p>
          <w:p w14:paraId="0F9FACC6">
            <w:pPr>
              <w:widowControl/>
              <w:spacing w:line="260" w:lineRule="exact"/>
              <w:jc w:val="left"/>
              <w:textAlignment w:val="center"/>
              <w:rPr>
                <w:rFonts w:hint="eastAsia" w:ascii="宋体" w:hAnsi="宋体" w:eastAsia="宋体" w:cs="Times New Roman"/>
                <w:color w:val="000000"/>
                <w:sz w:val="24"/>
              </w:rPr>
            </w:pPr>
            <w:r>
              <w:rPr>
                <w:rStyle w:val="17"/>
                <w:rFonts w:hint="default" w:cs="Times New Roman"/>
                <w:sz w:val="24"/>
                <w:szCs w:val="24"/>
              </w:rPr>
              <w:t>□</w:t>
            </w:r>
            <w:r>
              <w:rPr>
                <w:rStyle w:val="17"/>
                <w:rFonts w:hint="default" w:cs="Times New Roman"/>
                <w:sz w:val="22"/>
                <w:szCs w:val="22"/>
              </w:rPr>
              <w:t xml:space="preserve">住房保留，与宅基地一起退还村集体            </w:t>
            </w:r>
            <w:r>
              <w:rPr>
                <w:rStyle w:val="17"/>
                <w:rFonts w:hint="default" w:cs="Times New Roman"/>
                <w:sz w:val="24"/>
                <w:szCs w:val="24"/>
              </w:rPr>
              <w:t>□</w:t>
            </w:r>
            <w:r>
              <w:rPr>
                <w:rStyle w:val="17"/>
                <w:rFonts w:hint="default" w:cs="Times New Roman"/>
                <w:sz w:val="22"/>
                <w:szCs w:val="22"/>
              </w:rPr>
              <w:t xml:space="preserve">无房  </w:t>
            </w:r>
            <w:r>
              <w:rPr>
                <w:rStyle w:val="17"/>
                <w:rFonts w:hint="default" w:cs="Times New Roman"/>
                <w:sz w:val="24"/>
                <w:szCs w:val="24"/>
              </w:rPr>
              <w:t xml:space="preserve">  </w:t>
            </w:r>
          </w:p>
        </w:tc>
      </w:tr>
      <w:tr w14:paraId="51A21E92">
        <w:tblPrEx>
          <w:tblCellMar>
            <w:top w:w="0" w:type="dxa"/>
            <w:left w:w="108" w:type="dxa"/>
            <w:bottom w:w="0" w:type="dxa"/>
            <w:right w:w="108" w:type="dxa"/>
          </w:tblCellMar>
        </w:tblPrEx>
        <w:trPr>
          <w:trHeight w:val="989" w:hRule="atLeast"/>
          <w:jc w:val="center"/>
        </w:trPr>
        <w:tc>
          <w:tcPr>
            <w:tcW w:w="1465" w:type="dxa"/>
            <w:vMerge w:val="restart"/>
            <w:tcBorders>
              <w:top w:val="single" w:color="000000" w:sz="8" w:space="0"/>
              <w:left w:val="single" w:color="000000" w:sz="8" w:space="0"/>
              <w:bottom w:val="single" w:color="000000" w:sz="8" w:space="0"/>
              <w:right w:val="single" w:color="000000" w:sz="8" w:space="0"/>
            </w:tcBorders>
            <w:vAlign w:val="center"/>
          </w:tcPr>
          <w:p w14:paraId="3A0FD66E">
            <w:pPr>
              <w:widowControl/>
              <w:spacing w:line="260" w:lineRule="exact"/>
              <w:jc w:val="center"/>
              <w:textAlignment w:val="center"/>
              <w:rPr>
                <w:rFonts w:ascii="Times New Roman" w:hAnsi="Times New Roman" w:eastAsia="宋体" w:cs="Times New Roman"/>
                <w:color w:val="000000"/>
                <w:spacing w:val="-11"/>
                <w:kern w:val="0"/>
                <w:sz w:val="24"/>
              </w:rPr>
            </w:pPr>
            <w:r>
              <w:rPr>
                <w:rFonts w:ascii="Times New Roman" w:hAnsi="Times New Roman" w:eastAsia="宋体" w:cs="Times New Roman"/>
                <w:color w:val="000000"/>
                <w:kern w:val="0"/>
                <w:sz w:val="24"/>
              </w:rPr>
              <w:t>拟</w:t>
            </w:r>
            <w:r>
              <w:rPr>
                <w:rFonts w:ascii="Times New Roman" w:hAnsi="Times New Roman" w:eastAsia="宋体" w:cs="Times New Roman"/>
                <w:color w:val="000000"/>
                <w:spacing w:val="-11"/>
                <w:kern w:val="0"/>
                <w:sz w:val="24"/>
              </w:rPr>
              <w:t>申请</w:t>
            </w:r>
          </w:p>
          <w:p w14:paraId="5A19459C">
            <w:pPr>
              <w:widowControl/>
              <w:spacing w:line="26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spacing w:val="-11"/>
                <w:kern w:val="0"/>
                <w:sz w:val="24"/>
              </w:rPr>
              <w:t>宅基地</w:t>
            </w:r>
            <w:r>
              <w:rPr>
                <w:rFonts w:hint="eastAsia" w:ascii="Times New Roman" w:hAnsi="Times New Roman" w:eastAsia="宋体" w:cs="Times New Roman"/>
                <w:color w:val="000000"/>
                <w:spacing w:val="-11"/>
                <w:kern w:val="0"/>
                <w:sz w:val="24"/>
                <w:lang w:eastAsia="zh-CN"/>
              </w:rPr>
              <w:t>（农垦住宅用地）</w:t>
            </w:r>
            <w:r>
              <w:rPr>
                <w:rFonts w:ascii="Times New Roman" w:hAnsi="Times New Roman" w:eastAsia="宋体" w:cs="Times New Roman"/>
                <w:color w:val="000000"/>
                <w:spacing w:val="-11"/>
                <w:kern w:val="0"/>
                <w:sz w:val="24"/>
              </w:rPr>
              <w:t>及建房（规划许可）情况</w:t>
            </w:r>
          </w:p>
        </w:tc>
        <w:tc>
          <w:tcPr>
            <w:tcW w:w="1366" w:type="dxa"/>
            <w:gridSpan w:val="2"/>
            <w:tcBorders>
              <w:top w:val="single" w:color="000000" w:sz="8" w:space="0"/>
              <w:left w:val="single" w:color="000000" w:sz="8" w:space="0"/>
              <w:bottom w:val="single" w:color="000000" w:sz="4" w:space="0"/>
              <w:right w:val="single" w:color="000000" w:sz="4" w:space="0"/>
            </w:tcBorders>
            <w:tcMar>
              <w:left w:w="57" w:type="dxa"/>
              <w:right w:w="57" w:type="dxa"/>
            </w:tcMar>
            <w:vAlign w:val="center"/>
          </w:tcPr>
          <w:p w14:paraId="189CEBEB">
            <w:pPr>
              <w:widowControl/>
              <w:spacing w:line="260" w:lineRule="exact"/>
              <w:jc w:val="center"/>
              <w:textAlignment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宅基地</w:t>
            </w:r>
            <w:r>
              <w:rPr>
                <w:rFonts w:hint="eastAsia" w:ascii="Times New Roman" w:hAnsi="Times New Roman" w:eastAsia="宋体" w:cs="Times New Roman"/>
                <w:color w:val="000000"/>
                <w:spacing w:val="-11"/>
                <w:kern w:val="0"/>
                <w:sz w:val="24"/>
                <w:lang w:eastAsia="zh-CN"/>
              </w:rPr>
              <w:t>（农垦住宅用地）</w:t>
            </w:r>
          </w:p>
          <w:p w14:paraId="2628A48B">
            <w:pPr>
              <w:widowControl/>
              <w:spacing w:line="26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面  积</w:t>
            </w:r>
          </w:p>
        </w:tc>
        <w:tc>
          <w:tcPr>
            <w:tcW w:w="1068" w:type="dxa"/>
            <w:tcBorders>
              <w:top w:val="single" w:color="000000" w:sz="8" w:space="0"/>
              <w:left w:val="single" w:color="000000" w:sz="4" w:space="0"/>
              <w:bottom w:val="single" w:color="000000" w:sz="4" w:space="0"/>
              <w:right w:val="single" w:color="000000" w:sz="4" w:space="0"/>
            </w:tcBorders>
            <w:vAlign w:val="center"/>
          </w:tcPr>
          <w:p w14:paraId="17034A7B">
            <w:pPr>
              <w:widowControl/>
              <w:spacing w:line="260" w:lineRule="exact"/>
              <w:jc w:val="right"/>
              <w:textAlignment w:val="center"/>
              <w:rPr>
                <w:rFonts w:ascii="Times New Roman" w:hAnsi="Times New Roman" w:eastAsia="宋体" w:cs="Times New Roman"/>
                <w:color w:val="000000"/>
                <w:sz w:val="24"/>
              </w:rPr>
            </w:pPr>
            <w:r>
              <w:rPr>
                <w:rStyle w:val="15"/>
                <w:rFonts w:hint="default" w:ascii="Times New Roman" w:hAnsi="Times New Roman" w:eastAsia="宋体" w:cs="Times New Roman"/>
                <w:sz w:val="24"/>
                <w:szCs w:val="24"/>
              </w:rPr>
              <w:t>m</w:t>
            </w:r>
            <w:r>
              <w:rPr>
                <w:rStyle w:val="16"/>
                <w:rFonts w:hint="default" w:ascii="Times New Roman" w:hAnsi="Times New Roman" w:eastAsia="宋体" w:cs="Times New Roman"/>
                <w:sz w:val="24"/>
                <w:szCs w:val="24"/>
              </w:rPr>
              <w:t>2</w:t>
            </w:r>
          </w:p>
        </w:tc>
        <w:tc>
          <w:tcPr>
            <w:tcW w:w="851" w:type="dxa"/>
            <w:tcBorders>
              <w:top w:val="single" w:color="000000" w:sz="8" w:space="0"/>
              <w:left w:val="single" w:color="000000" w:sz="4" w:space="0"/>
              <w:bottom w:val="single" w:color="000000" w:sz="4" w:space="0"/>
              <w:right w:val="single" w:color="000000" w:sz="4" w:space="0"/>
            </w:tcBorders>
            <w:tcMar>
              <w:left w:w="57" w:type="dxa"/>
              <w:right w:w="57" w:type="dxa"/>
            </w:tcMar>
            <w:vAlign w:val="center"/>
          </w:tcPr>
          <w:p w14:paraId="55146E54">
            <w:pPr>
              <w:widowControl/>
              <w:spacing w:line="26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房基占地面积</w:t>
            </w:r>
          </w:p>
        </w:tc>
        <w:tc>
          <w:tcPr>
            <w:tcW w:w="1134" w:type="dxa"/>
            <w:tcBorders>
              <w:top w:val="single" w:color="000000" w:sz="8" w:space="0"/>
              <w:left w:val="single" w:color="000000" w:sz="4" w:space="0"/>
              <w:bottom w:val="single" w:color="000000" w:sz="4" w:space="0"/>
              <w:right w:val="single" w:color="000000" w:sz="4" w:space="0"/>
            </w:tcBorders>
            <w:vAlign w:val="center"/>
          </w:tcPr>
          <w:p w14:paraId="003E208D">
            <w:pPr>
              <w:widowControl/>
              <w:spacing w:line="260" w:lineRule="exact"/>
              <w:jc w:val="right"/>
              <w:textAlignment w:val="center"/>
              <w:rPr>
                <w:rFonts w:ascii="Times New Roman" w:hAnsi="Times New Roman" w:eastAsia="宋体" w:cs="Times New Roman"/>
                <w:color w:val="000000"/>
                <w:sz w:val="24"/>
              </w:rPr>
            </w:pPr>
            <w:r>
              <w:rPr>
                <w:rStyle w:val="15"/>
                <w:rFonts w:hint="default" w:ascii="Times New Roman" w:hAnsi="Times New Roman" w:eastAsia="宋体" w:cs="Times New Roman"/>
                <w:sz w:val="24"/>
                <w:szCs w:val="24"/>
              </w:rPr>
              <w:t>m</w:t>
            </w:r>
            <w:r>
              <w:rPr>
                <w:rStyle w:val="16"/>
                <w:rFonts w:hint="default" w:ascii="Times New Roman" w:hAnsi="Times New Roman" w:eastAsia="宋体" w:cs="Times New Roman"/>
                <w:sz w:val="24"/>
                <w:szCs w:val="24"/>
              </w:rPr>
              <w:t>2</w:t>
            </w:r>
          </w:p>
        </w:tc>
        <w:tc>
          <w:tcPr>
            <w:tcW w:w="3671" w:type="dxa"/>
            <w:gridSpan w:val="4"/>
            <w:tcBorders>
              <w:top w:val="single" w:color="000000" w:sz="8" w:space="0"/>
              <w:left w:val="single" w:color="000000" w:sz="4" w:space="0"/>
              <w:bottom w:val="single" w:color="000000" w:sz="4" w:space="0"/>
              <w:right w:val="single" w:color="000000" w:sz="8" w:space="0"/>
            </w:tcBorders>
            <w:vAlign w:val="center"/>
          </w:tcPr>
          <w:p w14:paraId="20110334">
            <w:pPr>
              <w:spacing w:line="260" w:lineRule="exact"/>
              <w:jc w:val="left"/>
              <w:textAlignment w:val="center"/>
              <w:rPr>
                <w:rFonts w:ascii="Times New Roman" w:hAnsi="Times New Roman" w:eastAsia="宋体" w:cs="Times New Roman"/>
                <w:color w:val="000000"/>
                <w:sz w:val="24"/>
              </w:rPr>
            </w:pPr>
          </w:p>
        </w:tc>
      </w:tr>
      <w:tr w14:paraId="1567957A">
        <w:tblPrEx>
          <w:tblCellMar>
            <w:top w:w="0" w:type="dxa"/>
            <w:left w:w="108" w:type="dxa"/>
            <w:bottom w:w="0" w:type="dxa"/>
            <w:right w:w="108" w:type="dxa"/>
          </w:tblCellMar>
        </w:tblPrEx>
        <w:trPr>
          <w:trHeight w:val="640" w:hRule="atLeast"/>
          <w:jc w:val="center"/>
        </w:trPr>
        <w:tc>
          <w:tcPr>
            <w:tcW w:w="1465" w:type="dxa"/>
            <w:vMerge w:val="continue"/>
            <w:tcBorders>
              <w:top w:val="single" w:color="000000" w:sz="8" w:space="0"/>
              <w:left w:val="single" w:color="000000" w:sz="8" w:space="0"/>
              <w:bottom w:val="single" w:color="000000" w:sz="8" w:space="0"/>
              <w:right w:val="single" w:color="000000" w:sz="8" w:space="0"/>
            </w:tcBorders>
            <w:vAlign w:val="center"/>
          </w:tcPr>
          <w:p w14:paraId="46DE1F04">
            <w:pPr>
              <w:widowControl/>
              <w:spacing w:line="260" w:lineRule="exact"/>
              <w:jc w:val="center"/>
              <w:textAlignment w:val="center"/>
              <w:rPr>
                <w:rFonts w:ascii="Times New Roman" w:hAnsi="Times New Roman" w:eastAsia="宋体" w:cs="Times New Roman"/>
                <w:color w:val="000000"/>
                <w:kern w:val="0"/>
                <w:sz w:val="24"/>
              </w:rPr>
            </w:pPr>
          </w:p>
        </w:tc>
        <w:tc>
          <w:tcPr>
            <w:tcW w:w="1366" w:type="dxa"/>
            <w:gridSpan w:val="2"/>
            <w:tcBorders>
              <w:top w:val="single" w:color="000000" w:sz="4" w:space="0"/>
              <w:left w:val="single" w:color="000000" w:sz="8" w:space="0"/>
              <w:bottom w:val="single" w:color="000000" w:sz="4" w:space="0"/>
              <w:right w:val="single" w:color="000000" w:sz="4" w:space="0"/>
            </w:tcBorders>
            <w:tcMar>
              <w:left w:w="57" w:type="dxa"/>
              <w:right w:w="57" w:type="dxa"/>
            </w:tcMar>
            <w:vAlign w:val="center"/>
          </w:tcPr>
          <w:p w14:paraId="60911A22">
            <w:pPr>
              <w:widowControl/>
              <w:spacing w:line="260" w:lineRule="exact"/>
              <w:jc w:val="center"/>
              <w:textAlignment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建筑</w:t>
            </w:r>
          </w:p>
          <w:p w14:paraId="4E7821A1">
            <w:pPr>
              <w:widowControl/>
              <w:spacing w:line="260" w:lineRule="exact"/>
              <w:jc w:val="center"/>
              <w:textAlignment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面积</w:t>
            </w:r>
          </w:p>
        </w:tc>
        <w:tc>
          <w:tcPr>
            <w:tcW w:w="1068" w:type="dxa"/>
            <w:tcBorders>
              <w:top w:val="single" w:color="000000" w:sz="4" w:space="0"/>
              <w:left w:val="single" w:color="000000" w:sz="4" w:space="0"/>
              <w:bottom w:val="single" w:color="000000" w:sz="4" w:space="0"/>
              <w:right w:val="single" w:color="000000" w:sz="4" w:space="0"/>
            </w:tcBorders>
            <w:vAlign w:val="center"/>
          </w:tcPr>
          <w:p w14:paraId="7F632A8D">
            <w:pPr>
              <w:widowControl/>
              <w:spacing w:line="260" w:lineRule="exact"/>
              <w:ind w:left="960" w:hanging="960" w:hangingChars="400"/>
              <w:jc w:val="right"/>
              <w:textAlignment w:val="center"/>
              <w:rPr>
                <w:rStyle w:val="15"/>
                <w:rFonts w:hint="default" w:ascii="Times New Roman" w:hAnsi="Times New Roman" w:eastAsia="宋体" w:cs="Times New Roman"/>
                <w:sz w:val="24"/>
                <w:szCs w:val="24"/>
              </w:rPr>
            </w:pPr>
            <w:r>
              <w:rPr>
                <w:rStyle w:val="15"/>
                <w:rFonts w:hint="default" w:ascii="Times New Roman" w:hAnsi="Times New Roman" w:eastAsia="宋体" w:cs="Times New Roman"/>
                <w:sz w:val="24"/>
                <w:szCs w:val="24"/>
              </w:rPr>
              <w:t>m</w:t>
            </w:r>
            <w:r>
              <w:rPr>
                <w:rStyle w:val="16"/>
                <w:rFonts w:hint="default" w:ascii="Times New Roman" w:hAnsi="Times New Roman" w:eastAsia="宋体" w:cs="Times New Roman"/>
                <w:sz w:val="24"/>
                <w:szCs w:val="24"/>
              </w:rPr>
              <w:t>2</w:t>
            </w:r>
          </w:p>
        </w:tc>
        <w:tc>
          <w:tcPr>
            <w:tcW w:w="851" w:type="dxa"/>
            <w:tcBorders>
              <w:top w:val="single" w:color="000000" w:sz="4" w:space="0"/>
              <w:left w:val="single" w:color="000000" w:sz="4" w:space="0"/>
              <w:bottom w:val="single" w:color="000000" w:sz="4" w:space="0"/>
              <w:right w:val="single" w:color="000000" w:sz="4" w:space="0"/>
            </w:tcBorders>
            <w:vAlign w:val="center"/>
          </w:tcPr>
          <w:p w14:paraId="034629E9">
            <w:pPr>
              <w:widowControl/>
              <w:spacing w:line="260" w:lineRule="exact"/>
              <w:jc w:val="center"/>
              <w:textAlignment w:val="center"/>
              <w:rPr>
                <w:rStyle w:val="15"/>
                <w:rFonts w:hint="default" w:ascii="Times New Roman" w:hAnsi="Times New Roman" w:eastAsia="宋体" w:cs="Times New Roman"/>
                <w:sz w:val="24"/>
                <w:szCs w:val="24"/>
              </w:rPr>
            </w:pPr>
            <w:r>
              <w:rPr>
                <w:rFonts w:ascii="Times New Roman" w:hAnsi="Times New Roman" w:eastAsia="宋体" w:cs="Times New Roman"/>
                <w:color w:val="000000"/>
                <w:kern w:val="0"/>
                <w:sz w:val="24"/>
              </w:rPr>
              <w:t>建筑层数</w:t>
            </w:r>
          </w:p>
        </w:tc>
        <w:tc>
          <w:tcPr>
            <w:tcW w:w="1134" w:type="dxa"/>
            <w:tcBorders>
              <w:top w:val="single" w:color="000000" w:sz="4" w:space="0"/>
              <w:left w:val="single" w:color="000000" w:sz="4" w:space="0"/>
              <w:bottom w:val="single" w:color="000000" w:sz="4" w:space="0"/>
              <w:right w:val="single" w:color="000000" w:sz="4" w:space="0"/>
            </w:tcBorders>
            <w:vAlign w:val="center"/>
          </w:tcPr>
          <w:p w14:paraId="704DF0B9">
            <w:pPr>
              <w:widowControl/>
              <w:wordWrap w:val="0"/>
              <w:spacing w:line="260" w:lineRule="exact"/>
              <w:jc w:val="right"/>
              <w:textAlignment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xml:space="preserve"> 层</w:t>
            </w:r>
          </w:p>
        </w:tc>
        <w:tc>
          <w:tcPr>
            <w:tcW w:w="1984" w:type="dxa"/>
            <w:gridSpan w:val="2"/>
            <w:tcBorders>
              <w:top w:val="single" w:color="000000" w:sz="4" w:space="0"/>
              <w:left w:val="single" w:color="000000" w:sz="4" w:space="0"/>
              <w:bottom w:val="single" w:color="000000" w:sz="4" w:space="0"/>
              <w:right w:val="single" w:color="000000" w:sz="4" w:space="0"/>
            </w:tcBorders>
            <w:vAlign w:val="center"/>
          </w:tcPr>
          <w:p w14:paraId="5312D086">
            <w:pPr>
              <w:widowControl/>
              <w:spacing w:line="260" w:lineRule="exact"/>
              <w:jc w:val="center"/>
              <w:textAlignment w:val="center"/>
              <w:rPr>
                <w:rStyle w:val="15"/>
                <w:rFonts w:hint="default" w:ascii="Times New Roman" w:hAnsi="Times New Roman" w:eastAsia="宋体" w:cs="Times New Roman"/>
                <w:sz w:val="24"/>
                <w:szCs w:val="24"/>
              </w:rPr>
            </w:pPr>
            <w:r>
              <w:rPr>
                <w:rFonts w:ascii="Times New Roman" w:hAnsi="Times New Roman" w:eastAsia="宋体" w:cs="Times New Roman"/>
                <w:color w:val="000000"/>
                <w:kern w:val="0"/>
                <w:sz w:val="24"/>
              </w:rPr>
              <w:t>建筑高度</w:t>
            </w:r>
          </w:p>
        </w:tc>
        <w:tc>
          <w:tcPr>
            <w:tcW w:w="1687" w:type="dxa"/>
            <w:gridSpan w:val="2"/>
            <w:tcBorders>
              <w:top w:val="single" w:color="000000" w:sz="4" w:space="0"/>
              <w:left w:val="single" w:color="000000" w:sz="4" w:space="0"/>
              <w:bottom w:val="single" w:color="000000" w:sz="4" w:space="0"/>
              <w:right w:val="single" w:color="000000" w:sz="8" w:space="0"/>
            </w:tcBorders>
            <w:vAlign w:val="center"/>
          </w:tcPr>
          <w:p w14:paraId="7FB3A133">
            <w:pPr>
              <w:widowControl/>
              <w:spacing w:line="260" w:lineRule="exact"/>
              <w:jc w:val="right"/>
              <w:textAlignment w:val="center"/>
              <w:rPr>
                <w:rStyle w:val="15"/>
                <w:rFonts w:hint="default" w:ascii="Times New Roman" w:hAnsi="Times New Roman" w:eastAsia="宋体" w:cs="Times New Roman"/>
                <w:sz w:val="24"/>
                <w:szCs w:val="24"/>
              </w:rPr>
            </w:pPr>
            <w:r>
              <w:rPr>
                <w:rFonts w:ascii="Times New Roman" w:hAnsi="Times New Roman" w:eastAsia="宋体" w:cs="Times New Roman"/>
                <w:color w:val="000000"/>
                <w:sz w:val="24"/>
              </w:rPr>
              <w:t>m</w:t>
            </w:r>
          </w:p>
        </w:tc>
      </w:tr>
      <w:tr w14:paraId="1CD37C6E">
        <w:tblPrEx>
          <w:tblCellMar>
            <w:top w:w="0" w:type="dxa"/>
            <w:left w:w="108" w:type="dxa"/>
            <w:bottom w:w="0" w:type="dxa"/>
            <w:right w:w="108" w:type="dxa"/>
          </w:tblCellMar>
        </w:tblPrEx>
        <w:trPr>
          <w:trHeight w:val="640" w:hRule="atLeast"/>
          <w:jc w:val="center"/>
        </w:trPr>
        <w:tc>
          <w:tcPr>
            <w:tcW w:w="1465" w:type="dxa"/>
            <w:vMerge w:val="continue"/>
            <w:tcBorders>
              <w:top w:val="single" w:color="000000" w:sz="8" w:space="0"/>
              <w:left w:val="single" w:color="000000" w:sz="8" w:space="0"/>
              <w:bottom w:val="single" w:color="000000" w:sz="8" w:space="0"/>
              <w:right w:val="single" w:color="000000" w:sz="8" w:space="0"/>
            </w:tcBorders>
            <w:vAlign w:val="center"/>
          </w:tcPr>
          <w:p w14:paraId="50353F38">
            <w:pPr>
              <w:widowControl/>
              <w:spacing w:line="260" w:lineRule="exact"/>
              <w:jc w:val="center"/>
              <w:textAlignment w:val="center"/>
              <w:rPr>
                <w:rFonts w:ascii="Times New Roman" w:hAnsi="Times New Roman" w:eastAsia="宋体" w:cs="Times New Roman"/>
                <w:color w:val="000000"/>
                <w:kern w:val="0"/>
                <w:sz w:val="24"/>
              </w:rPr>
            </w:pPr>
          </w:p>
        </w:tc>
        <w:tc>
          <w:tcPr>
            <w:tcW w:w="1366" w:type="dxa"/>
            <w:gridSpan w:val="2"/>
            <w:tcBorders>
              <w:top w:val="single" w:color="000000" w:sz="4" w:space="0"/>
              <w:left w:val="single" w:color="000000" w:sz="8" w:space="0"/>
              <w:bottom w:val="single" w:color="000000" w:sz="4" w:space="0"/>
              <w:right w:val="single" w:color="000000" w:sz="4" w:space="0"/>
            </w:tcBorders>
            <w:tcMar>
              <w:left w:w="57" w:type="dxa"/>
              <w:right w:w="57" w:type="dxa"/>
            </w:tcMar>
            <w:vAlign w:val="center"/>
          </w:tcPr>
          <w:p w14:paraId="616BE206">
            <w:pPr>
              <w:widowControl/>
              <w:spacing w:line="260" w:lineRule="exact"/>
              <w:jc w:val="center"/>
              <w:textAlignment w:val="center"/>
              <w:rPr>
                <w:rFonts w:ascii="Times New Roman" w:hAnsi="Times New Roman" w:eastAsia="宋体" w:cs="Times New Roman"/>
                <w:color w:val="000000"/>
                <w:kern w:val="0"/>
                <w:sz w:val="24"/>
              </w:rPr>
            </w:pPr>
            <w:r>
              <w:rPr>
                <w:rStyle w:val="17"/>
                <w:rFonts w:hint="default" w:ascii="Times New Roman" w:hAnsi="Times New Roman" w:cs="Times New Roman"/>
                <w:sz w:val="24"/>
                <w:szCs w:val="24"/>
              </w:rPr>
              <w:t>建房类型</w:t>
            </w:r>
          </w:p>
        </w:tc>
        <w:tc>
          <w:tcPr>
            <w:tcW w:w="6724" w:type="dxa"/>
            <w:gridSpan w:val="7"/>
            <w:tcBorders>
              <w:top w:val="single" w:color="000000" w:sz="4" w:space="0"/>
              <w:left w:val="single" w:color="000000" w:sz="4" w:space="0"/>
              <w:bottom w:val="single" w:color="000000" w:sz="4" w:space="0"/>
              <w:right w:val="single" w:color="000000" w:sz="8" w:space="0"/>
            </w:tcBorders>
            <w:vAlign w:val="center"/>
          </w:tcPr>
          <w:p w14:paraId="77CDF139">
            <w:pPr>
              <w:widowControl/>
              <w:spacing w:line="260" w:lineRule="exact"/>
              <w:ind w:firstLine="38" w:firstLineChars="16"/>
              <w:jc w:val="left"/>
              <w:textAlignment w:val="center"/>
              <w:rPr>
                <w:rStyle w:val="15"/>
                <w:rFonts w:hint="default" w:ascii="Times New Roman" w:hAnsi="Times New Roman" w:eastAsia="宋体" w:cs="Times New Roman"/>
                <w:sz w:val="24"/>
                <w:szCs w:val="24"/>
              </w:rPr>
            </w:pPr>
            <w:r>
              <w:rPr>
                <w:rStyle w:val="17"/>
                <w:rFonts w:hint="default" w:cs="Times New Roman"/>
                <w:sz w:val="24"/>
                <w:szCs w:val="24"/>
              </w:rPr>
              <w:t>□</w:t>
            </w:r>
            <w:r>
              <w:rPr>
                <w:rFonts w:ascii="宋体" w:hAnsi="宋体" w:eastAsia="宋体" w:cs="Times New Roman"/>
                <w:color w:val="000000"/>
                <w:kern w:val="0"/>
                <w:sz w:val="24"/>
              </w:rPr>
              <w:t>原址翻建</w:t>
            </w:r>
            <w:r>
              <w:rPr>
                <w:rStyle w:val="15"/>
                <w:rFonts w:hint="default" w:ascii="宋体" w:hAnsi="宋体" w:eastAsia="宋体" w:cs="Times New Roman"/>
                <w:sz w:val="24"/>
                <w:szCs w:val="24"/>
              </w:rPr>
              <w:t xml:space="preserve"> </w:t>
            </w:r>
            <w:r>
              <w:rPr>
                <w:rFonts w:ascii="宋体" w:hAnsi="宋体" w:eastAsia="宋体" w:cs="Times New Roman"/>
                <w:color w:val="000000"/>
                <w:kern w:val="0"/>
                <w:sz w:val="24"/>
              </w:rPr>
              <w:t xml:space="preserve">       </w:t>
            </w:r>
            <w:r>
              <w:rPr>
                <w:rStyle w:val="17"/>
                <w:rFonts w:hint="default" w:cs="Times New Roman"/>
                <w:sz w:val="24"/>
                <w:szCs w:val="24"/>
              </w:rPr>
              <w:t>□改扩建</w:t>
            </w:r>
            <w:r>
              <w:rPr>
                <w:rStyle w:val="15"/>
                <w:rFonts w:hint="default" w:ascii="宋体" w:hAnsi="宋体" w:eastAsia="宋体" w:cs="Times New Roman"/>
                <w:sz w:val="24"/>
                <w:szCs w:val="24"/>
              </w:rPr>
              <w:t xml:space="preserve"> </w:t>
            </w:r>
            <w:r>
              <w:rPr>
                <w:rStyle w:val="17"/>
                <w:rFonts w:hint="default" w:cs="Times New Roman"/>
                <w:sz w:val="24"/>
                <w:szCs w:val="24"/>
              </w:rPr>
              <w:t xml:space="preserve">       □异址新建</w:t>
            </w:r>
          </w:p>
        </w:tc>
      </w:tr>
      <w:tr w14:paraId="7A266AA5">
        <w:tblPrEx>
          <w:tblCellMar>
            <w:top w:w="0" w:type="dxa"/>
            <w:left w:w="108" w:type="dxa"/>
            <w:bottom w:w="0" w:type="dxa"/>
            <w:right w:w="108" w:type="dxa"/>
          </w:tblCellMar>
        </w:tblPrEx>
        <w:trPr>
          <w:trHeight w:val="640" w:hRule="atLeast"/>
          <w:jc w:val="center"/>
        </w:trPr>
        <w:tc>
          <w:tcPr>
            <w:tcW w:w="1465" w:type="dxa"/>
            <w:vMerge w:val="continue"/>
            <w:tcBorders>
              <w:top w:val="single" w:color="000000" w:sz="8" w:space="0"/>
              <w:left w:val="single" w:color="000000" w:sz="8" w:space="0"/>
              <w:bottom w:val="single" w:color="000000" w:sz="8" w:space="0"/>
              <w:right w:val="single" w:color="000000" w:sz="8" w:space="0"/>
            </w:tcBorders>
            <w:vAlign w:val="center"/>
          </w:tcPr>
          <w:p w14:paraId="75347B29">
            <w:pPr>
              <w:spacing w:line="260" w:lineRule="exact"/>
              <w:jc w:val="center"/>
              <w:rPr>
                <w:rFonts w:ascii="Times New Roman" w:hAnsi="Times New Roman" w:eastAsia="宋体" w:cs="Times New Roman"/>
                <w:color w:val="000000"/>
                <w:sz w:val="24"/>
              </w:rPr>
            </w:pPr>
          </w:p>
        </w:tc>
        <w:tc>
          <w:tcPr>
            <w:tcW w:w="769" w:type="dxa"/>
            <w:tcBorders>
              <w:top w:val="single" w:color="000000" w:sz="4" w:space="0"/>
              <w:left w:val="single" w:color="000000" w:sz="8" w:space="0"/>
              <w:bottom w:val="single" w:color="000000" w:sz="4" w:space="0"/>
              <w:right w:val="single" w:color="000000" w:sz="4" w:space="0"/>
            </w:tcBorders>
            <w:vAlign w:val="center"/>
          </w:tcPr>
          <w:p w14:paraId="65387172">
            <w:pPr>
              <w:widowControl/>
              <w:spacing w:line="260" w:lineRule="exact"/>
              <w:jc w:val="center"/>
              <w:textAlignment w:val="center"/>
              <w:rPr>
                <w:rFonts w:hint="eastAsia" w:ascii="宋体" w:hAnsi="宋体" w:eastAsia="宋体" w:cs="Times New Roman"/>
                <w:color w:val="000000"/>
                <w:kern w:val="0"/>
                <w:sz w:val="24"/>
              </w:rPr>
            </w:pPr>
            <w:r>
              <w:rPr>
                <w:rFonts w:ascii="宋体" w:hAnsi="宋体" w:eastAsia="宋体" w:cs="Times New Roman"/>
                <w:color w:val="000000"/>
                <w:kern w:val="0"/>
                <w:sz w:val="24"/>
              </w:rPr>
              <w:t>地类</w:t>
            </w:r>
          </w:p>
        </w:tc>
        <w:tc>
          <w:tcPr>
            <w:tcW w:w="7321" w:type="dxa"/>
            <w:gridSpan w:val="8"/>
            <w:tcBorders>
              <w:top w:val="single" w:color="000000" w:sz="4" w:space="0"/>
              <w:left w:val="single" w:color="000000" w:sz="4" w:space="0"/>
              <w:bottom w:val="single" w:color="000000" w:sz="4" w:space="0"/>
              <w:right w:val="single" w:color="000000" w:sz="8" w:space="0"/>
            </w:tcBorders>
            <w:vAlign w:val="center"/>
          </w:tcPr>
          <w:p w14:paraId="3D61B4EE">
            <w:pPr>
              <w:widowControl/>
              <w:spacing w:line="260" w:lineRule="exact"/>
              <w:textAlignment w:val="center"/>
              <w:rPr>
                <w:rStyle w:val="17"/>
                <w:rFonts w:hint="default" w:cs="Times New Roman"/>
                <w:sz w:val="24"/>
                <w:szCs w:val="24"/>
              </w:rPr>
            </w:pPr>
            <w:r>
              <w:rPr>
                <w:rStyle w:val="17"/>
                <w:rFonts w:hint="eastAsia" w:eastAsia="宋体" w:cs="Times New Roman"/>
                <w:sz w:val="24"/>
                <w:szCs w:val="24"/>
                <w:lang w:eastAsia="zh-CN"/>
              </w:rPr>
              <w:t>□</w:t>
            </w:r>
            <w:r>
              <w:rPr>
                <w:rStyle w:val="17"/>
                <w:rFonts w:hint="default" w:cs="Times New Roman"/>
                <w:sz w:val="24"/>
                <w:szCs w:val="24"/>
              </w:rPr>
              <w:t>建设用地</w:t>
            </w:r>
            <w:r>
              <w:rPr>
                <w:rStyle w:val="15"/>
                <w:rFonts w:hint="default" w:ascii="宋体" w:hAnsi="宋体" w:eastAsia="宋体" w:cs="Times New Roman"/>
                <w:sz w:val="24"/>
                <w:szCs w:val="24"/>
              </w:rPr>
              <w:t xml:space="preserve">                </w:t>
            </w:r>
            <w:r>
              <w:rPr>
                <w:rStyle w:val="17"/>
                <w:rFonts w:hint="default" w:cs="Times New Roman"/>
                <w:sz w:val="24"/>
                <w:szCs w:val="24"/>
              </w:rPr>
              <w:t>□未利用地</w:t>
            </w:r>
            <w:r>
              <w:rPr>
                <w:rStyle w:val="15"/>
                <w:rFonts w:hint="default" w:ascii="宋体" w:hAnsi="宋体" w:eastAsia="宋体" w:cs="Times New Roman"/>
                <w:sz w:val="24"/>
                <w:szCs w:val="24"/>
              </w:rPr>
              <w:t xml:space="preserve"> </w:t>
            </w:r>
            <w:r>
              <w:rPr>
                <w:rStyle w:val="17"/>
                <w:rFonts w:hint="default" w:cs="Times New Roman"/>
                <w:sz w:val="24"/>
                <w:szCs w:val="24"/>
              </w:rPr>
              <w:t xml:space="preserve"> </w:t>
            </w:r>
          </w:p>
          <w:p w14:paraId="63CDAD71">
            <w:pPr>
              <w:spacing w:line="260" w:lineRule="exact"/>
              <w:rPr>
                <w:rFonts w:hint="eastAsia" w:ascii="宋体" w:hAnsi="宋体" w:eastAsia="宋体" w:cs="Times New Roman"/>
                <w:color w:val="000000"/>
                <w:sz w:val="24"/>
                <w:u w:val="single"/>
              </w:rPr>
            </w:pPr>
            <w:r>
              <w:rPr>
                <w:rStyle w:val="17"/>
                <w:rFonts w:hint="default" w:cs="Times New Roman"/>
                <w:sz w:val="24"/>
                <w:szCs w:val="24"/>
              </w:rPr>
              <w:t>农用地：□耕地   □林地   □草地   □其它</w:t>
            </w:r>
            <w:r>
              <w:rPr>
                <w:rStyle w:val="17"/>
                <w:rFonts w:hint="default" w:cs="Times New Roman"/>
                <w:sz w:val="24"/>
                <w:szCs w:val="24"/>
                <w:u w:val="single"/>
              </w:rPr>
              <w:t xml:space="preserve">             </w:t>
            </w:r>
          </w:p>
        </w:tc>
      </w:tr>
      <w:tr w14:paraId="40CCF4DF">
        <w:tblPrEx>
          <w:tblCellMar>
            <w:top w:w="0" w:type="dxa"/>
            <w:left w:w="108" w:type="dxa"/>
            <w:bottom w:w="0" w:type="dxa"/>
            <w:right w:w="108" w:type="dxa"/>
          </w:tblCellMar>
        </w:tblPrEx>
        <w:trPr>
          <w:trHeight w:val="640" w:hRule="atLeast"/>
          <w:jc w:val="center"/>
        </w:trPr>
        <w:tc>
          <w:tcPr>
            <w:tcW w:w="1465" w:type="dxa"/>
            <w:vMerge w:val="continue"/>
            <w:tcBorders>
              <w:top w:val="single" w:color="000000" w:sz="8" w:space="0"/>
              <w:left w:val="single" w:color="000000" w:sz="8" w:space="0"/>
              <w:bottom w:val="single" w:color="000000" w:sz="8" w:space="0"/>
              <w:right w:val="single" w:color="000000" w:sz="8" w:space="0"/>
            </w:tcBorders>
            <w:vAlign w:val="center"/>
          </w:tcPr>
          <w:p w14:paraId="4B48A6B7">
            <w:pPr>
              <w:spacing w:line="260" w:lineRule="exact"/>
              <w:jc w:val="center"/>
              <w:rPr>
                <w:rFonts w:ascii="Times New Roman" w:hAnsi="Times New Roman" w:eastAsia="宋体" w:cs="Times New Roman"/>
                <w:color w:val="000000"/>
                <w:sz w:val="24"/>
              </w:rPr>
            </w:pPr>
          </w:p>
        </w:tc>
        <w:tc>
          <w:tcPr>
            <w:tcW w:w="769" w:type="dxa"/>
            <w:tcBorders>
              <w:top w:val="single" w:color="000000" w:sz="4" w:space="0"/>
              <w:left w:val="single" w:color="000000" w:sz="8" w:space="0"/>
              <w:bottom w:val="single" w:color="000000" w:sz="4" w:space="0"/>
              <w:right w:val="single" w:color="000000" w:sz="4" w:space="0"/>
            </w:tcBorders>
            <w:vAlign w:val="center"/>
          </w:tcPr>
          <w:p w14:paraId="03A7952C">
            <w:pPr>
              <w:widowControl/>
              <w:spacing w:line="26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地址</w:t>
            </w:r>
          </w:p>
        </w:tc>
        <w:tc>
          <w:tcPr>
            <w:tcW w:w="7321" w:type="dxa"/>
            <w:gridSpan w:val="8"/>
            <w:tcBorders>
              <w:top w:val="single" w:color="000000" w:sz="4" w:space="0"/>
              <w:left w:val="single" w:color="000000" w:sz="4" w:space="0"/>
              <w:bottom w:val="single" w:color="000000" w:sz="4" w:space="0"/>
              <w:right w:val="single" w:color="000000" w:sz="8" w:space="0"/>
            </w:tcBorders>
            <w:vAlign w:val="center"/>
          </w:tcPr>
          <w:p w14:paraId="1902D6E1">
            <w:pPr>
              <w:spacing w:line="260" w:lineRule="exact"/>
              <w:rPr>
                <w:rFonts w:ascii="Times New Roman" w:hAnsi="Times New Roman" w:eastAsia="宋体" w:cs="Times New Roman"/>
                <w:color w:val="000000"/>
                <w:sz w:val="24"/>
              </w:rPr>
            </w:pPr>
            <w:r>
              <w:rPr>
                <w:rFonts w:ascii="Times New Roman" w:hAnsi="Times New Roman" w:eastAsia="宋体" w:cs="Times New Roman"/>
                <w:color w:val="000000"/>
                <w:sz w:val="24"/>
                <w:u w:val="single"/>
              </w:rPr>
              <w:t xml:space="preserve">       </w:t>
            </w:r>
            <w:r>
              <w:rPr>
                <w:rFonts w:ascii="Times New Roman" w:hAnsi="Times New Roman" w:eastAsia="宋体" w:cs="Times New Roman"/>
                <w:color w:val="000000"/>
                <w:sz w:val="24"/>
              </w:rPr>
              <w:t>县（市、区）</w:t>
            </w:r>
            <w:r>
              <w:rPr>
                <w:rFonts w:ascii="Times New Roman" w:hAnsi="Times New Roman" w:eastAsia="宋体" w:cs="Times New Roman"/>
                <w:color w:val="000000"/>
                <w:sz w:val="24"/>
                <w:u w:val="single"/>
              </w:rPr>
              <w:t xml:space="preserve">       </w:t>
            </w:r>
            <w:r>
              <w:rPr>
                <w:rFonts w:ascii="Times New Roman" w:hAnsi="Times New Roman" w:eastAsia="宋体" w:cs="Times New Roman"/>
                <w:color w:val="000000"/>
                <w:sz w:val="24"/>
              </w:rPr>
              <w:t>乡（镇、街道）</w:t>
            </w:r>
            <w:r>
              <w:rPr>
                <w:rFonts w:ascii="Times New Roman" w:hAnsi="Times New Roman" w:eastAsia="宋体" w:cs="Times New Roman"/>
                <w:color w:val="000000"/>
                <w:sz w:val="24"/>
                <w:u w:val="single"/>
              </w:rPr>
              <w:t xml:space="preserve">       </w:t>
            </w:r>
            <w:r>
              <w:rPr>
                <w:rFonts w:ascii="Times New Roman" w:hAnsi="Times New Roman" w:eastAsia="宋体" w:cs="Times New Roman"/>
                <w:color w:val="000000"/>
                <w:sz w:val="24"/>
              </w:rPr>
              <w:t>村（社区）</w:t>
            </w:r>
            <w:r>
              <w:rPr>
                <w:rFonts w:ascii="Times New Roman" w:hAnsi="Times New Roman" w:eastAsia="宋体" w:cs="Times New Roman"/>
                <w:color w:val="000000"/>
                <w:sz w:val="24"/>
                <w:u w:val="single"/>
              </w:rPr>
              <w:t xml:space="preserve">       </w:t>
            </w:r>
            <w:r>
              <w:rPr>
                <w:rFonts w:ascii="Times New Roman" w:hAnsi="Times New Roman" w:eastAsia="宋体" w:cs="Times New Roman"/>
                <w:color w:val="000000"/>
                <w:sz w:val="24"/>
              </w:rPr>
              <w:t>组</w:t>
            </w:r>
          </w:p>
        </w:tc>
      </w:tr>
      <w:tr w14:paraId="015F29E5">
        <w:tblPrEx>
          <w:tblCellMar>
            <w:top w:w="0" w:type="dxa"/>
            <w:left w:w="108" w:type="dxa"/>
            <w:bottom w:w="0" w:type="dxa"/>
            <w:right w:w="108" w:type="dxa"/>
          </w:tblCellMar>
        </w:tblPrEx>
        <w:trPr>
          <w:trHeight w:val="640" w:hRule="atLeast"/>
          <w:jc w:val="center"/>
        </w:trPr>
        <w:tc>
          <w:tcPr>
            <w:tcW w:w="1465" w:type="dxa"/>
            <w:vMerge w:val="continue"/>
            <w:tcBorders>
              <w:top w:val="single" w:color="000000" w:sz="8" w:space="0"/>
              <w:left w:val="single" w:color="000000" w:sz="8" w:space="0"/>
              <w:bottom w:val="single" w:color="000000" w:sz="8" w:space="0"/>
              <w:right w:val="single" w:color="000000" w:sz="8" w:space="0"/>
            </w:tcBorders>
            <w:vAlign w:val="center"/>
          </w:tcPr>
          <w:p w14:paraId="21350678">
            <w:pPr>
              <w:spacing w:line="260" w:lineRule="exact"/>
              <w:jc w:val="center"/>
              <w:rPr>
                <w:rFonts w:ascii="Times New Roman" w:hAnsi="Times New Roman" w:eastAsia="宋体" w:cs="Times New Roman"/>
                <w:color w:val="000000"/>
                <w:sz w:val="24"/>
              </w:rPr>
            </w:pPr>
          </w:p>
        </w:tc>
        <w:tc>
          <w:tcPr>
            <w:tcW w:w="769" w:type="dxa"/>
            <w:tcBorders>
              <w:top w:val="single" w:color="000000" w:sz="4" w:space="0"/>
              <w:left w:val="single" w:color="000000" w:sz="8" w:space="0"/>
              <w:bottom w:val="single" w:color="000000" w:sz="8" w:space="0"/>
              <w:right w:val="single" w:color="000000" w:sz="4" w:space="0"/>
            </w:tcBorders>
            <w:vAlign w:val="center"/>
          </w:tcPr>
          <w:p w14:paraId="24D483C6">
            <w:pPr>
              <w:widowControl/>
              <w:spacing w:line="26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四至</w:t>
            </w:r>
          </w:p>
        </w:tc>
        <w:tc>
          <w:tcPr>
            <w:tcW w:w="7321" w:type="dxa"/>
            <w:gridSpan w:val="8"/>
            <w:tcBorders>
              <w:top w:val="single" w:color="000000" w:sz="4" w:space="0"/>
              <w:left w:val="single" w:color="000000" w:sz="4" w:space="0"/>
              <w:bottom w:val="single" w:color="000000" w:sz="8" w:space="0"/>
              <w:right w:val="single" w:color="000000" w:sz="8" w:space="0"/>
            </w:tcBorders>
            <w:vAlign w:val="center"/>
          </w:tcPr>
          <w:p w14:paraId="634CC83A">
            <w:pPr>
              <w:widowControl/>
              <w:spacing w:line="260" w:lineRule="exact"/>
              <w:textAlignment w:val="center"/>
              <w:rPr>
                <w:rFonts w:ascii="Times New Roman" w:hAnsi="Times New Roman" w:eastAsia="宋体" w:cs="Times New Roman"/>
                <w:color w:val="000000"/>
                <w:sz w:val="24"/>
              </w:rPr>
            </w:pPr>
            <w:r>
              <w:rPr>
                <w:rStyle w:val="17"/>
                <w:rFonts w:hint="default" w:ascii="Times New Roman" w:hAnsi="Times New Roman" w:cs="Times New Roman"/>
                <w:sz w:val="24"/>
                <w:szCs w:val="24"/>
              </w:rPr>
              <w:t>东至</w:t>
            </w:r>
            <w:r>
              <w:rPr>
                <w:rStyle w:val="15"/>
                <w:rFonts w:hint="default" w:ascii="Times New Roman" w:hAnsi="Times New Roman" w:eastAsia="宋体" w:cs="Times New Roman"/>
                <w:sz w:val="24"/>
                <w:szCs w:val="24"/>
              </w:rPr>
              <w:t xml:space="preserve">:          </w:t>
            </w:r>
            <w:r>
              <w:rPr>
                <w:rStyle w:val="17"/>
                <w:rFonts w:hint="default" w:ascii="Times New Roman" w:hAnsi="Times New Roman" w:cs="Times New Roman"/>
                <w:sz w:val="24"/>
                <w:szCs w:val="24"/>
              </w:rPr>
              <w:t>南至</w:t>
            </w:r>
            <w:r>
              <w:rPr>
                <w:rStyle w:val="15"/>
                <w:rFonts w:hint="default" w:ascii="Times New Roman" w:hAnsi="Times New Roman" w:eastAsia="宋体" w:cs="Times New Roman"/>
                <w:sz w:val="24"/>
                <w:szCs w:val="24"/>
              </w:rPr>
              <w:t xml:space="preserve">:          </w:t>
            </w:r>
            <w:r>
              <w:rPr>
                <w:rStyle w:val="17"/>
                <w:rFonts w:hint="default" w:ascii="Times New Roman" w:hAnsi="Times New Roman" w:cs="Times New Roman"/>
                <w:sz w:val="24"/>
                <w:szCs w:val="24"/>
              </w:rPr>
              <w:t>西至</w:t>
            </w:r>
            <w:r>
              <w:rPr>
                <w:rStyle w:val="15"/>
                <w:rFonts w:hint="default" w:ascii="Times New Roman" w:hAnsi="Times New Roman" w:eastAsia="宋体" w:cs="Times New Roman"/>
                <w:sz w:val="24"/>
                <w:szCs w:val="24"/>
              </w:rPr>
              <w:t xml:space="preserve">:          </w:t>
            </w:r>
            <w:r>
              <w:rPr>
                <w:rStyle w:val="17"/>
                <w:rFonts w:hint="default" w:ascii="Times New Roman" w:hAnsi="Times New Roman" w:cs="Times New Roman"/>
                <w:sz w:val="24"/>
                <w:szCs w:val="24"/>
              </w:rPr>
              <w:t>北至</w:t>
            </w:r>
            <w:r>
              <w:rPr>
                <w:rStyle w:val="15"/>
                <w:rFonts w:hint="default" w:ascii="Times New Roman" w:hAnsi="Times New Roman" w:eastAsia="宋体" w:cs="Times New Roman"/>
                <w:sz w:val="24"/>
                <w:szCs w:val="24"/>
              </w:rPr>
              <w:t>:</w:t>
            </w:r>
          </w:p>
        </w:tc>
      </w:tr>
      <w:tr w14:paraId="4D25C53B">
        <w:tblPrEx>
          <w:tblCellMar>
            <w:top w:w="0" w:type="dxa"/>
            <w:left w:w="108" w:type="dxa"/>
            <w:bottom w:w="0" w:type="dxa"/>
            <w:right w:w="108" w:type="dxa"/>
          </w:tblCellMar>
        </w:tblPrEx>
        <w:trPr>
          <w:trHeight w:val="640" w:hRule="atLeast"/>
          <w:jc w:val="center"/>
        </w:trPr>
        <w:tc>
          <w:tcPr>
            <w:tcW w:w="1465" w:type="dxa"/>
            <w:tcBorders>
              <w:top w:val="single" w:color="000000" w:sz="8" w:space="0"/>
              <w:left w:val="single" w:color="000000" w:sz="8" w:space="0"/>
              <w:bottom w:val="single" w:color="000000" w:sz="8" w:space="0"/>
              <w:right w:val="single" w:color="000000" w:sz="8" w:space="0"/>
            </w:tcBorders>
            <w:vAlign w:val="center"/>
          </w:tcPr>
          <w:p w14:paraId="7F9203CA">
            <w:pPr>
              <w:spacing w:line="260" w:lineRule="exact"/>
              <w:jc w:val="center"/>
              <w:rPr>
                <w:rStyle w:val="17"/>
                <w:rFonts w:hint="default" w:ascii="Times New Roman" w:hAnsi="Times New Roman" w:cs="Times New Roman"/>
                <w:sz w:val="24"/>
                <w:szCs w:val="24"/>
              </w:rPr>
            </w:pPr>
            <w:r>
              <w:rPr>
                <w:rStyle w:val="17"/>
                <w:rFonts w:hint="default" w:ascii="Times New Roman" w:hAnsi="Times New Roman" w:cs="Times New Roman"/>
                <w:sz w:val="24"/>
                <w:szCs w:val="24"/>
              </w:rPr>
              <w:t>相邻权利人</w:t>
            </w:r>
          </w:p>
          <w:p w14:paraId="36C92937">
            <w:pPr>
              <w:spacing w:line="260" w:lineRule="exact"/>
              <w:jc w:val="center"/>
              <w:rPr>
                <w:rFonts w:ascii="Times New Roman" w:hAnsi="Times New Roman" w:eastAsia="宋体" w:cs="Times New Roman"/>
                <w:color w:val="000000"/>
                <w:sz w:val="24"/>
              </w:rPr>
            </w:pPr>
            <w:r>
              <w:rPr>
                <w:rStyle w:val="17"/>
                <w:rFonts w:hint="default" w:ascii="Times New Roman" w:hAnsi="Times New Roman" w:cs="Times New Roman"/>
                <w:sz w:val="24"/>
                <w:szCs w:val="24"/>
              </w:rPr>
              <w:t>意      见</w:t>
            </w:r>
          </w:p>
        </w:tc>
        <w:tc>
          <w:tcPr>
            <w:tcW w:w="8090" w:type="dxa"/>
            <w:gridSpan w:val="9"/>
            <w:tcBorders>
              <w:top w:val="single" w:color="000000" w:sz="8" w:space="0"/>
              <w:left w:val="single" w:color="000000" w:sz="8" w:space="0"/>
              <w:bottom w:val="single" w:color="000000" w:sz="8" w:space="0"/>
              <w:right w:val="single" w:color="000000" w:sz="8" w:space="0"/>
            </w:tcBorders>
            <w:vAlign w:val="center"/>
          </w:tcPr>
          <w:p w14:paraId="6031B1BF">
            <w:pPr>
              <w:widowControl/>
              <w:spacing w:line="260" w:lineRule="exact"/>
              <w:jc w:val="center"/>
              <w:textAlignment w:val="center"/>
              <w:rPr>
                <w:rFonts w:hint="eastAsia" w:ascii="宋体" w:hAnsi="宋体" w:eastAsia="宋体" w:cs="Times New Roman"/>
                <w:color w:val="000000"/>
                <w:sz w:val="24"/>
              </w:rPr>
            </w:pPr>
            <w:r>
              <w:rPr>
                <w:rStyle w:val="17"/>
                <w:rFonts w:hint="default" w:cs="Times New Roman"/>
                <w:sz w:val="24"/>
                <w:szCs w:val="24"/>
              </w:rPr>
              <w:t>□同  意          □不同意          □未征求意见</w:t>
            </w:r>
          </w:p>
        </w:tc>
      </w:tr>
      <w:tr w14:paraId="36976E13">
        <w:tblPrEx>
          <w:tblCellMar>
            <w:top w:w="0" w:type="dxa"/>
            <w:left w:w="108" w:type="dxa"/>
            <w:bottom w:w="0" w:type="dxa"/>
            <w:right w:w="108" w:type="dxa"/>
          </w:tblCellMar>
        </w:tblPrEx>
        <w:trPr>
          <w:trHeight w:val="382" w:hRule="atLeast"/>
          <w:jc w:val="center"/>
        </w:trPr>
        <w:tc>
          <w:tcPr>
            <w:tcW w:w="1465" w:type="dxa"/>
            <w:vMerge w:val="restart"/>
            <w:tcBorders>
              <w:top w:val="single" w:color="000000" w:sz="8" w:space="0"/>
              <w:left w:val="single" w:color="000000" w:sz="8" w:space="0"/>
              <w:bottom w:val="single" w:color="000000" w:sz="8" w:space="0"/>
              <w:right w:val="single" w:color="000000" w:sz="8" w:space="0"/>
            </w:tcBorders>
            <w:vAlign w:val="center"/>
          </w:tcPr>
          <w:p w14:paraId="28AC7987">
            <w:pPr>
              <w:widowControl/>
              <w:spacing w:line="260" w:lineRule="exact"/>
              <w:jc w:val="center"/>
              <w:textAlignment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村民小组</w:t>
            </w:r>
          </w:p>
          <w:p w14:paraId="2C2C1084">
            <w:pPr>
              <w:widowControl/>
              <w:spacing w:line="26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意    见</w:t>
            </w:r>
          </w:p>
        </w:tc>
        <w:tc>
          <w:tcPr>
            <w:tcW w:w="8090" w:type="dxa"/>
            <w:gridSpan w:val="9"/>
            <w:vMerge w:val="restart"/>
            <w:tcBorders>
              <w:top w:val="single" w:color="000000" w:sz="8" w:space="0"/>
              <w:left w:val="single" w:color="000000" w:sz="8" w:space="0"/>
              <w:bottom w:val="single" w:color="000000" w:sz="8" w:space="0"/>
              <w:right w:val="single" w:color="000000" w:sz="8" w:space="0"/>
            </w:tcBorders>
            <w:vAlign w:val="center"/>
          </w:tcPr>
          <w:p w14:paraId="3F76CC3C">
            <w:pPr>
              <w:pStyle w:val="4"/>
              <w:spacing w:line="260" w:lineRule="exact"/>
              <w:rPr>
                <w:rFonts w:ascii="Times New Roman" w:hAnsi="Times New Roman" w:eastAsia="宋体" w:cs="Times New Roman"/>
                <w:color w:val="000000"/>
                <w:sz w:val="24"/>
              </w:rPr>
            </w:pPr>
          </w:p>
          <w:p w14:paraId="0DE50227">
            <w:pPr>
              <w:pStyle w:val="4"/>
              <w:spacing w:line="260" w:lineRule="exact"/>
              <w:rPr>
                <w:rFonts w:ascii="Times New Roman" w:hAnsi="Times New Roman" w:eastAsia="宋体" w:cs="Times New Roman"/>
                <w:color w:val="000000"/>
                <w:sz w:val="24"/>
              </w:rPr>
            </w:pPr>
          </w:p>
          <w:p w14:paraId="50626CBA">
            <w:pPr>
              <w:pStyle w:val="4"/>
              <w:spacing w:line="260" w:lineRule="exact"/>
              <w:rPr>
                <w:rFonts w:ascii="Times New Roman" w:hAnsi="Times New Roman" w:eastAsia="宋体" w:cs="Times New Roman"/>
                <w:color w:val="000000"/>
                <w:sz w:val="24"/>
              </w:rPr>
            </w:pPr>
            <w:r>
              <w:rPr>
                <w:rFonts w:ascii="Times New Roman" w:hAnsi="Times New Roman" w:eastAsia="宋体" w:cs="Times New Roman"/>
                <w:color w:val="000000"/>
                <w:sz w:val="24"/>
              </w:rPr>
              <w:t xml:space="preserve">                              </w:t>
            </w:r>
            <w:r>
              <w:rPr>
                <w:rFonts w:ascii="Times New Roman" w:hAnsi="Times New Roman" w:eastAsia="宋体" w:cs="Times New Roman"/>
                <w:color w:val="000000"/>
                <w:kern w:val="0"/>
                <w:sz w:val="24"/>
              </w:rPr>
              <w:t>（盖   章）</w:t>
            </w:r>
          </w:p>
          <w:p w14:paraId="1761E570">
            <w:pPr>
              <w:widowControl/>
              <w:spacing w:line="260" w:lineRule="exact"/>
              <w:jc w:val="center"/>
              <w:textAlignment w:val="center"/>
              <w:rPr>
                <w:rStyle w:val="17"/>
                <w:rFonts w:hint="default" w:ascii="Times New Roman" w:hAnsi="Times New Roman" w:cs="Times New Roman"/>
                <w:sz w:val="24"/>
                <w:szCs w:val="24"/>
              </w:rPr>
            </w:pPr>
            <w:r>
              <w:rPr>
                <w:rFonts w:ascii="Times New Roman" w:hAnsi="Times New Roman" w:eastAsia="宋体" w:cs="Times New Roman"/>
                <w:color w:val="000000"/>
                <w:kern w:val="0"/>
                <w:sz w:val="24"/>
              </w:rPr>
              <w:t xml:space="preserve"> </w:t>
            </w:r>
            <w:r>
              <w:rPr>
                <w:rStyle w:val="17"/>
                <w:rFonts w:hint="default" w:ascii="Times New Roman" w:hAnsi="Times New Roman" w:cs="Times New Roman"/>
                <w:sz w:val="24"/>
                <w:szCs w:val="24"/>
              </w:rPr>
              <w:t xml:space="preserve">                           </w:t>
            </w:r>
          </w:p>
          <w:p w14:paraId="4FE033C9">
            <w:pPr>
              <w:widowControl/>
              <w:spacing w:line="260" w:lineRule="exact"/>
              <w:jc w:val="center"/>
              <w:textAlignment w:val="center"/>
              <w:rPr>
                <w:rFonts w:ascii="Times New Roman" w:hAnsi="Times New Roman" w:eastAsia="宋体" w:cs="Times New Roman"/>
                <w:color w:val="000000"/>
                <w:sz w:val="24"/>
              </w:rPr>
            </w:pPr>
            <w:r>
              <w:rPr>
                <w:rStyle w:val="17"/>
                <w:rFonts w:hint="default" w:ascii="Times New Roman" w:hAnsi="Times New Roman" w:cs="Times New Roman"/>
                <w:sz w:val="24"/>
                <w:szCs w:val="24"/>
              </w:rPr>
              <w:t xml:space="preserve">                                </w:t>
            </w:r>
            <w:r>
              <w:rPr>
                <w:rFonts w:ascii="Times New Roman" w:hAnsi="Times New Roman" w:eastAsia="宋体" w:cs="Times New Roman"/>
                <w:color w:val="000000"/>
                <w:kern w:val="0"/>
                <w:sz w:val="24"/>
              </w:rPr>
              <w:t>负责人：           年    月    日</w:t>
            </w:r>
          </w:p>
        </w:tc>
      </w:tr>
      <w:tr w14:paraId="07FD4193">
        <w:tblPrEx>
          <w:tblCellMar>
            <w:top w:w="0" w:type="dxa"/>
            <w:left w:w="108" w:type="dxa"/>
            <w:bottom w:w="0" w:type="dxa"/>
            <w:right w:w="108" w:type="dxa"/>
          </w:tblCellMar>
        </w:tblPrEx>
        <w:trPr>
          <w:trHeight w:val="398" w:hRule="atLeast"/>
          <w:jc w:val="center"/>
        </w:trPr>
        <w:tc>
          <w:tcPr>
            <w:tcW w:w="1465" w:type="dxa"/>
            <w:vMerge w:val="continue"/>
            <w:tcBorders>
              <w:top w:val="single" w:color="000000" w:sz="8" w:space="0"/>
              <w:left w:val="single" w:color="000000" w:sz="8" w:space="0"/>
              <w:bottom w:val="single" w:color="000000" w:sz="8" w:space="0"/>
              <w:right w:val="single" w:color="000000" w:sz="8" w:space="0"/>
            </w:tcBorders>
            <w:vAlign w:val="center"/>
          </w:tcPr>
          <w:p w14:paraId="7AD168EC">
            <w:pPr>
              <w:spacing w:line="260" w:lineRule="exact"/>
              <w:jc w:val="center"/>
              <w:rPr>
                <w:rFonts w:ascii="Times New Roman" w:hAnsi="Times New Roman" w:eastAsia="宋体" w:cs="Times New Roman"/>
                <w:color w:val="000000"/>
                <w:sz w:val="24"/>
              </w:rPr>
            </w:pPr>
          </w:p>
        </w:tc>
        <w:tc>
          <w:tcPr>
            <w:tcW w:w="8090" w:type="dxa"/>
            <w:gridSpan w:val="9"/>
            <w:vMerge w:val="continue"/>
            <w:tcBorders>
              <w:top w:val="single" w:color="000000" w:sz="8" w:space="0"/>
              <w:left w:val="single" w:color="000000" w:sz="8" w:space="0"/>
              <w:bottom w:val="single" w:color="000000" w:sz="8" w:space="0"/>
              <w:right w:val="single" w:color="000000" w:sz="8" w:space="0"/>
            </w:tcBorders>
            <w:vAlign w:val="center"/>
          </w:tcPr>
          <w:p w14:paraId="1438ABEE">
            <w:pPr>
              <w:spacing w:line="260" w:lineRule="exact"/>
              <w:jc w:val="center"/>
              <w:rPr>
                <w:rFonts w:ascii="Times New Roman" w:hAnsi="Times New Roman" w:eastAsia="宋体" w:cs="Times New Roman"/>
                <w:color w:val="000000"/>
                <w:sz w:val="24"/>
              </w:rPr>
            </w:pPr>
          </w:p>
        </w:tc>
      </w:tr>
      <w:tr w14:paraId="3C8FB1A7">
        <w:tblPrEx>
          <w:tblCellMar>
            <w:top w:w="0" w:type="dxa"/>
            <w:left w:w="108" w:type="dxa"/>
            <w:bottom w:w="0" w:type="dxa"/>
            <w:right w:w="108" w:type="dxa"/>
          </w:tblCellMar>
        </w:tblPrEx>
        <w:trPr>
          <w:trHeight w:val="802" w:hRule="atLeast"/>
          <w:jc w:val="center"/>
        </w:trPr>
        <w:tc>
          <w:tcPr>
            <w:tcW w:w="1465" w:type="dxa"/>
            <w:vMerge w:val="continue"/>
            <w:tcBorders>
              <w:top w:val="single" w:color="000000" w:sz="8" w:space="0"/>
              <w:left w:val="single" w:color="000000" w:sz="8" w:space="0"/>
              <w:bottom w:val="single" w:color="000000" w:sz="8" w:space="0"/>
              <w:right w:val="single" w:color="000000" w:sz="8" w:space="0"/>
            </w:tcBorders>
            <w:vAlign w:val="center"/>
          </w:tcPr>
          <w:p w14:paraId="6A6C1251">
            <w:pPr>
              <w:spacing w:line="260" w:lineRule="exact"/>
              <w:jc w:val="center"/>
              <w:rPr>
                <w:rFonts w:ascii="Times New Roman" w:hAnsi="Times New Roman" w:eastAsia="宋体" w:cs="Times New Roman"/>
                <w:color w:val="000000"/>
                <w:sz w:val="24"/>
              </w:rPr>
            </w:pPr>
          </w:p>
        </w:tc>
        <w:tc>
          <w:tcPr>
            <w:tcW w:w="8090" w:type="dxa"/>
            <w:gridSpan w:val="9"/>
            <w:vMerge w:val="continue"/>
            <w:tcBorders>
              <w:top w:val="single" w:color="000000" w:sz="8" w:space="0"/>
              <w:left w:val="single" w:color="000000" w:sz="8" w:space="0"/>
              <w:bottom w:val="single" w:color="000000" w:sz="8" w:space="0"/>
              <w:right w:val="single" w:color="000000" w:sz="8" w:space="0"/>
            </w:tcBorders>
            <w:vAlign w:val="center"/>
          </w:tcPr>
          <w:p w14:paraId="0B5AACA0">
            <w:pPr>
              <w:spacing w:line="260" w:lineRule="exact"/>
              <w:jc w:val="center"/>
              <w:rPr>
                <w:rFonts w:ascii="Times New Roman" w:hAnsi="Times New Roman" w:eastAsia="宋体" w:cs="Times New Roman"/>
                <w:color w:val="000000"/>
                <w:sz w:val="24"/>
              </w:rPr>
            </w:pPr>
          </w:p>
        </w:tc>
      </w:tr>
      <w:tr w14:paraId="7D1BE8BE">
        <w:tblPrEx>
          <w:tblCellMar>
            <w:top w:w="0" w:type="dxa"/>
            <w:left w:w="108" w:type="dxa"/>
            <w:bottom w:w="0" w:type="dxa"/>
            <w:right w:w="108" w:type="dxa"/>
          </w:tblCellMar>
        </w:tblPrEx>
        <w:trPr>
          <w:trHeight w:val="1411" w:hRule="atLeast"/>
          <w:jc w:val="center"/>
        </w:trPr>
        <w:tc>
          <w:tcPr>
            <w:tcW w:w="1465" w:type="dxa"/>
            <w:tcBorders>
              <w:top w:val="single" w:color="000000" w:sz="8" w:space="0"/>
              <w:left w:val="single" w:color="000000" w:sz="8" w:space="0"/>
              <w:bottom w:val="single" w:color="000000" w:sz="8" w:space="0"/>
              <w:right w:val="single" w:color="000000" w:sz="8" w:space="0"/>
            </w:tcBorders>
            <w:vAlign w:val="center"/>
          </w:tcPr>
          <w:p w14:paraId="07EC785C">
            <w:pPr>
              <w:widowControl/>
              <w:spacing w:line="26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村集体经济组织或村民委员会意见</w:t>
            </w:r>
          </w:p>
        </w:tc>
        <w:tc>
          <w:tcPr>
            <w:tcW w:w="8090" w:type="dxa"/>
            <w:gridSpan w:val="9"/>
            <w:tcBorders>
              <w:top w:val="single" w:color="000000" w:sz="8" w:space="0"/>
              <w:left w:val="single" w:color="000000" w:sz="8" w:space="0"/>
              <w:bottom w:val="single" w:color="000000" w:sz="8" w:space="0"/>
              <w:right w:val="single" w:color="000000" w:sz="8" w:space="0"/>
            </w:tcBorders>
            <w:vAlign w:val="center"/>
          </w:tcPr>
          <w:p w14:paraId="3B1C7C47">
            <w:pPr>
              <w:widowControl/>
              <w:spacing w:line="260" w:lineRule="exact"/>
              <w:jc w:val="center"/>
              <w:textAlignment w:val="center"/>
              <w:rPr>
                <w:rFonts w:ascii="Times New Roman" w:hAnsi="Times New Roman" w:eastAsia="宋体" w:cs="Times New Roman"/>
                <w:color w:val="000000"/>
                <w:kern w:val="0"/>
                <w:sz w:val="24"/>
              </w:rPr>
            </w:pPr>
          </w:p>
          <w:p w14:paraId="397DFF00">
            <w:pPr>
              <w:widowControl/>
              <w:spacing w:line="260" w:lineRule="exact"/>
              <w:jc w:val="center"/>
              <w:textAlignment w:val="center"/>
              <w:rPr>
                <w:rFonts w:ascii="Times New Roman" w:hAnsi="Times New Roman" w:eastAsia="宋体" w:cs="Times New Roman"/>
                <w:color w:val="000000"/>
                <w:kern w:val="0"/>
                <w:sz w:val="24"/>
              </w:rPr>
            </w:pPr>
          </w:p>
          <w:p w14:paraId="03773E36">
            <w:pPr>
              <w:widowControl/>
              <w:spacing w:line="260" w:lineRule="exact"/>
              <w:jc w:val="center"/>
              <w:textAlignment w:val="center"/>
              <w:rPr>
                <w:rFonts w:ascii="Times New Roman" w:hAnsi="Times New Roman" w:eastAsia="宋体" w:cs="Times New Roman"/>
                <w:color w:val="000000"/>
                <w:kern w:val="0"/>
                <w:sz w:val="24"/>
              </w:rPr>
            </w:pPr>
          </w:p>
          <w:p w14:paraId="178FE5E7">
            <w:pPr>
              <w:widowControl/>
              <w:spacing w:line="260" w:lineRule="exact"/>
              <w:jc w:val="center"/>
              <w:textAlignment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xml:space="preserve">     （盖   章）</w:t>
            </w:r>
          </w:p>
          <w:p w14:paraId="2DE67E2C">
            <w:pPr>
              <w:widowControl/>
              <w:spacing w:line="26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 xml:space="preserve">                               负责人：           年    月    日          </w:t>
            </w:r>
          </w:p>
        </w:tc>
      </w:tr>
    </w:tbl>
    <w:p w14:paraId="328B5EC8">
      <w:pPr>
        <w:keepNext w:val="0"/>
        <w:keepLines w:val="0"/>
        <w:pageBreakBefore w:val="0"/>
        <w:kinsoku/>
        <w:topLinePunct w:val="0"/>
        <w:bidi w:val="0"/>
        <w:adjustRightInd/>
        <w:spacing w:line="560" w:lineRule="exact"/>
        <w:rPr>
          <w:rFonts w:ascii="Times New Roman" w:hAnsi="Times New Roman" w:eastAsia="黑体" w:cs="Times New Roman"/>
          <w:color w:val="000000"/>
          <w:sz w:val="32"/>
          <w:szCs w:val="32"/>
        </w:rPr>
      </w:pPr>
    </w:p>
    <w:p w14:paraId="4B494589">
      <w:pPr>
        <w:keepNext w:val="0"/>
        <w:keepLines w:val="0"/>
        <w:pageBreakBefore w:val="0"/>
        <w:kinsoku/>
        <w:topLinePunct w:val="0"/>
        <w:bidi w:val="0"/>
        <w:adjustRightInd/>
        <w:spacing w:line="560" w:lineRule="exact"/>
        <w:rPr>
          <w:rFonts w:ascii="Times New Roman" w:hAnsi="Times New Roman" w:eastAsia="黑体" w:cs="Times New Roman"/>
          <w:color w:val="000000"/>
          <w:sz w:val="32"/>
          <w:szCs w:val="32"/>
        </w:rPr>
      </w:pPr>
      <w:r>
        <w:rPr>
          <w:rFonts w:ascii="Times New Roman" w:hAnsi="Times New Roman" w:eastAsia="黑体" w:cs="Times New Roman"/>
          <w:color w:val="000000"/>
          <w:sz w:val="32"/>
          <w:szCs w:val="32"/>
        </w:rPr>
        <w:br w:type="page"/>
      </w:r>
    </w:p>
    <w:p w14:paraId="3B1C16F3">
      <w:pPr>
        <w:spacing w:line="578" w:lineRule="exact"/>
        <w:rPr>
          <w:rFonts w:ascii="Times New Roman" w:hAnsi="Times New Roman" w:eastAsia="黑体" w:cs="Times New Roman"/>
          <w:color w:val="000000"/>
          <w:sz w:val="32"/>
          <w:szCs w:val="32"/>
        </w:rPr>
      </w:pPr>
      <w:r>
        <w:rPr>
          <w:rFonts w:hint="eastAsia" w:ascii="Times New Roman" w:hAnsi="Times New Roman" w:eastAsia="黑体" w:cs="Times New Roman"/>
          <w:color w:val="000000"/>
          <w:sz w:val="32"/>
          <w:szCs w:val="32"/>
          <w:lang w:eastAsia="zh-CN"/>
        </w:rPr>
        <w:t>附件</w:t>
      </w:r>
      <w:r>
        <w:rPr>
          <w:rFonts w:ascii="Times New Roman" w:hAnsi="Times New Roman" w:eastAsia="黑体" w:cs="Times New Roman"/>
          <w:color w:val="000000"/>
          <w:sz w:val="32"/>
          <w:szCs w:val="32"/>
        </w:rPr>
        <w:t>5</w:t>
      </w:r>
    </w:p>
    <w:p w14:paraId="00258F7F">
      <w:pPr>
        <w:spacing w:line="592" w:lineRule="exact"/>
        <w:jc w:val="center"/>
        <w:rPr>
          <w:rFonts w:hint="eastAsia" w:ascii="国标黑体" w:hAnsi="国标黑体" w:eastAsia="国标黑体" w:cs="国标黑体"/>
          <w:color w:val="000000"/>
          <w:spacing w:val="20"/>
          <w:sz w:val="44"/>
          <w:szCs w:val="44"/>
        </w:rPr>
      </w:pPr>
      <w:r>
        <w:rPr>
          <w:rFonts w:hint="eastAsia" w:ascii="国标黑体" w:hAnsi="国标黑体" w:eastAsia="国标黑体" w:cs="国标黑体"/>
          <w:color w:val="000000"/>
          <w:spacing w:val="20"/>
          <w:sz w:val="44"/>
          <w:szCs w:val="44"/>
        </w:rPr>
        <w:t>宅基地（农垦住宅用地）和建房（规划许可）审批表</w:t>
      </w:r>
    </w:p>
    <w:tbl>
      <w:tblPr>
        <w:tblStyle w:val="7"/>
        <w:tblW w:w="9493" w:type="dxa"/>
        <w:jc w:val="center"/>
        <w:tblLayout w:type="fixed"/>
        <w:tblCellMar>
          <w:top w:w="0" w:type="dxa"/>
          <w:left w:w="51" w:type="dxa"/>
          <w:bottom w:w="0" w:type="dxa"/>
          <w:right w:w="51" w:type="dxa"/>
        </w:tblCellMar>
      </w:tblPr>
      <w:tblGrid>
        <w:gridCol w:w="719"/>
        <w:gridCol w:w="680"/>
        <w:gridCol w:w="615"/>
        <w:gridCol w:w="330"/>
        <w:gridCol w:w="164"/>
        <w:gridCol w:w="968"/>
        <w:gridCol w:w="68"/>
        <w:gridCol w:w="759"/>
        <w:gridCol w:w="574"/>
        <w:gridCol w:w="1012"/>
        <w:gridCol w:w="455"/>
        <w:gridCol w:w="248"/>
        <w:gridCol w:w="798"/>
        <w:gridCol w:w="587"/>
        <w:gridCol w:w="185"/>
        <w:gridCol w:w="1331"/>
      </w:tblGrid>
      <w:tr w14:paraId="15E1AF4A">
        <w:tblPrEx>
          <w:tblCellMar>
            <w:top w:w="0" w:type="dxa"/>
            <w:left w:w="51" w:type="dxa"/>
            <w:bottom w:w="0" w:type="dxa"/>
            <w:right w:w="51" w:type="dxa"/>
          </w:tblCellMar>
        </w:tblPrEx>
        <w:trPr>
          <w:trHeight w:val="537" w:hRule="atLeast"/>
          <w:jc w:val="center"/>
        </w:trPr>
        <w:tc>
          <w:tcPr>
            <w:tcW w:w="719" w:type="dxa"/>
            <w:vMerge w:val="restart"/>
            <w:tcBorders>
              <w:top w:val="single" w:color="000000" w:sz="4" w:space="0"/>
              <w:left w:val="single" w:color="000000" w:sz="4" w:space="0"/>
              <w:bottom w:val="single" w:color="000000" w:sz="4" w:space="0"/>
              <w:right w:val="single" w:color="000000" w:sz="4" w:space="0"/>
            </w:tcBorders>
            <w:vAlign w:val="center"/>
          </w:tcPr>
          <w:p w14:paraId="090E08BF">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rPr>
              <w:t>申请户主信息</w:t>
            </w:r>
          </w:p>
        </w:tc>
        <w:tc>
          <w:tcPr>
            <w:tcW w:w="1789" w:type="dxa"/>
            <w:gridSpan w:val="4"/>
            <w:tcBorders>
              <w:top w:val="single" w:color="000000" w:sz="4" w:space="0"/>
              <w:left w:val="single" w:color="000000" w:sz="4" w:space="0"/>
              <w:bottom w:val="single" w:color="000000" w:sz="4" w:space="0"/>
              <w:right w:val="single" w:color="000000" w:sz="4" w:space="0"/>
            </w:tcBorders>
            <w:vAlign w:val="center"/>
          </w:tcPr>
          <w:p w14:paraId="2833E633">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rPr>
              <w:t>姓名</w:t>
            </w:r>
          </w:p>
        </w:tc>
        <w:tc>
          <w:tcPr>
            <w:tcW w:w="968" w:type="dxa"/>
            <w:tcBorders>
              <w:top w:val="single" w:color="000000" w:sz="4" w:space="0"/>
              <w:left w:val="single" w:color="000000" w:sz="4" w:space="0"/>
              <w:bottom w:val="single" w:color="000000" w:sz="4" w:space="0"/>
              <w:right w:val="single" w:color="000000" w:sz="4" w:space="0"/>
            </w:tcBorders>
            <w:vAlign w:val="center"/>
          </w:tcPr>
          <w:p w14:paraId="5B7DB33E">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rPr>
              <w:t>性别</w:t>
            </w:r>
          </w:p>
        </w:tc>
        <w:tc>
          <w:tcPr>
            <w:tcW w:w="2413" w:type="dxa"/>
            <w:gridSpan w:val="4"/>
            <w:tcBorders>
              <w:top w:val="single" w:color="000000" w:sz="4" w:space="0"/>
              <w:left w:val="single" w:color="000000" w:sz="4" w:space="0"/>
              <w:bottom w:val="single" w:color="000000" w:sz="4" w:space="0"/>
              <w:right w:val="single" w:color="000000" w:sz="4" w:space="0"/>
            </w:tcBorders>
            <w:vAlign w:val="center"/>
          </w:tcPr>
          <w:p w14:paraId="476A3095">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rPr>
              <w:t>身份证号</w:t>
            </w:r>
          </w:p>
        </w:tc>
        <w:tc>
          <w:tcPr>
            <w:tcW w:w="2273" w:type="dxa"/>
            <w:gridSpan w:val="5"/>
            <w:tcBorders>
              <w:top w:val="single" w:color="000000" w:sz="4" w:space="0"/>
              <w:left w:val="single" w:color="000000" w:sz="4" w:space="0"/>
              <w:bottom w:val="single" w:color="000000" w:sz="4" w:space="0"/>
              <w:right w:val="single" w:color="000000" w:sz="4" w:space="0"/>
            </w:tcBorders>
            <w:vAlign w:val="center"/>
          </w:tcPr>
          <w:p w14:paraId="24857909">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rPr>
              <w:t>家庭住址</w:t>
            </w:r>
          </w:p>
        </w:tc>
        <w:tc>
          <w:tcPr>
            <w:tcW w:w="1331" w:type="dxa"/>
            <w:tcBorders>
              <w:top w:val="single" w:color="000000" w:sz="4" w:space="0"/>
              <w:left w:val="single" w:color="000000" w:sz="4" w:space="0"/>
              <w:bottom w:val="single" w:color="000000" w:sz="4" w:space="0"/>
              <w:right w:val="single" w:color="000000" w:sz="4" w:space="0"/>
            </w:tcBorders>
            <w:vAlign w:val="center"/>
          </w:tcPr>
          <w:p w14:paraId="54280ACF">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rPr>
              <w:t>申请理由</w:t>
            </w:r>
          </w:p>
        </w:tc>
      </w:tr>
      <w:tr w14:paraId="1AC859C3">
        <w:tblPrEx>
          <w:tblCellMar>
            <w:top w:w="0" w:type="dxa"/>
            <w:left w:w="51" w:type="dxa"/>
            <w:bottom w:w="0" w:type="dxa"/>
            <w:right w:w="51" w:type="dxa"/>
          </w:tblCellMar>
        </w:tblPrEx>
        <w:trPr>
          <w:trHeight w:val="619"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vAlign w:val="center"/>
          </w:tcPr>
          <w:p w14:paraId="34AE562F">
            <w:pPr>
              <w:jc w:val="center"/>
              <w:rPr>
                <w:rFonts w:ascii="Times New Roman" w:hAnsi="Times New Roman" w:eastAsia="宋体" w:cs="Times New Roman"/>
                <w:color w:val="000000"/>
                <w:szCs w:val="21"/>
              </w:rPr>
            </w:pPr>
          </w:p>
        </w:tc>
        <w:tc>
          <w:tcPr>
            <w:tcW w:w="1789" w:type="dxa"/>
            <w:gridSpan w:val="4"/>
            <w:tcBorders>
              <w:top w:val="single" w:color="000000" w:sz="4" w:space="0"/>
              <w:left w:val="single" w:color="000000" w:sz="4" w:space="0"/>
              <w:bottom w:val="single" w:color="000000" w:sz="4" w:space="0"/>
              <w:right w:val="single" w:color="000000" w:sz="4" w:space="0"/>
            </w:tcBorders>
            <w:vAlign w:val="center"/>
          </w:tcPr>
          <w:p w14:paraId="269EB32B">
            <w:pPr>
              <w:rPr>
                <w:rFonts w:ascii="Times New Roman" w:hAnsi="Times New Roman" w:eastAsia="宋体" w:cs="Times New Roman"/>
                <w:color w:val="000000"/>
                <w:sz w:val="32"/>
                <w:szCs w:val="32"/>
              </w:rPr>
            </w:pPr>
          </w:p>
        </w:tc>
        <w:tc>
          <w:tcPr>
            <w:tcW w:w="968" w:type="dxa"/>
            <w:tcBorders>
              <w:top w:val="single" w:color="000000" w:sz="4" w:space="0"/>
              <w:left w:val="single" w:color="000000" w:sz="4" w:space="0"/>
              <w:bottom w:val="single" w:color="000000" w:sz="4" w:space="0"/>
              <w:right w:val="single" w:color="000000" w:sz="4" w:space="0"/>
            </w:tcBorders>
            <w:vAlign w:val="center"/>
          </w:tcPr>
          <w:p w14:paraId="643C79AD">
            <w:pPr>
              <w:rPr>
                <w:rFonts w:ascii="Times New Roman" w:hAnsi="Times New Roman" w:eastAsia="宋体" w:cs="Times New Roman"/>
                <w:color w:val="000000"/>
                <w:sz w:val="32"/>
                <w:szCs w:val="32"/>
              </w:rPr>
            </w:pPr>
          </w:p>
        </w:tc>
        <w:tc>
          <w:tcPr>
            <w:tcW w:w="2413" w:type="dxa"/>
            <w:gridSpan w:val="4"/>
            <w:tcBorders>
              <w:top w:val="single" w:color="000000" w:sz="4" w:space="0"/>
              <w:left w:val="single" w:color="000000" w:sz="4" w:space="0"/>
              <w:bottom w:val="single" w:color="000000" w:sz="4" w:space="0"/>
              <w:right w:val="single" w:color="000000" w:sz="4" w:space="0"/>
            </w:tcBorders>
            <w:vAlign w:val="center"/>
          </w:tcPr>
          <w:p w14:paraId="2D0651C6">
            <w:pPr>
              <w:rPr>
                <w:rFonts w:ascii="Times New Roman" w:hAnsi="Times New Roman" w:eastAsia="宋体" w:cs="Times New Roman"/>
                <w:color w:val="000000"/>
                <w:sz w:val="32"/>
                <w:szCs w:val="32"/>
              </w:rPr>
            </w:pPr>
          </w:p>
        </w:tc>
        <w:tc>
          <w:tcPr>
            <w:tcW w:w="2273" w:type="dxa"/>
            <w:gridSpan w:val="5"/>
            <w:tcBorders>
              <w:top w:val="single" w:color="000000" w:sz="4" w:space="0"/>
              <w:left w:val="single" w:color="000000" w:sz="4" w:space="0"/>
              <w:bottom w:val="single" w:color="000000" w:sz="4" w:space="0"/>
              <w:right w:val="single" w:color="000000" w:sz="4" w:space="0"/>
            </w:tcBorders>
            <w:vAlign w:val="center"/>
          </w:tcPr>
          <w:p w14:paraId="08DA92C1">
            <w:pPr>
              <w:rPr>
                <w:rFonts w:ascii="Times New Roman" w:hAnsi="Times New Roman" w:eastAsia="宋体" w:cs="Times New Roman"/>
                <w:color w:val="000000"/>
                <w:sz w:val="32"/>
                <w:szCs w:val="32"/>
              </w:rPr>
            </w:pPr>
          </w:p>
        </w:tc>
        <w:tc>
          <w:tcPr>
            <w:tcW w:w="1331" w:type="dxa"/>
            <w:tcBorders>
              <w:top w:val="single" w:color="000000" w:sz="4" w:space="0"/>
              <w:left w:val="single" w:color="000000" w:sz="4" w:space="0"/>
              <w:bottom w:val="single" w:color="000000" w:sz="4" w:space="0"/>
              <w:right w:val="single" w:color="000000" w:sz="4" w:space="0"/>
            </w:tcBorders>
            <w:vAlign w:val="center"/>
          </w:tcPr>
          <w:p w14:paraId="4BBA8380">
            <w:pPr>
              <w:rPr>
                <w:rFonts w:ascii="Times New Roman" w:hAnsi="Times New Roman" w:eastAsia="宋体" w:cs="Times New Roman"/>
                <w:color w:val="000000"/>
                <w:sz w:val="32"/>
                <w:szCs w:val="32"/>
              </w:rPr>
            </w:pPr>
          </w:p>
        </w:tc>
      </w:tr>
      <w:tr w14:paraId="0A0F2AD7">
        <w:tblPrEx>
          <w:tblCellMar>
            <w:top w:w="0" w:type="dxa"/>
            <w:left w:w="51" w:type="dxa"/>
            <w:bottom w:w="0" w:type="dxa"/>
            <w:right w:w="51" w:type="dxa"/>
          </w:tblCellMar>
        </w:tblPrEx>
        <w:trPr>
          <w:trHeight w:val="493" w:hRule="atLeast"/>
          <w:jc w:val="center"/>
        </w:trPr>
        <w:tc>
          <w:tcPr>
            <w:tcW w:w="719" w:type="dxa"/>
            <w:vMerge w:val="restart"/>
            <w:tcBorders>
              <w:top w:val="single" w:color="000000" w:sz="4" w:space="0"/>
              <w:left w:val="single" w:color="000000" w:sz="4" w:space="0"/>
              <w:bottom w:val="single" w:color="000000" w:sz="4" w:space="0"/>
              <w:right w:val="single" w:color="000000" w:sz="4" w:space="0"/>
            </w:tcBorders>
            <w:vAlign w:val="center"/>
          </w:tcPr>
          <w:p w14:paraId="19CD864B">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rPr>
              <w:t>拟批准宅基地</w:t>
            </w:r>
            <w:r>
              <w:rPr>
                <w:rFonts w:hint="eastAsia" w:ascii="Times New Roman" w:hAnsi="Times New Roman" w:eastAsia="宋体" w:cs="Times New Roman"/>
                <w:color w:val="000000"/>
                <w:kern w:val="0"/>
                <w:szCs w:val="21"/>
                <w:lang w:eastAsia="zh-CN"/>
              </w:rPr>
              <w:t>（农垦住宅用地）</w:t>
            </w:r>
            <w:r>
              <w:rPr>
                <w:rFonts w:ascii="Times New Roman" w:hAnsi="Times New Roman" w:eastAsia="宋体" w:cs="Times New Roman"/>
                <w:color w:val="000000"/>
                <w:kern w:val="0"/>
                <w:szCs w:val="21"/>
              </w:rPr>
              <w:t>及建房情况</w:t>
            </w:r>
          </w:p>
        </w:tc>
        <w:tc>
          <w:tcPr>
            <w:tcW w:w="1789" w:type="dxa"/>
            <w:gridSpan w:val="4"/>
            <w:tcBorders>
              <w:top w:val="single" w:color="000000" w:sz="4" w:space="0"/>
              <w:left w:val="single" w:color="000000" w:sz="4" w:space="0"/>
              <w:bottom w:val="single" w:color="000000" w:sz="4" w:space="0"/>
              <w:right w:val="single" w:color="000000" w:sz="4" w:space="0"/>
            </w:tcBorders>
            <w:vAlign w:val="center"/>
          </w:tcPr>
          <w:p w14:paraId="4509E75E">
            <w:pPr>
              <w:widowControl/>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rPr>
              <w:t>宅基地</w:t>
            </w:r>
            <w:r>
              <w:rPr>
                <w:rFonts w:hint="eastAsia" w:ascii="Times New Roman" w:hAnsi="Times New Roman" w:eastAsia="宋体" w:cs="Times New Roman"/>
                <w:color w:val="000000"/>
                <w:kern w:val="0"/>
                <w:sz w:val="20"/>
                <w:szCs w:val="20"/>
                <w:lang w:eastAsia="zh-CN"/>
              </w:rPr>
              <w:t>（农垦住宅用地）</w:t>
            </w:r>
            <w:r>
              <w:rPr>
                <w:rFonts w:ascii="Times New Roman" w:hAnsi="Times New Roman" w:eastAsia="宋体" w:cs="Times New Roman"/>
                <w:color w:val="000000"/>
                <w:kern w:val="0"/>
                <w:sz w:val="20"/>
                <w:szCs w:val="20"/>
              </w:rPr>
              <w:t>面积</w:t>
            </w:r>
          </w:p>
        </w:tc>
        <w:tc>
          <w:tcPr>
            <w:tcW w:w="1795" w:type="dxa"/>
            <w:gridSpan w:val="3"/>
            <w:tcBorders>
              <w:top w:val="single" w:color="000000" w:sz="4" w:space="0"/>
              <w:left w:val="single" w:color="000000" w:sz="4" w:space="0"/>
              <w:bottom w:val="single" w:color="000000" w:sz="4" w:space="0"/>
              <w:right w:val="single" w:color="000000" w:sz="4" w:space="0"/>
            </w:tcBorders>
            <w:vAlign w:val="center"/>
          </w:tcPr>
          <w:p w14:paraId="5D58F763">
            <w:pPr>
              <w:widowControl/>
              <w:jc w:val="righ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rPr>
              <w:t xml:space="preserve">      m</w:t>
            </w:r>
            <w:r>
              <w:rPr>
                <w:rFonts w:ascii="Times New Roman" w:hAnsi="Times New Roman" w:eastAsia="宋体" w:cs="Times New Roman"/>
                <w:color w:val="000000"/>
                <w:kern w:val="0"/>
                <w:sz w:val="20"/>
                <w:szCs w:val="20"/>
                <w:vertAlign w:val="superscript"/>
              </w:rPr>
              <w:t>2</w:t>
            </w:r>
          </w:p>
        </w:tc>
        <w:tc>
          <w:tcPr>
            <w:tcW w:w="1586" w:type="dxa"/>
            <w:gridSpan w:val="2"/>
            <w:tcBorders>
              <w:top w:val="single" w:color="000000" w:sz="4" w:space="0"/>
              <w:left w:val="single" w:color="000000" w:sz="4" w:space="0"/>
              <w:bottom w:val="single" w:color="000000" w:sz="4" w:space="0"/>
              <w:right w:val="single" w:color="000000" w:sz="4" w:space="0"/>
            </w:tcBorders>
            <w:vAlign w:val="center"/>
          </w:tcPr>
          <w:p w14:paraId="1051EC57">
            <w:pPr>
              <w:widowControl/>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rPr>
              <w:t>房基占地面积</w:t>
            </w:r>
          </w:p>
        </w:tc>
        <w:tc>
          <w:tcPr>
            <w:tcW w:w="703" w:type="dxa"/>
            <w:gridSpan w:val="2"/>
            <w:tcBorders>
              <w:top w:val="single" w:color="000000" w:sz="4" w:space="0"/>
              <w:left w:val="single" w:color="000000" w:sz="4" w:space="0"/>
              <w:bottom w:val="single" w:color="000000" w:sz="4" w:space="0"/>
              <w:right w:val="single" w:color="000000" w:sz="4" w:space="0"/>
            </w:tcBorders>
            <w:vAlign w:val="center"/>
          </w:tcPr>
          <w:p w14:paraId="3B3502D7">
            <w:pPr>
              <w:widowControl/>
              <w:jc w:val="righ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rPr>
              <w:t>m</w:t>
            </w:r>
            <w:r>
              <w:rPr>
                <w:rFonts w:ascii="Times New Roman" w:hAnsi="Times New Roman" w:eastAsia="宋体" w:cs="Times New Roman"/>
                <w:color w:val="000000"/>
                <w:kern w:val="0"/>
                <w:sz w:val="20"/>
                <w:szCs w:val="20"/>
                <w:vertAlign w:val="superscript"/>
              </w:rPr>
              <w:t>2</w:t>
            </w:r>
          </w:p>
        </w:tc>
        <w:tc>
          <w:tcPr>
            <w:tcW w:w="798" w:type="dxa"/>
            <w:tcBorders>
              <w:top w:val="single" w:color="000000" w:sz="4" w:space="0"/>
              <w:left w:val="single" w:color="000000" w:sz="4" w:space="0"/>
              <w:bottom w:val="single" w:color="000000" w:sz="4" w:space="0"/>
              <w:right w:val="single" w:color="000000" w:sz="4" w:space="0"/>
            </w:tcBorders>
            <w:vAlign w:val="center"/>
          </w:tcPr>
          <w:p w14:paraId="359A6946">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rPr>
              <w:t>地址</w:t>
            </w:r>
          </w:p>
        </w:tc>
        <w:tc>
          <w:tcPr>
            <w:tcW w:w="2103" w:type="dxa"/>
            <w:gridSpan w:val="3"/>
            <w:tcBorders>
              <w:top w:val="single" w:color="000000" w:sz="4" w:space="0"/>
              <w:left w:val="single" w:color="000000" w:sz="4" w:space="0"/>
              <w:bottom w:val="single" w:color="000000" w:sz="4" w:space="0"/>
              <w:right w:val="single" w:color="000000" w:sz="4" w:space="0"/>
            </w:tcBorders>
            <w:vAlign w:val="center"/>
          </w:tcPr>
          <w:p w14:paraId="0C3F9BAB">
            <w:pPr>
              <w:widowControl/>
              <w:jc w:val="center"/>
              <w:textAlignment w:val="center"/>
              <w:rPr>
                <w:rFonts w:ascii="Times New Roman" w:hAnsi="Times New Roman" w:eastAsia="宋体" w:cs="Times New Roman"/>
                <w:color w:val="000000"/>
                <w:szCs w:val="21"/>
              </w:rPr>
            </w:pPr>
          </w:p>
        </w:tc>
      </w:tr>
      <w:tr w14:paraId="2FCC7E10">
        <w:tblPrEx>
          <w:tblCellMar>
            <w:top w:w="0" w:type="dxa"/>
            <w:left w:w="51" w:type="dxa"/>
            <w:bottom w:w="0" w:type="dxa"/>
            <w:right w:w="51" w:type="dxa"/>
          </w:tblCellMar>
        </w:tblPrEx>
        <w:trPr>
          <w:trHeight w:val="507"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vAlign w:val="center"/>
          </w:tcPr>
          <w:p w14:paraId="57CDFE54">
            <w:pPr>
              <w:jc w:val="center"/>
              <w:rPr>
                <w:rFonts w:ascii="Times New Roman" w:hAnsi="Times New Roman" w:eastAsia="宋体" w:cs="Times New Roman"/>
                <w:color w:val="000000"/>
                <w:szCs w:val="21"/>
              </w:rPr>
            </w:pPr>
          </w:p>
        </w:tc>
        <w:tc>
          <w:tcPr>
            <w:tcW w:w="1295" w:type="dxa"/>
            <w:gridSpan w:val="2"/>
            <w:vMerge w:val="restart"/>
            <w:tcBorders>
              <w:top w:val="single" w:color="000000" w:sz="4" w:space="0"/>
              <w:left w:val="single" w:color="000000" w:sz="4" w:space="0"/>
              <w:bottom w:val="single" w:color="000000" w:sz="4" w:space="0"/>
              <w:right w:val="single" w:color="000000" w:sz="4" w:space="0"/>
            </w:tcBorders>
            <w:vAlign w:val="center"/>
          </w:tcPr>
          <w:p w14:paraId="139B3DCD">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rPr>
              <w:t>四至</w:t>
            </w:r>
          </w:p>
        </w:tc>
        <w:tc>
          <w:tcPr>
            <w:tcW w:w="6148" w:type="dxa"/>
            <w:gridSpan w:val="12"/>
            <w:tcBorders>
              <w:top w:val="single" w:color="000000" w:sz="4" w:space="0"/>
              <w:left w:val="single" w:color="000000" w:sz="4" w:space="0"/>
              <w:bottom w:val="single" w:color="000000" w:sz="4" w:space="0"/>
              <w:right w:val="single" w:color="000000" w:sz="4" w:space="0"/>
            </w:tcBorders>
            <w:vAlign w:val="center"/>
          </w:tcPr>
          <w:p w14:paraId="4676406E">
            <w:pPr>
              <w:widowControl/>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rPr>
              <w:t>东至:                   南至:</w:t>
            </w:r>
          </w:p>
        </w:tc>
        <w:tc>
          <w:tcPr>
            <w:tcW w:w="1331" w:type="dxa"/>
            <w:vMerge w:val="restart"/>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1764194F">
            <w:pPr>
              <w:widowControl/>
              <w:jc w:val="left"/>
              <w:textAlignment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性质：</w:t>
            </w:r>
          </w:p>
          <w:p w14:paraId="1AB35F84">
            <w:pPr>
              <w:widowControl/>
              <w:jc w:val="left"/>
              <w:textAlignment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1.原址翻建；</w:t>
            </w:r>
          </w:p>
          <w:p w14:paraId="049D6908">
            <w:pPr>
              <w:widowControl/>
              <w:jc w:val="left"/>
              <w:textAlignment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 xml:space="preserve">2.改扩建； </w:t>
            </w:r>
          </w:p>
          <w:p w14:paraId="1B1CE65D">
            <w:pPr>
              <w:widowControl/>
              <w:jc w:val="left"/>
              <w:textAlignment w:val="center"/>
              <w:rPr>
                <w:rFonts w:ascii="Times New Roman" w:hAnsi="Times New Roman" w:eastAsia="宋体" w:cs="Times New Roman"/>
                <w:color w:val="000000"/>
                <w:sz w:val="22"/>
              </w:rPr>
            </w:pPr>
            <w:r>
              <w:rPr>
                <w:rFonts w:ascii="Times New Roman" w:hAnsi="Times New Roman" w:eastAsia="宋体" w:cs="Times New Roman"/>
                <w:color w:val="000000"/>
                <w:kern w:val="0"/>
                <w:sz w:val="22"/>
              </w:rPr>
              <w:t>3.异址新建。</w:t>
            </w:r>
          </w:p>
        </w:tc>
      </w:tr>
      <w:tr w14:paraId="2E3C7233">
        <w:tblPrEx>
          <w:tblCellMar>
            <w:top w:w="0" w:type="dxa"/>
            <w:left w:w="51" w:type="dxa"/>
            <w:bottom w:w="0" w:type="dxa"/>
            <w:right w:w="51" w:type="dxa"/>
          </w:tblCellMar>
        </w:tblPrEx>
        <w:trPr>
          <w:trHeight w:val="478"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vAlign w:val="center"/>
          </w:tcPr>
          <w:p w14:paraId="33806F60">
            <w:pPr>
              <w:jc w:val="center"/>
              <w:rPr>
                <w:rFonts w:ascii="Times New Roman" w:hAnsi="Times New Roman" w:eastAsia="宋体" w:cs="Times New Roman"/>
                <w:color w:val="000000"/>
                <w:szCs w:val="21"/>
              </w:rPr>
            </w:pPr>
          </w:p>
        </w:tc>
        <w:tc>
          <w:tcPr>
            <w:tcW w:w="1295"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345D0D94">
            <w:pPr>
              <w:jc w:val="center"/>
              <w:rPr>
                <w:rFonts w:ascii="Times New Roman" w:hAnsi="Times New Roman" w:eastAsia="宋体" w:cs="Times New Roman"/>
                <w:color w:val="000000"/>
                <w:szCs w:val="21"/>
              </w:rPr>
            </w:pPr>
          </w:p>
        </w:tc>
        <w:tc>
          <w:tcPr>
            <w:tcW w:w="6148" w:type="dxa"/>
            <w:gridSpan w:val="12"/>
            <w:tcBorders>
              <w:top w:val="single" w:color="000000" w:sz="4" w:space="0"/>
              <w:left w:val="single" w:color="000000" w:sz="4" w:space="0"/>
              <w:bottom w:val="nil"/>
              <w:right w:val="single" w:color="000000" w:sz="4" w:space="0"/>
            </w:tcBorders>
            <w:vAlign w:val="center"/>
          </w:tcPr>
          <w:p w14:paraId="22DF25F7">
            <w:pPr>
              <w:widowControl/>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rPr>
              <w:t>西至:                   北至:</w:t>
            </w:r>
          </w:p>
        </w:tc>
        <w:tc>
          <w:tcPr>
            <w:tcW w:w="1331" w:type="dxa"/>
            <w:vMerge w:val="continue"/>
            <w:tcBorders>
              <w:top w:val="single" w:color="000000" w:sz="4" w:space="0"/>
              <w:left w:val="single" w:color="000000" w:sz="4" w:space="0"/>
              <w:bottom w:val="single" w:color="000000" w:sz="4" w:space="0"/>
              <w:right w:val="single" w:color="000000" w:sz="4" w:space="0"/>
            </w:tcBorders>
            <w:vAlign w:val="center"/>
          </w:tcPr>
          <w:p w14:paraId="5C93D753">
            <w:pPr>
              <w:jc w:val="left"/>
              <w:rPr>
                <w:rFonts w:ascii="Times New Roman" w:hAnsi="Times New Roman" w:eastAsia="宋体" w:cs="Times New Roman"/>
                <w:color w:val="000000"/>
                <w:sz w:val="22"/>
              </w:rPr>
            </w:pPr>
          </w:p>
        </w:tc>
      </w:tr>
      <w:tr w14:paraId="23B5FBB3">
        <w:tblPrEx>
          <w:tblCellMar>
            <w:top w:w="0" w:type="dxa"/>
            <w:left w:w="51" w:type="dxa"/>
            <w:bottom w:w="0" w:type="dxa"/>
            <w:right w:w="51" w:type="dxa"/>
          </w:tblCellMar>
        </w:tblPrEx>
        <w:trPr>
          <w:trHeight w:val="478"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vAlign w:val="center"/>
          </w:tcPr>
          <w:p w14:paraId="2F20A16A">
            <w:pPr>
              <w:jc w:val="center"/>
              <w:rPr>
                <w:rFonts w:ascii="Times New Roman" w:hAnsi="Times New Roman" w:eastAsia="宋体" w:cs="Times New Roman"/>
                <w:color w:val="000000"/>
                <w:szCs w:val="21"/>
              </w:rPr>
            </w:pPr>
          </w:p>
        </w:tc>
        <w:tc>
          <w:tcPr>
            <w:tcW w:w="1295" w:type="dxa"/>
            <w:gridSpan w:val="2"/>
            <w:vMerge w:val="restart"/>
            <w:tcBorders>
              <w:top w:val="single" w:color="000000" w:sz="4" w:space="0"/>
              <w:left w:val="single" w:color="000000" w:sz="4" w:space="0"/>
              <w:bottom w:val="single" w:color="000000" w:sz="4" w:space="0"/>
              <w:right w:val="single" w:color="000000" w:sz="4" w:space="0"/>
            </w:tcBorders>
            <w:vAlign w:val="center"/>
          </w:tcPr>
          <w:p w14:paraId="353750D5">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rPr>
              <w:t>地类</w:t>
            </w:r>
          </w:p>
        </w:tc>
        <w:tc>
          <w:tcPr>
            <w:tcW w:w="6148" w:type="dxa"/>
            <w:gridSpan w:val="12"/>
            <w:tcBorders>
              <w:top w:val="single" w:color="000000" w:sz="4" w:space="0"/>
              <w:left w:val="single" w:color="000000" w:sz="4" w:space="0"/>
              <w:bottom w:val="nil"/>
              <w:right w:val="single" w:color="000000" w:sz="4" w:space="0"/>
            </w:tcBorders>
            <w:vAlign w:val="center"/>
          </w:tcPr>
          <w:p w14:paraId="20A890B4">
            <w:pPr>
              <w:widowControl/>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rPr>
              <w:t xml:space="preserve">1.建设用地      2.未利用地      </w:t>
            </w:r>
          </w:p>
        </w:tc>
        <w:tc>
          <w:tcPr>
            <w:tcW w:w="1331" w:type="dxa"/>
            <w:vMerge w:val="continue"/>
            <w:tcBorders>
              <w:top w:val="single" w:color="000000" w:sz="4" w:space="0"/>
              <w:left w:val="single" w:color="000000" w:sz="4" w:space="0"/>
              <w:bottom w:val="single" w:color="000000" w:sz="4" w:space="0"/>
              <w:right w:val="single" w:color="000000" w:sz="4" w:space="0"/>
            </w:tcBorders>
            <w:vAlign w:val="center"/>
          </w:tcPr>
          <w:p w14:paraId="67ABD641">
            <w:pPr>
              <w:jc w:val="left"/>
              <w:rPr>
                <w:rFonts w:ascii="Times New Roman" w:hAnsi="Times New Roman" w:eastAsia="宋体" w:cs="Times New Roman"/>
                <w:color w:val="000000"/>
                <w:sz w:val="22"/>
              </w:rPr>
            </w:pPr>
          </w:p>
        </w:tc>
      </w:tr>
      <w:tr w14:paraId="5F1E3488">
        <w:tblPrEx>
          <w:tblCellMar>
            <w:top w:w="0" w:type="dxa"/>
            <w:left w:w="51" w:type="dxa"/>
            <w:bottom w:w="0" w:type="dxa"/>
            <w:right w:w="51" w:type="dxa"/>
          </w:tblCellMar>
        </w:tblPrEx>
        <w:trPr>
          <w:trHeight w:val="449"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vAlign w:val="center"/>
          </w:tcPr>
          <w:p w14:paraId="14416685">
            <w:pPr>
              <w:jc w:val="center"/>
              <w:rPr>
                <w:rFonts w:ascii="Times New Roman" w:hAnsi="Times New Roman" w:eastAsia="宋体" w:cs="Times New Roman"/>
                <w:color w:val="000000"/>
                <w:szCs w:val="21"/>
              </w:rPr>
            </w:pPr>
          </w:p>
        </w:tc>
        <w:tc>
          <w:tcPr>
            <w:tcW w:w="1295"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320E807E">
            <w:pPr>
              <w:jc w:val="center"/>
              <w:rPr>
                <w:rFonts w:ascii="Times New Roman" w:hAnsi="Times New Roman" w:eastAsia="宋体" w:cs="Times New Roman"/>
                <w:color w:val="000000"/>
                <w:szCs w:val="21"/>
              </w:rPr>
            </w:pPr>
          </w:p>
        </w:tc>
        <w:tc>
          <w:tcPr>
            <w:tcW w:w="6148" w:type="dxa"/>
            <w:gridSpan w:val="12"/>
            <w:tcBorders>
              <w:top w:val="nil"/>
              <w:left w:val="single" w:color="000000" w:sz="4" w:space="0"/>
              <w:bottom w:val="single" w:color="000000" w:sz="4" w:space="0"/>
              <w:right w:val="single" w:color="000000" w:sz="4" w:space="0"/>
            </w:tcBorders>
            <w:vAlign w:val="center"/>
          </w:tcPr>
          <w:p w14:paraId="7DF5E73E">
            <w:pPr>
              <w:widowControl/>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rPr>
              <w:t>3.农用地（耕地、林地、草地、其它）</w:t>
            </w:r>
          </w:p>
        </w:tc>
        <w:tc>
          <w:tcPr>
            <w:tcW w:w="1331" w:type="dxa"/>
            <w:vMerge w:val="continue"/>
            <w:tcBorders>
              <w:top w:val="single" w:color="000000" w:sz="4" w:space="0"/>
              <w:left w:val="single" w:color="000000" w:sz="4" w:space="0"/>
              <w:bottom w:val="single" w:color="000000" w:sz="4" w:space="0"/>
              <w:right w:val="single" w:color="000000" w:sz="4" w:space="0"/>
            </w:tcBorders>
            <w:vAlign w:val="center"/>
          </w:tcPr>
          <w:p w14:paraId="245DBFE6">
            <w:pPr>
              <w:jc w:val="left"/>
              <w:rPr>
                <w:rFonts w:ascii="Times New Roman" w:hAnsi="Times New Roman" w:eastAsia="宋体" w:cs="Times New Roman"/>
                <w:color w:val="000000"/>
                <w:sz w:val="22"/>
              </w:rPr>
            </w:pPr>
          </w:p>
        </w:tc>
      </w:tr>
      <w:tr w14:paraId="628CE3EC">
        <w:tblPrEx>
          <w:tblCellMar>
            <w:top w:w="0" w:type="dxa"/>
            <w:left w:w="51" w:type="dxa"/>
            <w:bottom w:w="0" w:type="dxa"/>
            <w:right w:w="51" w:type="dxa"/>
          </w:tblCellMar>
        </w:tblPrEx>
        <w:trPr>
          <w:trHeight w:val="59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vAlign w:val="center"/>
          </w:tcPr>
          <w:p w14:paraId="2A7EB2B8">
            <w:pPr>
              <w:jc w:val="center"/>
              <w:rPr>
                <w:rFonts w:ascii="Times New Roman" w:hAnsi="Times New Roman" w:eastAsia="宋体" w:cs="Times New Roman"/>
                <w:color w:val="000000"/>
                <w:szCs w:val="21"/>
              </w:rPr>
            </w:pPr>
          </w:p>
        </w:tc>
        <w:tc>
          <w:tcPr>
            <w:tcW w:w="1625" w:type="dxa"/>
            <w:gridSpan w:val="3"/>
            <w:tcBorders>
              <w:top w:val="single" w:color="000000" w:sz="4" w:space="0"/>
              <w:left w:val="single" w:color="000000" w:sz="4" w:space="0"/>
              <w:bottom w:val="single" w:color="000000" w:sz="4" w:space="0"/>
              <w:right w:val="single" w:color="000000" w:sz="4" w:space="0"/>
            </w:tcBorders>
            <w:vAlign w:val="center"/>
          </w:tcPr>
          <w:p w14:paraId="434D0DBE">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rPr>
              <w:t>住房建筑面积</w:t>
            </w:r>
          </w:p>
        </w:tc>
        <w:tc>
          <w:tcPr>
            <w:tcW w:w="1200" w:type="dxa"/>
            <w:gridSpan w:val="3"/>
            <w:tcBorders>
              <w:top w:val="nil"/>
              <w:left w:val="single" w:color="000000" w:sz="4" w:space="0"/>
              <w:bottom w:val="single" w:color="000000" w:sz="4" w:space="0"/>
              <w:right w:val="single" w:color="000000" w:sz="4" w:space="0"/>
            </w:tcBorders>
            <w:noWrap/>
            <w:vAlign w:val="center"/>
          </w:tcPr>
          <w:p w14:paraId="2D26BB10">
            <w:pPr>
              <w:widowControl/>
              <w:jc w:val="right"/>
              <w:textAlignment w:val="center"/>
              <w:rPr>
                <w:rFonts w:ascii="Times New Roman" w:hAnsi="Times New Roman" w:eastAsia="宋体" w:cs="Times New Roman"/>
                <w:color w:val="000000"/>
                <w:sz w:val="22"/>
              </w:rPr>
            </w:pPr>
            <w:r>
              <w:rPr>
                <w:rFonts w:ascii="Times New Roman" w:hAnsi="Times New Roman" w:eastAsia="宋体" w:cs="Times New Roman"/>
                <w:color w:val="000000"/>
                <w:kern w:val="0"/>
                <w:sz w:val="22"/>
              </w:rPr>
              <w:t>m</w:t>
            </w:r>
            <w:r>
              <w:rPr>
                <w:rFonts w:ascii="Times New Roman" w:hAnsi="Times New Roman" w:eastAsia="宋体" w:cs="Times New Roman"/>
                <w:color w:val="000000"/>
                <w:kern w:val="0"/>
                <w:sz w:val="24"/>
                <w:vertAlign w:val="superscript"/>
              </w:rPr>
              <w:t>2</w:t>
            </w:r>
          </w:p>
        </w:tc>
        <w:tc>
          <w:tcPr>
            <w:tcW w:w="1333" w:type="dxa"/>
            <w:gridSpan w:val="2"/>
            <w:tcBorders>
              <w:top w:val="nil"/>
              <w:left w:val="single" w:color="000000" w:sz="4" w:space="0"/>
              <w:bottom w:val="single" w:color="000000" w:sz="4" w:space="0"/>
              <w:right w:val="single" w:color="000000" w:sz="4" w:space="0"/>
            </w:tcBorders>
            <w:vAlign w:val="center"/>
          </w:tcPr>
          <w:p w14:paraId="4DBA721F">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rPr>
              <w:t>建筑层数</w:t>
            </w:r>
          </w:p>
        </w:tc>
        <w:tc>
          <w:tcPr>
            <w:tcW w:w="1467" w:type="dxa"/>
            <w:gridSpan w:val="2"/>
            <w:tcBorders>
              <w:top w:val="nil"/>
              <w:left w:val="single" w:color="000000" w:sz="4" w:space="0"/>
              <w:bottom w:val="single" w:color="000000" w:sz="4" w:space="0"/>
              <w:right w:val="single" w:color="000000" w:sz="4" w:space="0"/>
            </w:tcBorders>
            <w:vAlign w:val="center"/>
          </w:tcPr>
          <w:p w14:paraId="495335DF">
            <w:pPr>
              <w:widowControl/>
              <w:jc w:val="right"/>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rPr>
              <w:t>层</w:t>
            </w:r>
          </w:p>
        </w:tc>
        <w:tc>
          <w:tcPr>
            <w:tcW w:w="1633" w:type="dxa"/>
            <w:gridSpan w:val="3"/>
            <w:tcBorders>
              <w:top w:val="nil"/>
              <w:left w:val="single" w:color="000000" w:sz="4" w:space="0"/>
              <w:bottom w:val="single" w:color="000000" w:sz="4" w:space="0"/>
              <w:right w:val="single" w:color="000000" w:sz="4" w:space="0"/>
            </w:tcBorders>
            <w:vAlign w:val="center"/>
          </w:tcPr>
          <w:p w14:paraId="4DDE8156">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rPr>
              <w:t>建筑高度</w:t>
            </w:r>
          </w:p>
        </w:tc>
        <w:tc>
          <w:tcPr>
            <w:tcW w:w="1516" w:type="dxa"/>
            <w:gridSpan w:val="2"/>
            <w:tcBorders>
              <w:top w:val="nil"/>
              <w:left w:val="single" w:color="000000" w:sz="4" w:space="0"/>
              <w:bottom w:val="single" w:color="000000" w:sz="4" w:space="0"/>
              <w:right w:val="single" w:color="000000" w:sz="4" w:space="0"/>
            </w:tcBorders>
            <w:vAlign w:val="center"/>
          </w:tcPr>
          <w:p w14:paraId="28BF3162">
            <w:pPr>
              <w:widowControl/>
              <w:jc w:val="right"/>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rPr>
              <w:t>m</w:t>
            </w:r>
          </w:p>
        </w:tc>
      </w:tr>
      <w:tr w14:paraId="6222CD18">
        <w:tblPrEx>
          <w:tblCellMar>
            <w:top w:w="0" w:type="dxa"/>
            <w:left w:w="51" w:type="dxa"/>
            <w:bottom w:w="0" w:type="dxa"/>
            <w:right w:w="51" w:type="dxa"/>
          </w:tblCellMar>
        </w:tblPrEx>
        <w:trPr>
          <w:trHeight w:val="1814" w:hRule="atLeast"/>
          <w:jc w:val="center"/>
        </w:trPr>
        <w:tc>
          <w:tcPr>
            <w:tcW w:w="1399" w:type="dxa"/>
            <w:gridSpan w:val="2"/>
            <w:tcBorders>
              <w:top w:val="single" w:color="000000" w:sz="4" w:space="0"/>
              <w:left w:val="single" w:color="000000" w:sz="4" w:space="0"/>
              <w:bottom w:val="single" w:color="000000" w:sz="4" w:space="0"/>
              <w:right w:val="single" w:color="000000" w:sz="4" w:space="0"/>
            </w:tcBorders>
            <w:vAlign w:val="center"/>
          </w:tcPr>
          <w:p w14:paraId="588FB092">
            <w:pPr>
              <w:snapToGrid w:val="0"/>
              <w:spacing w:line="320" w:lineRule="exact"/>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rPr>
              <w:t>自然资源部门意见</w:t>
            </w:r>
          </w:p>
        </w:tc>
        <w:tc>
          <w:tcPr>
            <w:tcW w:w="8094" w:type="dxa"/>
            <w:gridSpan w:val="14"/>
            <w:tcBorders>
              <w:top w:val="single" w:color="000000" w:sz="4" w:space="0"/>
              <w:left w:val="single" w:color="000000" w:sz="4" w:space="0"/>
              <w:bottom w:val="single" w:color="000000" w:sz="4" w:space="0"/>
              <w:right w:val="single" w:color="000000" w:sz="4" w:space="0"/>
            </w:tcBorders>
            <w:vAlign w:val="center"/>
          </w:tcPr>
          <w:p w14:paraId="290DCC66">
            <w:pPr>
              <w:snapToGrid w:val="0"/>
              <w:spacing w:line="320" w:lineRule="exact"/>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                                </w:t>
            </w:r>
          </w:p>
          <w:p w14:paraId="602EC890">
            <w:pPr>
              <w:snapToGrid w:val="0"/>
              <w:spacing w:line="320" w:lineRule="exact"/>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                               （盖  章）</w:t>
            </w:r>
          </w:p>
          <w:p w14:paraId="06C3BB6F">
            <w:pPr>
              <w:snapToGrid w:val="0"/>
              <w:spacing w:line="320" w:lineRule="exact"/>
              <w:jc w:val="center"/>
              <w:textAlignment w:val="center"/>
              <w:rPr>
                <w:rFonts w:ascii="Times New Roman" w:hAnsi="Times New Roman" w:eastAsia="宋体" w:cs="Times New Roman"/>
                <w:color w:val="000000"/>
              </w:rPr>
            </w:pPr>
          </w:p>
          <w:p w14:paraId="4C0F71DE">
            <w:pPr>
              <w:snapToGrid w:val="0"/>
              <w:spacing w:line="320" w:lineRule="exact"/>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rPr>
              <w:t xml:space="preserve">                            负责人:             年      月      日</w:t>
            </w:r>
          </w:p>
        </w:tc>
      </w:tr>
      <w:tr w14:paraId="2A298843">
        <w:tblPrEx>
          <w:tblCellMar>
            <w:top w:w="0" w:type="dxa"/>
            <w:left w:w="51" w:type="dxa"/>
            <w:bottom w:w="0" w:type="dxa"/>
            <w:right w:w="51" w:type="dxa"/>
          </w:tblCellMar>
        </w:tblPrEx>
        <w:trPr>
          <w:trHeight w:val="1814" w:hRule="atLeast"/>
          <w:jc w:val="center"/>
        </w:trPr>
        <w:tc>
          <w:tcPr>
            <w:tcW w:w="1399" w:type="dxa"/>
            <w:gridSpan w:val="2"/>
            <w:tcBorders>
              <w:top w:val="single" w:color="000000" w:sz="4" w:space="0"/>
              <w:left w:val="single" w:color="000000" w:sz="4" w:space="0"/>
              <w:bottom w:val="single" w:color="000000" w:sz="4" w:space="0"/>
              <w:right w:val="single" w:color="000000" w:sz="4" w:space="0"/>
            </w:tcBorders>
            <w:vAlign w:val="center"/>
          </w:tcPr>
          <w:p w14:paraId="2906E341">
            <w:pPr>
              <w:snapToGrid w:val="0"/>
              <w:spacing w:line="320" w:lineRule="exact"/>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其他部门</w:t>
            </w:r>
          </w:p>
          <w:p w14:paraId="699CDA94">
            <w:pPr>
              <w:snapToGrid w:val="0"/>
              <w:spacing w:line="320" w:lineRule="exact"/>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rPr>
              <w:t>意见</w:t>
            </w:r>
          </w:p>
        </w:tc>
        <w:tc>
          <w:tcPr>
            <w:tcW w:w="8094" w:type="dxa"/>
            <w:gridSpan w:val="14"/>
            <w:tcBorders>
              <w:top w:val="single" w:color="000000" w:sz="4" w:space="0"/>
              <w:left w:val="single" w:color="000000" w:sz="4" w:space="0"/>
              <w:bottom w:val="single" w:color="000000" w:sz="4" w:space="0"/>
              <w:right w:val="single" w:color="000000" w:sz="4" w:space="0"/>
            </w:tcBorders>
            <w:vAlign w:val="center"/>
          </w:tcPr>
          <w:p w14:paraId="52644530">
            <w:pPr>
              <w:snapToGrid w:val="0"/>
              <w:spacing w:line="320" w:lineRule="exact"/>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                               （盖  章）</w:t>
            </w:r>
          </w:p>
          <w:p w14:paraId="4B69EB63">
            <w:pPr>
              <w:snapToGrid w:val="0"/>
              <w:spacing w:line="320" w:lineRule="exact"/>
              <w:jc w:val="center"/>
              <w:textAlignment w:val="center"/>
              <w:rPr>
                <w:rFonts w:ascii="Times New Roman" w:hAnsi="Times New Roman" w:eastAsia="宋体" w:cs="Times New Roman"/>
                <w:color w:val="000000"/>
              </w:rPr>
            </w:pPr>
          </w:p>
          <w:p w14:paraId="48B3F436">
            <w:pPr>
              <w:snapToGrid w:val="0"/>
              <w:spacing w:line="320" w:lineRule="exact"/>
              <w:rPr>
                <w:rFonts w:ascii="Times New Roman" w:hAnsi="Times New Roman" w:eastAsia="宋体" w:cs="Times New Roman"/>
                <w:color w:val="000000"/>
                <w:szCs w:val="21"/>
              </w:rPr>
            </w:pPr>
            <w:r>
              <w:rPr>
                <w:rFonts w:ascii="Times New Roman" w:hAnsi="Times New Roman" w:eastAsia="宋体" w:cs="Times New Roman"/>
                <w:color w:val="000000"/>
                <w:kern w:val="0"/>
                <w:szCs w:val="21"/>
              </w:rPr>
              <w:t xml:space="preserve">                                 负责人:             年      月      日</w:t>
            </w:r>
          </w:p>
        </w:tc>
      </w:tr>
      <w:tr w14:paraId="48E22C63">
        <w:tblPrEx>
          <w:tblCellMar>
            <w:top w:w="0" w:type="dxa"/>
            <w:left w:w="51" w:type="dxa"/>
            <w:bottom w:w="0" w:type="dxa"/>
            <w:right w:w="51" w:type="dxa"/>
          </w:tblCellMar>
        </w:tblPrEx>
        <w:trPr>
          <w:trHeight w:val="1814" w:hRule="atLeast"/>
          <w:jc w:val="center"/>
        </w:trPr>
        <w:tc>
          <w:tcPr>
            <w:tcW w:w="1399" w:type="dxa"/>
            <w:gridSpan w:val="2"/>
            <w:tcBorders>
              <w:top w:val="single" w:color="000000" w:sz="4" w:space="0"/>
              <w:left w:val="single" w:color="000000" w:sz="4" w:space="0"/>
              <w:bottom w:val="single" w:color="000000" w:sz="4" w:space="0"/>
              <w:right w:val="single" w:color="000000" w:sz="4" w:space="0"/>
            </w:tcBorders>
            <w:vAlign w:val="center"/>
          </w:tcPr>
          <w:p w14:paraId="42B4DD12">
            <w:pPr>
              <w:snapToGrid w:val="0"/>
              <w:spacing w:line="320" w:lineRule="exact"/>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rPr>
              <w:t>农业农村部门审查意见</w:t>
            </w:r>
          </w:p>
        </w:tc>
        <w:tc>
          <w:tcPr>
            <w:tcW w:w="8094" w:type="dxa"/>
            <w:gridSpan w:val="14"/>
            <w:tcBorders>
              <w:top w:val="single" w:color="000000" w:sz="4" w:space="0"/>
              <w:left w:val="single" w:color="000000" w:sz="4" w:space="0"/>
              <w:right w:val="single" w:color="000000" w:sz="4" w:space="0"/>
            </w:tcBorders>
            <w:vAlign w:val="center"/>
          </w:tcPr>
          <w:p w14:paraId="3E5C5E4C">
            <w:pPr>
              <w:pStyle w:val="4"/>
              <w:spacing w:line="320" w:lineRule="exact"/>
              <w:rPr>
                <w:rFonts w:ascii="Times New Roman" w:hAnsi="Times New Roman" w:eastAsia="宋体" w:cs="Times New Roman"/>
                <w:color w:val="000000"/>
              </w:rPr>
            </w:pPr>
          </w:p>
          <w:p w14:paraId="2DFC905D">
            <w:pPr>
              <w:snapToGrid w:val="0"/>
              <w:spacing w:line="320" w:lineRule="exact"/>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                                 （盖  章）</w:t>
            </w:r>
          </w:p>
          <w:p w14:paraId="060A19E3">
            <w:pPr>
              <w:snapToGrid w:val="0"/>
              <w:spacing w:line="320" w:lineRule="exact"/>
              <w:jc w:val="center"/>
              <w:textAlignment w:val="center"/>
              <w:rPr>
                <w:rFonts w:ascii="Times New Roman" w:hAnsi="Times New Roman" w:eastAsia="宋体" w:cs="Times New Roman"/>
                <w:color w:val="000000"/>
                <w:kern w:val="0"/>
                <w:szCs w:val="21"/>
              </w:rPr>
            </w:pPr>
          </w:p>
          <w:p w14:paraId="67FFF49A">
            <w:pPr>
              <w:snapToGrid w:val="0"/>
              <w:spacing w:line="320" w:lineRule="exact"/>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rPr>
              <w:t xml:space="preserve">                            负责人:               年      月     日 </w:t>
            </w:r>
          </w:p>
        </w:tc>
      </w:tr>
      <w:tr w14:paraId="6246850B">
        <w:tblPrEx>
          <w:tblCellMar>
            <w:top w:w="0" w:type="dxa"/>
            <w:left w:w="51" w:type="dxa"/>
            <w:bottom w:w="0" w:type="dxa"/>
            <w:right w:w="51" w:type="dxa"/>
          </w:tblCellMar>
        </w:tblPrEx>
        <w:trPr>
          <w:trHeight w:val="1742" w:hRule="atLeast"/>
          <w:jc w:val="center"/>
        </w:trPr>
        <w:tc>
          <w:tcPr>
            <w:tcW w:w="1399" w:type="dxa"/>
            <w:gridSpan w:val="2"/>
            <w:tcBorders>
              <w:top w:val="single" w:color="000000" w:sz="4" w:space="0"/>
              <w:left w:val="single" w:color="000000" w:sz="4" w:space="0"/>
              <w:bottom w:val="single" w:color="000000" w:sz="4" w:space="0"/>
              <w:right w:val="single" w:color="000000" w:sz="4" w:space="0"/>
            </w:tcBorders>
            <w:vAlign w:val="center"/>
          </w:tcPr>
          <w:p w14:paraId="09D6D5D1">
            <w:pPr>
              <w:snapToGrid w:val="0"/>
              <w:spacing w:line="320" w:lineRule="exact"/>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乡镇人民政府审核批准意见</w:t>
            </w:r>
          </w:p>
        </w:tc>
        <w:tc>
          <w:tcPr>
            <w:tcW w:w="8094" w:type="dxa"/>
            <w:gridSpan w:val="14"/>
            <w:tcBorders>
              <w:top w:val="single" w:color="000000" w:sz="4" w:space="0"/>
              <w:left w:val="single" w:color="000000" w:sz="4" w:space="0"/>
              <w:bottom w:val="single" w:color="000000" w:sz="4" w:space="0"/>
              <w:right w:val="single" w:color="000000" w:sz="4" w:space="0"/>
            </w:tcBorders>
            <w:vAlign w:val="center"/>
          </w:tcPr>
          <w:p w14:paraId="1C735A74">
            <w:pPr>
              <w:snapToGrid w:val="0"/>
              <w:spacing w:line="320" w:lineRule="exact"/>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                            </w:t>
            </w:r>
          </w:p>
          <w:p w14:paraId="366698AD">
            <w:pPr>
              <w:snapToGrid w:val="0"/>
              <w:spacing w:line="320" w:lineRule="exact"/>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                                （盖  章）                            </w:t>
            </w:r>
          </w:p>
          <w:p w14:paraId="73CFCA26">
            <w:pPr>
              <w:snapToGrid w:val="0"/>
              <w:spacing w:line="320" w:lineRule="exact"/>
              <w:ind w:firstLine="210" w:firstLineChars="100"/>
              <w:textAlignment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                              </w:t>
            </w:r>
          </w:p>
          <w:p w14:paraId="636E0845">
            <w:pPr>
              <w:snapToGrid w:val="0"/>
              <w:spacing w:line="320" w:lineRule="exact"/>
              <w:ind w:firstLine="3465" w:firstLineChars="1650"/>
              <w:textAlignment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负责人:                年     月      日</w:t>
            </w:r>
          </w:p>
        </w:tc>
      </w:tr>
      <w:tr w14:paraId="78364595">
        <w:tblPrEx>
          <w:tblCellMar>
            <w:top w:w="0" w:type="dxa"/>
            <w:left w:w="51" w:type="dxa"/>
            <w:bottom w:w="0" w:type="dxa"/>
            <w:right w:w="51" w:type="dxa"/>
          </w:tblCellMar>
        </w:tblPrEx>
        <w:trPr>
          <w:trHeight w:val="567" w:hRule="atLeast"/>
          <w:jc w:val="center"/>
        </w:trPr>
        <w:tc>
          <w:tcPr>
            <w:tcW w:w="719" w:type="dxa"/>
            <w:vMerge w:val="restart"/>
            <w:tcBorders>
              <w:top w:val="single" w:color="000000" w:sz="4" w:space="0"/>
              <w:left w:val="single" w:color="000000" w:sz="4" w:space="0"/>
              <w:bottom w:val="single" w:color="000000" w:sz="4" w:space="0"/>
              <w:right w:val="single" w:color="000000" w:sz="4" w:space="0"/>
            </w:tcBorders>
            <w:vAlign w:val="center"/>
          </w:tcPr>
          <w:p w14:paraId="23897B17">
            <w:pPr>
              <w:widowControl/>
              <w:jc w:val="center"/>
              <w:textAlignment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宅</w:t>
            </w:r>
          </w:p>
          <w:p w14:paraId="1AA2CBDA">
            <w:pPr>
              <w:widowControl/>
              <w:jc w:val="center"/>
              <w:textAlignment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基</w:t>
            </w:r>
          </w:p>
          <w:p w14:paraId="2AFD3AA8">
            <w:pPr>
              <w:widowControl/>
              <w:jc w:val="center"/>
              <w:textAlignment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地</w:t>
            </w:r>
          </w:p>
          <w:p w14:paraId="5697414B">
            <w:pPr>
              <w:widowControl/>
              <w:jc w:val="center"/>
              <w:textAlignment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坐</w:t>
            </w:r>
          </w:p>
          <w:p w14:paraId="27DDC3F5">
            <w:pPr>
              <w:widowControl/>
              <w:jc w:val="center"/>
              <w:textAlignment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落</w:t>
            </w:r>
          </w:p>
          <w:p w14:paraId="230D1386">
            <w:pPr>
              <w:widowControl/>
              <w:jc w:val="center"/>
              <w:textAlignment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平</w:t>
            </w:r>
          </w:p>
          <w:p w14:paraId="5E74C6F9">
            <w:pPr>
              <w:widowControl/>
              <w:jc w:val="center"/>
              <w:textAlignment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面</w:t>
            </w:r>
          </w:p>
          <w:p w14:paraId="7C906D66">
            <w:pPr>
              <w:widowControl/>
              <w:jc w:val="center"/>
              <w:textAlignment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位</w:t>
            </w:r>
          </w:p>
          <w:p w14:paraId="2751CB1F">
            <w:pPr>
              <w:widowControl/>
              <w:jc w:val="center"/>
              <w:textAlignment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置</w:t>
            </w:r>
          </w:p>
          <w:p w14:paraId="0CF2C5A6">
            <w:pPr>
              <w:widowControl/>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图</w:t>
            </w:r>
          </w:p>
        </w:tc>
        <w:tc>
          <w:tcPr>
            <w:tcW w:w="8774" w:type="dxa"/>
            <w:gridSpan w:val="15"/>
            <w:vMerge w:val="restart"/>
            <w:tcBorders>
              <w:top w:val="single" w:color="000000" w:sz="4" w:space="0"/>
              <w:left w:val="single" w:color="000000" w:sz="4" w:space="0"/>
              <w:bottom w:val="single" w:color="000000" w:sz="4" w:space="0"/>
              <w:right w:val="single" w:color="000000" w:sz="4" w:space="0"/>
            </w:tcBorders>
            <w:vAlign w:val="center"/>
          </w:tcPr>
          <w:p w14:paraId="6923C385">
            <w:pPr>
              <w:jc w:val="left"/>
              <w:rPr>
                <w:rFonts w:ascii="Times New Roman" w:hAnsi="Times New Roman" w:eastAsia="宋体" w:cs="Times New Roman"/>
                <w:color w:val="000000"/>
                <w:szCs w:val="21"/>
              </w:rPr>
            </w:pPr>
          </w:p>
        </w:tc>
      </w:tr>
      <w:tr w14:paraId="350168E8">
        <w:tblPrEx>
          <w:tblCellMar>
            <w:top w:w="0" w:type="dxa"/>
            <w:left w:w="51" w:type="dxa"/>
            <w:bottom w:w="0" w:type="dxa"/>
            <w:right w:w="51" w:type="dxa"/>
          </w:tblCellMar>
        </w:tblPrEx>
        <w:trPr>
          <w:trHeight w:val="1122"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vAlign w:val="center"/>
          </w:tcPr>
          <w:p w14:paraId="5B51E055">
            <w:pPr>
              <w:jc w:val="center"/>
              <w:rPr>
                <w:rFonts w:ascii="Times New Roman" w:hAnsi="Times New Roman" w:eastAsia="宋体" w:cs="Times New Roman"/>
                <w:color w:val="000000"/>
                <w:sz w:val="24"/>
              </w:rPr>
            </w:pPr>
          </w:p>
        </w:tc>
        <w:tc>
          <w:tcPr>
            <w:tcW w:w="8774" w:type="dxa"/>
            <w:gridSpan w:val="15"/>
            <w:vMerge w:val="continue"/>
            <w:tcBorders>
              <w:top w:val="single" w:color="000000" w:sz="4" w:space="0"/>
              <w:left w:val="single" w:color="000000" w:sz="4" w:space="0"/>
              <w:bottom w:val="single" w:color="000000" w:sz="4" w:space="0"/>
              <w:right w:val="single" w:color="000000" w:sz="4" w:space="0"/>
            </w:tcBorders>
            <w:vAlign w:val="center"/>
          </w:tcPr>
          <w:p w14:paraId="5652CED3">
            <w:pPr>
              <w:jc w:val="center"/>
              <w:rPr>
                <w:rFonts w:ascii="Times New Roman" w:hAnsi="Times New Roman" w:eastAsia="宋体" w:cs="Times New Roman"/>
                <w:color w:val="000000"/>
                <w:szCs w:val="21"/>
              </w:rPr>
            </w:pPr>
          </w:p>
        </w:tc>
      </w:tr>
      <w:tr w14:paraId="6757B5D1">
        <w:tblPrEx>
          <w:tblCellMar>
            <w:top w:w="0" w:type="dxa"/>
            <w:left w:w="51" w:type="dxa"/>
            <w:bottom w:w="0" w:type="dxa"/>
            <w:right w:w="51" w:type="dxa"/>
          </w:tblCellMar>
        </w:tblPrEx>
        <w:trPr>
          <w:trHeight w:val="1122"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vAlign w:val="center"/>
          </w:tcPr>
          <w:p w14:paraId="77374BE3">
            <w:pPr>
              <w:jc w:val="center"/>
              <w:rPr>
                <w:rFonts w:ascii="Times New Roman" w:hAnsi="Times New Roman" w:eastAsia="宋体" w:cs="Times New Roman"/>
                <w:color w:val="000000"/>
                <w:sz w:val="24"/>
              </w:rPr>
            </w:pPr>
          </w:p>
        </w:tc>
        <w:tc>
          <w:tcPr>
            <w:tcW w:w="8774" w:type="dxa"/>
            <w:gridSpan w:val="15"/>
            <w:vMerge w:val="continue"/>
            <w:tcBorders>
              <w:top w:val="single" w:color="000000" w:sz="4" w:space="0"/>
              <w:left w:val="single" w:color="000000" w:sz="4" w:space="0"/>
              <w:bottom w:val="single" w:color="000000" w:sz="4" w:space="0"/>
              <w:right w:val="single" w:color="000000" w:sz="4" w:space="0"/>
            </w:tcBorders>
            <w:vAlign w:val="center"/>
          </w:tcPr>
          <w:p w14:paraId="702444CF">
            <w:pPr>
              <w:jc w:val="center"/>
              <w:rPr>
                <w:rFonts w:ascii="Times New Roman" w:hAnsi="Times New Roman" w:eastAsia="宋体" w:cs="Times New Roman"/>
                <w:color w:val="000000"/>
                <w:szCs w:val="21"/>
              </w:rPr>
            </w:pPr>
          </w:p>
        </w:tc>
      </w:tr>
      <w:tr w14:paraId="59A1CD3F">
        <w:tblPrEx>
          <w:tblCellMar>
            <w:top w:w="0" w:type="dxa"/>
            <w:left w:w="51" w:type="dxa"/>
            <w:bottom w:w="0" w:type="dxa"/>
            <w:right w:w="51" w:type="dxa"/>
          </w:tblCellMar>
        </w:tblPrEx>
        <w:trPr>
          <w:trHeight w:val="1453"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vAlign w:val="center"/>
          </w:tcPr>
          <w:p w14:paraId="3F842187">
            <w:pPr>
              <w:jc w:val="center"/>
              <w:rPr>
                <w:rFonts w:ascii="Times New Roman" w:hAnsi="Times New Roman" w:eastAsia="宋体" w:cs="Times New Roman"/>
                <w:color w:val="000000"/>
                <w:sz w:val="24"/>
              </w:rPr>
            </w:pPr>
          </w:p>
        </w:tc>
        <w:tc>
          <w:tcPr>
            <w:tcW w:w="8774" w:type="dxa"/>
            <w:gridSpan w:val="15"/>
            <w:vMerge w:val="continue"/>
            <w:tcBorders>
              <w:top w:val="single" w:color="000000" w:sz="4" w:space="0"/>
              <w:left w:val="single" w:color="000000" w:sz="4" w:space="0"/>
              <w:bottom w:val="single" w:color="000000" w:sz="4" w:space="0"/>
              <w:right w:val="single" w:color="000000" w:sz="4" w:space="0"/>
            </w:tcBorders>
            <w:vAlign w:val="center"/>
          </w:tcPr>
          <w:p w14:paraId="5E9F1DB3">
            <w:pPr>
              <w:jc w:val="center"/>
              <w:rPr>
                <w:rFonts w:ascii="Times New Roman" w:hAnsi="Times New Roman" w:eastAsia="宋体" w:cs="Times New Roman"/>
                <w:color w:val="000000"/>
                <w:szCs w:val="21"/>
              </w:rPr>
            </w:pPr>
          </w:p>
        </w:tc>
      </w:tr>
      <w:tr w14:paraId="137A6584">
        <w:tblPrEx>
          <w:tblCellMar>
            <w:top w:w="0" w:type="dxa"/>
            <w:left w:w="51" w:type="dxa"/>
            <w:bottom w:w="0" w:type="dxa"/>
            <w:right w:w="51" w:type="dxa"/>
          </w:tblCellMar>
        </w:tblPrEx>
        <w:trPr>
          <w:trHeight w:val="1453"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vAlign w:val="center"/>
          </w:tcPr>
          <w:p w14:paraId="7BBCE312">
            <w:pPr>
              <w:jc w:val="center"/>
              <w:rPr>
                <w:rFonts w:ascii="Times New Roman" w:hAnsi="Times New Roman" w:eastAsia="宋体" w:cs="Times New Roman"/>
                <w:color w:val="000000"/>
                <w:sz w:val="24"/>
              </w:rPr>
            </w:pPr>
          </w:p>
        </w:tc>
        <w:tc>
          <w:tcPr>
            <w:tcW w:w="8774" w:type="dxa"/>
            <w:gridSpan w:val="15"/>
            <w:vMerge w:val="continue"/>
            <w:tcBorders>
              <w:top w:val="single" w:color="000000" w:sz="4" w:space="0"/>
              <w:left w:val="single" w:color="000000" w:sz="4" w:space="0"/>
              <w:bottom w:val="single" w:color="000000" w:sz="4" w:space="0"/>
              <w:right w:val="single" w:color="000000" w:sz="4" w:space="0"/>
            </w:tcBorders>
            <w:vAlign w:val="center"/>
          </w:tcPr>
          <w:p w14:paraId="03A70A06">
            <w:pPr>
              <w:jc w:val="center"/>
              <w:rPr>
                <w:rFonts w:ascii="Times New Roman" w:hAnsi="Times New Roman" w:eastAsia="宋体" w:cs="Times New Roman"/>
                <w:color w:val="000000"/>
                <w:szCs w:val="21"/>
              </w:rPr>
            </w:pPr>
          </w:p>
        </w:tc>
      </w:tr>
      <w:tr w14:paraId="6F687726">
        <w:tblPrEx>
          <w:tblCellMar>
            <w:top w:w="0" w:type="dxa"/>
            <w:left w:w="51" w:type="dxa"/>
            <w:bottom w:w="0" w:type="dxa"/>
            <w:right w:w="51" w:type="dxa"/>
          </w:tblCellMar>
        </w:tblPrEx>
        <w:trPr>
          <w:trHeight w:val="1453"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vAlign w:val="center"/>
          </w:tcPr>
          <w:p w14:paraId="46C042DD">
            <w:pPr>
              <w:jc w:val="center"/>
              <w:rPr>
                <w:rFonts w:ascii="Times New Roman" w:hAnsi="Times New Roman" w:eastAsia="宋体" w:cs="Times New Roman"/>
                <w:color w:val="000000"/>
                <w:sz w:val="24"/>
              </w:rPr>
            </w:pPr>
          </w:p>
        </w:tc>
        <w:tc>
          <w:tcPr>
            <w:tcW w:w="8774" w:type="dxa"/>
            <w:gridSpan w:val="15"/>
            <w:vMerge w:val="continue"/>
            <w:tcBorders>
              <w:top w:val="single" w:color="000000" w:sz="4" w:space="0"/>
              <w:left w:val="single" w:color="000000" w:sz="4" w:space="0"/>
              <w:bottom w:val="single" w:color="000000" w:sz="4" w:space="0"/>
              <w:right w:val="single" w:color="000000" w:sz="4" w:space="0"/>
            </w:tcBorders>
            <w:vAlign w:val="center"/>
          </w:tcPr>
          <w:p w14:paraId="7B92435C">
            <w:pPr>
              <w:jc w:val="center"/>
              <w:rPr>
                <w:rFonts w:ascii="Times New Roman" w:hAnsi="Times New Roman" w:eastAsia="宋体" w:cs="Times New Roman"/>
                <w:color w:val="000000"/>
                <w:szCs w:val="21"/>
              </w:rPr>
            </w:pPr>
          </w:p>
        </w:tc>
      </w:tr>
      <w:tr w14:paraId="0214F83D">
        <w:tblPrEx>
          <w:tblCellMar>
            <w:top w:w="0" w:type="dxa"/>
            <w:left w:w="51" w:type="dxa"/>
            <w:bottom w:w="0" w:type="dxa"/>
            <w:right w:w="51" w:type="dxa"/>
          </w:tblCellMar>
        </w:tblPrEx>
        <w:trPr>
          <w:trHeight w:val="1453"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vAlign w:val="center"/>
          </w:tcPr>
          <w:p w14:paraId="27CA5EB7">
            <w:pPr>
              <w:jc w:val="center"/>
              <w:rPr>
                <w:rFonts w:ascii="Times New Roman" w:hAnsi="Times New Roman" w:eastAsia="宋体" w:cs="Times New Roman"/>
                <w:color w:val="000000"/>
                <w:sz w:val="24"/>
              </w:rPr>
            </w:pPr>
          </w:p>
        </w:tc>
        <w:tc>
          <w:tcPr>
            <w:tcW w:w="8774" w:type="dxa"/>
            <w:gridSpan w:val="15"/>
            <w:vMerge w:val="continue"/>
            <w:tcBorders>
              <w:top w:val="single" w:color="000000" w:sz="4" w:space="0"/>
              <w:left w:val="single" w:color="000000" w:sz="4" w:space="0"/>
              <w:bottom w:val="single" w:color="000000" w:sz="4" w:space="0"/>
              <w:right w:val="single" w:color="000000" w:sz="4" w:space="0"/>
            </w:tcBorders>
            <w:vAlign w:val="center"/>
          </w:tcPr>
          <w:p w14:paraId="0643C05C">
            <w:pPr>
              <w:jc w:val="center"/>
              <w:rPr>
                <w:rFonts w:ascii="Times New Roman" w:hAnsi="Times New Roman" w:eastAsia="宋体" w:cs="Times New Roman"/>
                <w:color w:val="000000"/>
                <w:szCs w:val="21"/>
              </w:rPr>
            </w:pPr>
          </w:p>
        </w:tc>
      </w:tr>
      <w:tr w14:paraId="295406A8">
        <w:tblPrEx>
          <w:tblCellMar>
            <w:top w:w="0" w:type="dxa"/>
            <w:left w:w="51" w:type="dxa"/>
            <w:bottom w:w="0" w:type="dxa"/>
            <w:right w:w="51" w:type="dxa"/>
          </w:tblCellMar>
        </w:tblPrEx>
        <w:trPr>
          <w:trHeight w:val="1258"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vAlign w:val="center"/>
          </w:tcPr>
          <w:p w14:paraId="7EE732B2">
            <w:pPr>
              <w:jc w:val="center"/>
              <w:rPr>
                <w:rFonts w:ascii="Times New Roman" w:hAnsi="Times New Roman" w:eastAsia="宋体" w:cs="Times New Roman"/>
                <w:color w:val="000000"/>
                <w:sz w:val="24"/>
              </w:rPr>
            </w:pPr>
          </w:p>
        </w:tc>
        <w:tc>
          <w:tcPr>
            <w:tcW w:w="8774" w:type="dxa"/>
            <w:gridSpan w:val="15"/>
            <w:vMerge w:val="continue"/>
            <w:tcBorders>
              <w:top w:val="single" w:color="000000" w:sz="4" w:space="0"/>
              <w:left w:val="single" w:color="000000" w:sz="4" w:space="0"/>
              <w:bottom w:val="single" w:color="000000" w:sz="4" w:space="0"/>
              <w:right w:val="single" w:color="000000" w:sz="4" w:space="0"/>
            </w:tcBorders>
            <w:vAlign w:val="center"/>
          </w:tcPr>
          <w:p w14:paraId="5A43B670">
            <w:pPr>
              <w:jc w:val="center"/>
              <w:rPr>
                <w:rFonts w:ascii="Times New Roman" w:hAnsi="Times New Roman" w:eastAsia="宋体" w:cs="Times New Roman"/>
                <w:color w:val="000000"/>
                <w:szCs w:val="21"/>
              </w:rPr>
            </w:pPr>
          </w:p>
        </w:tc>
      </w:tr>
      <w:tr w14:paraId="52598B7C">
        <w:tblPrEx>
          <w:tblCellMar>
            <w:top w:w="0" w:type="dxa"/>
            <w:left w:w="51" w:type="dxa"/>
            <w:bottom w:w="0" w:type="dxa"/>
            <w:right w:w="51" w:type="dxa"/>
          </w:tblCellMar>
        </w:tblPrEx>
        <w:trPr>
          <w:trHeight w:val="312"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vAlign w:val="center"/>
          </w:tcPr>
          <w:p w14:paraId="1FF07D2F">
            <w:pPr>
              <w:jc w:val="center"/>
              <w:rPr>
                <w:rFonts w:ascii="Times New Roman" w:hAnsi="Times New Roman" w:eastAsia="宋体" w:cs="Times New Roman"/>
                <w:color w:val="000000"/>
                <w:sz w:val="24"/>
              </w:rPr>
            </w:pPr>
          </w:p>
        </w:tc>
        <w:tc>
          <w:tcPr>
            <w:tcW w:w="8774" w:type="dxa"/>
            <w:gridSpan w:val="15"/>
            <w:vMerge w:val="continue"/>
            <w:tcBorders>
              <w:top w:val="single" w:color="000000" w:sz="4" w:space="0"/>
              <w:left w:val="single" w:color="000000" w:sz="4" w:space="0"/>
              <w:bottom w:val="single" w:color="000000" w:sz="4" w:space="0"/>
              <w:right w:val="single" w:color="000000" w:sz="4" w:space="0"/>
            </w:tcBorders>
            <w:vAlign w:val="center"/>
          </w:tcPr>
          <w:p w14:paraId="60633EE5">
            <w:pPr>
              <w:jc w:val="center"/>
              <w:rPr>
                <w:rFonts w:ascii="Times New Roman" w:hAnsi="Times New Roman" w:eastAsia="宋体" w:cs="Times New Roman"/>
                <w:color w:val="000000"/>
                <w:szCs w:val="21"/>
              </w:rPr>
            </w:pPr>
          </w:p>
        </w:tc>
      </w:tr>
      <w:tr w14:paraId="5BABC7F5">
        <w:tblPrEx>
          <w:tblCellMar>
            <w:top w:w="0" w:type="dxa"/>
            <w:left w:w="51" w:type="dxa"/>
            <w:bottom w:w="0" w:type="dxa"/>
            <w:right w:w="51" w:type="dxa"/>
          </w:tblCellMar>
        </w:tblPrEx>
        <w:trPr>
          <w:trHeight w:val="574"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vAlign w:val="center"/>
          </w:tcPr>
          <w:p w14:paraId="7BC7E296">
            <w:pPr>
              <w:jc w:val="center"/>
              <w:rPr>
                <w:rFonts w:ascii="Times New Roman" w:hAnsi="Times New Roman" w:eastAsia="宋体" w:cs="Times New Roman"/>
                <w:color w:val="000000"/>
                <w:sz w:val="24"/>
              </w:rPr>
            </w:pPr>
          </w:p>
        </w:tc>
        <w:tc>
          <w:tcPr>
            <w:tcW w:w="8774" w:type="dxa"/>
            <w:gridSpan w:val="15"/>
            <w:tcBorders>
              <w:top w:val="single" w:color="000000" w:sz="4" w:space="0"/>
              <w:left w:val="single" w:color="000000" w:sz="4" w:space="0"/>
              <w:bottom w:val="single" w:color="000000" w:sz="4" w:space="0"/>
              <w:right w:val="single" w:color="000000" w:sz="4" w:space="0"/>
            </w:tcBorders>
            <w:vAlign w:val="center"/>
          </w:tcPr>
          <w:p w14:paraId="19F1D540">
            <w:pPr>
              <w:widowControl/>
              <w:jc w:val="left"/>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rPr>
              <w:t>现场踏勘人员：                                              年     月     日</w:t>
            </w:r>
          </w:p>
        </w:tc>
      </w:tr>
      <w:tr w14:paraId="601DCF69">
        <w:tblPrEx>
          <w:tblCellMar>
            <w:top w:w="0" w:type="dxa"/>
            <w:left w:w="51" w:type="dxa"/>
            <w:bottom w:w="0" w:type="dxa"/>
            <w:right w:w="51" w:type="dxa"/>
          </w:tblCellMar>
        </w:tblPrEx>
        <w:trPr>
          <w:trHeight w:val="574"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vAlign w:val="center"/>
          </w:tcPr>
          <w:p w14:paraId="0892A498">
            <w:pPr>
              <w:jc w:val="center"/>
              <w:rPr>
                <w:rFonts w:ascii="Times New Roman" w:hAnsi="Times New Roman" w:eastAsia="宋体" w:cs="Times New Roman"/>
                <w:color w:val="000000"/>
                <w:sz w:val="24"/>
              </w:rPr>
            </w:pPr>
          </w:p>
        </w:tc>
        <w:tc>
          <w:tcPr>
            <w:tcW w:w="8774" w:type="dxa"/>
            <w:gridSpan w:val="15"/>
            <w:tcBorders>
              <w:top w:val="single" w:color="000000" w:sz="4" w:space="0"/>
              <w:left w:val="single" w:color="000000" w:sz="4" w:space="0"/>
              <w:bottom w:val="single" w:color="000000" w:sz="4" w:space="0"/>
              <w:right w:val="single" w:color="000000" w:sz="4" w:space="0"/>
            </w:tcBorders>
            <w:vAlign w:val="center"/>
          </w:tcPr>
          <w:p w14:paraId="6DA140FD">
            <w:pPr>
              <w:widowControl/>
              <w:jc w:val="left"/>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rPr>
              <w:t>制图人：                                                    年     月     日</w:t>
            </w:r>
          </w:p>
        </w:tc>
      </w:tr>
      <w:tr w14:paraId="0DCBFCCF">
        <w:tblPrEx>
          <w:tblCellMar>
            <w:top w:w="0" w:type="dxa"/>
            <w:left w:w="51" w:type="dxa"/>
            <w:bottom w:w="0" w:type="dxa"/>
            <w:right w:w="51" w:type="dxa"/>
          </w:tblCellMar>
        </w:tblPrEx>
        <w:trPr>
          <w:trHeight w:val="554" w:hRule="atLeast"/>
          <w:jc w:val="center"/>
        </w:trPr>
        <w:tc>
          <w:tcPr>
            <w:tcW w:w="719" w:type="dxa"/>
            <w:tcBorders>
              <w:top w:val="single" w:color="000000" w:sz="4" w:space="0"/>
              <w:left w:val="single" w:color="000000" w:sz="4" w:space="0"/>
              <w:bottom w:val="single" w:color="000000" w:sz="4" w:space="0"/>
              <w:right w:val="single" w:color="000000" w:sz="4" w:space="0"/>
            </w:tcBorders>
            <w:vAlign w:val="center"/>
          </w:tcPr>
          <w:p w14:paraId="38AC1486">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rPr>
              <w:t>备注</w:t>
            </w:r>
          </w:p>
        </w:tc>
        <w:tc>
          <w:tcPr>
            <w:tcW w:w="8774" w:type="dxa"/>
            <w:gridSpan w:val="15"/>
            <w:tcBorders>
              <w:top w:val="single" w:color="000000" w:sz="4" w:space="0"/>
              <w:left w:val="single" w:color="000000" w:sz="4" w:space="0"/>
              <w:bottom w:val="single" w:color="000000" w:sz="4" w:space="0"/>
              <w:right w:val="single" w:color="000000" w:sz="4" w:space="0"/>
            </w:tcBorders>
            <w:vAlign w:val="center"/>
          </w:tcPr>
          <w:p w14:paraId="620150A3">
            <w:pPr>
              <w:widowControl/>
              <w:jc w:val="left"/>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rPr>
              <w:t>图中需载明宅基地的具体位置、长宽、四至，并标明与永久性参照物的具体距离。</w:t>
            </w:r>
          </w:p>
        </w:tc>
      </w:tr>
    </w:tbl>
    <w:p w14:paraId="46E9DD21">
      <w:pPr>
        <w:spacing w:line="240" w:lineRule="exact"/>
        <w:rPr>
          <w:rFonts w:ascii="Times New Roman" w:hAnsi="Times New Roman" w:eastAsia="仿宋_GB2312" w:cs="Times New Roman"/>
          <w:color w:val="000000"/>
          <w:kern w:val="0"/>
          <w:sz w:val="32"/>
          <w:szCs w:val="32"/>
        </w:rPr>
      </w:pPr>
    </w:p>
    <w:p w14:paraId="7B49B6B1">
      <w:pPr>
        <w:spacing w:line="578" w:lineRule="exact"/>
        <w:rPr>
          <w:rFonts w:hint="eastAsia" w:ascii="Times New Roman" w:hAnsi="Times New Roman" w:eastAsia="黑体" w:cs="Times New Roman"/>
          <w:color w:val="000000"/>
          <w:sz w:val="32"/>
          <w:szCs w:val="32"/>
          <w:lang w:eastAsia="zh-CN"/>
        </w:rPr>
      </w:pPr>
    </w:p>
    <w:p w14:paraId="20E73454">
      <w:pPr>
        <w:spacing w:line="578" w:lineRule="exact"/>
        <w:rPr>
          <w:rFonts w:hint="eastAsia" w:ascii="Times New Roman" w:hAnsi="Times New Roman" w:eastAsia="黑体" w:cs="Times New Roman"/>
          <w:color w:val="000000"/>
          <w:sz w:val="32"/>
          <w:szCs w:val="32"/>
          <w:lang w:eastAsia="zh-CN"/>
        </w:rPr>
      </w:pPr>
    </w:p>
    <w:p w14:paraId="6AF18A45">
      <w:pPr>
        <w:spacing w:line="578" w:lineRule="exact"/>
        <w:rPr>
          <w:rFonts w:ascii="Times New Roman" w:hAnsi="Times New Roman" w:eastAsia="黑体" w:cs="Times New Roman"/>
          <w:color w:val="000000"/>
          <w:sz w:val="32"/>
          <w:szCs w:val="32"/>
        </w:rPr>
      </w:pPr>
      <w:r>
        <w:rPr>
          <w:rFonts w:hint="eastAsia" w:ascii="Times New Roman" w:hAnsi="Times New Roman" w:eastAsia="黑体" w:cs="Times New Roman"/>
          <w:color w:val="000000"/>
          <w:sz w:val="32"/>
          <w:szCs w:val="32"/>
          <w:lang w:eastAsia="zh-CN"/>
        </w:rPr>
        <w:t>附件</w:t>
      </w:r>
      <w:r>
        <w:rPr>
          <w:rFonts w:ascii="Times New Roman" w:hAnsi="Times New Roman" w:eastAsia="黑体" w:cs="Times New Roman"/>
          <w:color w:val="000000"/>
          <w:sz w:val="32"/>
          <w:szCs w:val="32"/>
        </w:rPr>
        <w:t>6</w:t>
      </w:r>
    </w:p>
    <w:p w14:paraId="4B3B7E9C">
      <w:pPr>
        <w:spacing w:before="156" w:beforeLines="50" w:line="538" w:lineRule="exact"/>
        <w:jc w:val="center"/>
        <w:rPr>
          <w:rFonts w:hint="eastAsia" w:ascii="国标黑体" w:hAnsi="国标黑体" w:eastAsia="国标黑体" w:cs="国标黑体"/>
          <w:color w:val="000000"/>
          <w:kern w:val="0"/>
          <w:sz w:val="44"/>
          <w:szCs w:val="44"/>
        </w:rPr>
      </w:pPr>
      <w:r>
        <w:rPr>
          <w:rFonts w:hint="eastAsia" w:ascii="国标黑体" w:hAnsi="国标黑体" w:eastAsia="国标黑体" w:cs="国标黑体"/>
          <w:color w:val="000000"/>
          <w:kern w:val="0"/>
          <w:sz w:val="44"/>
          <w:szCs w:val="44"/>
        </w:rPr>
        <w:t>宅基地（农垦住宅用地）和建房（规划许可）验收意见表</w:t>
      </w:r>
    </w:p>
    <w:tbl>
      <w:tblPr>
        <w:tblStyle w:val="7"/>
        <w:tblW w:w="9780" w:type="dxa"/>
        <w:jc w:val="center"/>
        <w:tblLayout w:type="fixed"/>
        <w:tblCellMar>
          <w:top w:w="0" w:type="dxa"/>
          <w:left w:w="108" w:type="dxa"/>
          <w:bottom w:w="0" w:type="dxa"/>
          <w:right w:w="108" w:type="dxa"/>
        </w:tblCellMar>
      </w:tblPr>
      <w:tblGrid>
        <w:gridCol w:w="1565"/>
        <w:gridCol w:w="310"/>
        <w:gridCol w:w="885"/>
        <w:gridCol w:w="1219"/>
        <w:gridCol w:w="679"/>
        <w:gridCol w:w="1039"/>
        <w:gridCol w:w="1038"/>
        <w:gridCol w:w="1384"/>
        <w:gridCol w:w="1661"/>
      </w:tblGrid>
      <w:tr w14:paraId="5C7A1F0F">
        <w:tblPrEx>
          <w:tblCellMar>
            <w:top w:w="0" w:type="dxa"/>
            <w:left w:w="108" w:type="dxa"/>
            <w:bottom w:w="0" w:type="dxa"/>
            <w:right w:w="108" w:type="dxa"/>
          </w:tblCellMar>
        </w:tblPrEx>
        <w:trPr>
          <w:trHeight w:val="454" w:hRule="atLeast"/>
          <w:jc w:val="center"/>
        </w:trPr>
        <w:tc>
          <w:tcPr>
            <w:tcW w:w="1875" w:type="dxa"/>
            <w:gridSpan w:val="2"/>
            <w:tcBorders>
              <w:top w:val="single" w:color="000000" w:sz="4" w:space="0"/>
              <w:left w:val="single" w:color="000000" w:sz="4" w:space="0"/>
              <w:bottom w:val="single" w:color="000000" w:sz="4" w:space="0"/>
              <w:right w:val="single" w:color="000000" w:sz="4" w:space="0"/>
            </w:tcBorders>
            <w:vAlign w:val="center"/>
          </w:tcPr>
          <w:p w14:paraId="06AA784F">
            <w:pPr>
              <w:widowControl/>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申请户主</w:t>
            </w:r>
          </w:p>
        </w:tc>
        <w:tc>
          <w:tcPr>
            <w:tcW w:w="2783" w:type="dxa"/>
            <w:gridSpan w:val="3"/>
            <w:tcBorders>
              <w:top w:val="single" w:color="000000" w:sz="4" w:space="0"/>
              <w:left w:val="single" w:color="000000" w:sz="4" w:space="0"/>
              <w:bottom w:val="single" w:color="000000" w:sz="4" w:space="0"/>
              <w:right w:val="single" w:color="000000" w:sz="4" w:space="0"/>
            </w:tcBorders>
            <w:vAlign w:val="center"/>
          </w:tcPr>
          <w:p w14:paraId="352EB4F9">
            <w:pPr>
              <w:jc w:val="center"/>
              <w:rPr>
                <w:rFonts w:ascii="Times New Roman" w:hAnsi="Times New Roman" w:eastAsia="宋体" w:cs="Times New Roman"/>
                <w:color w:val="000000"/>
                <w:sz w:val="24"/>
              </w:rPr>
            </w:pPr>
          </w:p>
        </w:tc>
        <w:tc>
          <w:tcPr>
            <w:tcW w:w="2077" w:type="dxa"/>
            <w:gridSpan w:val="2"/>
            <w:tcBorders>
              <w:top w:val="single" w:color="000000" w:sz="4" w:space="0"/>
              <w:left w:val="single" w:color="000000" w:sz="4" w:space="0"/>
              <w:bottom w:val="single" w:color="000000" w:sz="4" w:space="0"/>
              <w:right w:val="single" w:color="000000" w:sz="4" w:space="0"/>
            </w:tcBorders>
            <w:vAlign w:val="center"/>
          </w:tcPr>
          <w:p w14:paraId="551413F0">
            <w:pPr>
              <w:widowControl/>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身份证号</w:t>
            </w:r>
          </w:p>
        </w:tc>
        <w:tc>
          <w:tcPr>
            <w:tcW w:w="3045" w:type="dxa"/>
            <w:gridSpan w:val="2"/>
            <w:tcBorders>
              <w:top w:val="single" w:color="000000" w:sz="4" w:space="0"/>
              <w:left w:val="single" w:color="000000" w:sz="4" w:space="0"/>
              <w:bottom w:val="single" w:color="000000" w:sz="4" w:space="0"/>
              <w:right w:val="single" w:color="000000" w:sz="4" w:space="0"/>
            </w:tcBorders>
            <w:vAlign w:val="center"/>
          </w:tcPr>
          <w:p w14:paraId="0EF80921">
            <w:pPr>
              <w:rPr>
                <w:rFonts w:ascii="Times New Roman" w:hAnsi="Times New Roman" w:eastAsia="宋体" w:cs="Times New Roman"/>
                <w:color w:val="000000"/>
                <w:szCs w:val="21"/>
              </w:rPr>
            </w:pPr>
          </w:p>
        </w:tc>
      </w:tr>
      <w:tr w14:paraId="64EFA3E4">
        <w:tblPrEx>
          <w:tblCellMar>
            <w:top w:w="0" w:type="dxa"/>
            <w:left w:w="108" w:type="dxa"/>
            <w:bottom w:w="0" w:type="dxa"/>
            <w:right w:w="108" w:type="dxa"/>
          </w:tblCellMar>
        </w:tblPrEx>
        <w:trPr>
          <w:trHeight w:val="454" w:hRule="atLeast"/>
          <w:jc w:val="center"/>
        </w:trPr>
        <w:tc>
          <w:tcPr>
            <w:tcW w:w="3979" w:type="dxa"/>
            <w:gridSpan w:val="4"/>
            <w:tcBorders>
              <w:top w:val="single" w:color="000000" w:sz="4" w:space="0"/>
              <w:left w:val="single" w:color="000000" w:sz="4" w:space="0"/>
              <w:bottom w:val="single" w:color="000000" w:sz="4" w:space="0"/>
              <w:right w:val="single" w:color="000000" w:sz="4" w:space="0"/>
            </w:tcBorders>
            <w:vAlign w:val="center"/>
          </w:tcPr>
          <w:p w14:paraId="4CD04B26">
            <w:pPr>
              <w:widowControl/>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乡村建设规划许可证号</w:t>
            </w:r>
          </w:p>
        </w:tc>
        <w:tc>
          <w:tcPr>
            <w:tcW w:w="5801" w:type="dxa"/>
            <w:gridSpan w:val="5"/>
            <w:tcBorders>
              <w:top w:val="single" w:color="000000" w:sz="4" w:space="0"/>
              <w:left w:val="single" w:color="000000" w:sz="4" w:space="0"/>
              <w:bottom w:val="single" w:color="000000" w:sz="4" w:space="0"/>
              <w:right w:val="single" w:color="000000" w:sz="4" w:space="0"/>
            </w:tcBorders>
            <w:vAlign w:val="center"/>
          </w:tcPr>
          <w:p w14:paraId="44364DFA">
            <w:pPr>
              <w:rPr>
                <w:rFonts w:ascii="Times New Roman" w:hAnsi="Times New Roman" w:eastAsia="宋体" w:cs="Times New Roman"/>
                <w:color w:val="000000"/>
                <w:sz w:val="24"/>
              </w:rPr>
            </w:pPr>
          </w:p>
        </w:tc>
      </w:tr>
      <w:tr w14:paraId="768CB527">
        <w:tblPrEx>
          <w:tblCellMar>
            <w:top w:w="0" w:type="dxa"/>
            <w:left w:w="108" w:type="dxa"/>
            <w:bottom w:w="0" w:type="dxa"/>
            <w:right w:w="108" w:type="dxa"/>
          </w:tblCellMar>
        </w:tblPrEx>
        <w:trPr>
          <w:trHeight w:val="454" w:hRule="atLeast"/>
          <w:jc w:val="center"/>
        </w:trPr>
        <w:tc>
          <w:tcPr>
            <w:tcW w:w="3979" w:type="dxa"/>
            <w:gridSpan w:val="4"/>
            <w:tcBorders>
              <w:top w:val="single" w:color="000000" w:sz="4" w:space="0"/>
              <w:left w:val="single" w:color="000000" w:sz="4" w:space="0"/>
              <w:bottom w:val="single" w:color="000000" w:sz="4" w:space="0"/>
              <w:right w:val="single" w:color="000000" w:sz="4" w:space="0"/>
            </w:tcBorders>
            <w:vAlign w:val="center"/>
          </w:tcPr>
          <w:p w14:paraId="5EB3D020">
            <w:pPr>
              <w:widowControl/>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宅基地</w:t>
            </w:r>
            <w:r>
              <w:rPr>
                <w:rFonts w:hint="eastAsia" w:ascii="Times New Roman" w:hAnsi="Times New Roman" w:eastAsia="宋体" w:cs="Times New Roman"/>
                <w:color w:val="000000"/>
                <w:kern w:val="0"/>
                <w:sz w:val="24"/>
                <w:lang w:eastAsia="zh-CN"/>
              </w:rPr>
              <w:t>（或农垦住宅用地）</w:t>
            </w:r>
            <w:r>
              <w:rPr>
                <w:rFonts w:ascii="Times New Roman" w:hAnsi="Times New Roman" w:eastAsia="宋体" w:cs="Times New Roman"/>
                <w:color w:val="000000"/>
                <w:kern w:val="0"/>
                <w:sz w:val="24"/>
              </w:rPr>
              <w:t>批准书号</w:t>
            </w:r>
          </w:p>
        </w:tc>
        <w:tc>
          <w:tcPr>
            <w:tcW w:w="5801" w:type="dxa"/>
            <w:gridSpan w:val="5"/>
            <w:tcBorders>
              <w:top w:val="single" w:color="000000" w:sz="4" w:space="0"/>
              <w:left w:val="single" w:color="000000" w:sz="4" w:space="0"/>
              <w:bottom w:val="single" w:color="000000" w:sz="4" w:space="0"/>
              <w:right w:val="single" w:color="000000" w:sz="4" w:space="0"/>
            </w:tcBorders>
            <w:vAlign w:val="center"/>
          </w:tcPr>
          <w:p w14:paraId="537298CD">
            <w:pPr>
              <w:rPr>
                <w:rFonts w:ascii="Times New Roman" w:hAnsi="Times New Roman" w:eastAsia="宋体" w:cs="Times New Roman"/>
                <w:color w:val="000000"/>
                <w:sz w:val="24"/>
              </w:rPr>
            </w:pPr>
          </w:p>
        </w:tc>
      </w:tr>
      <w:tr w14:paraId="06040402">
        <w:tblPrEx>
          <w:tblCellMar>
            <w:top w:w="0" w:type="dxa"/>
            <w:left w:w="108" w:type="dxa"/>
            <w:bottom w:w="0" w:type="dxa"/>
            <w:right w:w="108" w:type="dxa"/>
          </w:tblCellMar>
        </w:tblPrEx>
        <w:trPr>
          <w:trHeight w:val="454" w:hRule="atLeast"/>
          <w:jc w:val="center"/>
        </w:trPr>
        <w:tc>
          <w:tcPr>
            <w:tcW w:w="2760" w:type="dxa"/>
            <w:gridSpan w:val="3"/>
            <w:tcBorders>
              <w:top w:val="single" w:color="000000" w:sz="4" w:space="0"/>
              <w:left w:val="single" w:color="000000" w:sz="4" w:space="0"/>
              <w:bottom w:val="single" w:color="000000" w:sz="4" w:space="0"/>
              <w:right w:val="single" w:color="000000" w:sz="4" w:space="0"/>
            </w:tcBorders>
            <w:vAlign w:val="center"/>
          </w:tcPr>
          <w:p w14:paraId="764ACD69">
            <w:pPr>
              <w:widowControl/>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开工日期</w:t>
            </w:r>
          </w:p>
        </w:tc>
        <w:tc>
          <w:tcPr>
            <w:tcW w:w="1898" w:type="dxa"/>
            <w:gridSpan w:val="2"/>
            <w:tcBorders>
              <w:top w:val="single" w:color="000000" w:sz="4" w:space="0"/>
              <w:left w:val="single" w:color="000000" w:sz="4" w:space="0"/>
              <w:bottom w:val="single" w:color="000000" w:sz="4" w:space="0"/>
              <w:right w:val="single" w:color="000000" w:sz="4" w:space="0"/>
            </w:tcBorders>
            <w:vAlign w:val="center"/>
          </w:tcPr>
          <w:p w14:paraId="54990B08">
            <w:pPr>
              <w:jc w:val="right"/>
              <w:rPr>
                <w:rFonts w:ascii="Times New Roman" w:hAnsi="Times New Roman" w:eastAsia="宋体" w:cs="Times New Roman"/>
                <w:color w:val="000000"/>
                <w:sz w:val="24"/>
              </w:rPr>
            </w:pPr>
          </w:p>
        </w:tc>
        <w:tc>
          <w:tcPr>
            <w:tcW w:w="3461" w:type="dxa"/>
            <w:gridSpan w:val="3"/>
            <w:tcBorders>
              <w:top w:val="single" w:color="000000" w:sz="4" w:space="0"/>
              <w:left w:val="single" w:color="000000" w:sz="4" w:space="0"/>
              <w:bottom w:val="single" w:color="000000" w:sz="4" w:space="0"/>
              <w:right w:val="single" w:color="000000" w:sz="4" w:space="0"/>
            </w:tcBorders>
            <w:vAlign w:val="center"/>
          </w:tcPr>
          <w:p w14:paraId="461D0239">
            <w:pPr>
              <w:widowControl/>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竣工日期</w:t>
            </w:r>
          </w:p>
        </w:tc>
        <w:tc>
          <w:tcPr>
            <w:tcW w:w="1661" w:type="dxa"/>
            <w:tcBorders>
              <w:top w:val="single" w:color="000000" w:sz="4" w:space="0"/>
              <w:left w:val="single" w:color="000000" w:sz="4" w:space="0"/>
              <w:bottom w:val="single" w:color="000000" w:sz="4" w:space="0"/>
              <w:right w:val="single" w:color="000000" w:sz="4" w:space="0"/>
            </w:tcBorders>
            <w:vAlign w:val="center"/>
          </w:tcPr>
          <w:p w14:paraId="77C00517">
            <w:pPr>
              <w:jc w:val="center"/>
              <w:rPr>
                <w:rFonts w:ascii="Times New Roman" w:hAnsi="Times New Roman" w:eastAsia="宋体" w:cs="Times New Roman"/>
                <w:color w:val="000000"/>
                <w:szCs w:val="21"/>
              </w:rPr>
            </w:pPr>
          </w:p>
        </w:tc>
      </w:tr>
      <w:tr w14:paraId="26D7B567">
        <w:tblPrEx>
          <w:tblCellMar>
            <w:top w:w="0" w:type="dxa"/>
            <w:left w:w="108" w:type="dxa"/>
            <w:bottom w:w="0" w:type="dxa"/>
            <w:right w:w="108" w:type="dxa"/>
          </w:tblCellMar>
        </w:tblPrEx>
        <w:trPr>
          <w:trHeight w:val="454" w:hRule="atLeast"/>
          <w:jc w:val="center"/>
        </w:trPr>
        <w:tc>
          <w:tcPr>
            <w:tcW w:w="2760" w:type="dxa"/>
            <w:gridSpan w:val="3"/>
            <w:tcBorders>
              <w:top w:val="single" w:color="000000" w:sz="4" w:space="0"/>
              <w:left w:val="single" w:color="000000" w:sz="4" w:space="0"/>
              <w:bottom w:val="single" w:color="000000" w:sz="4" w:space="0"/>
              <w:right w:val="single" w:color="000000" w:sz="4" w:space="0"/>
            </w:tcBorders>
            <w:vAlign w:val="center"/>
          </w:tcPr>
          <w:p w14:paraId="1ED7AF61">
            <w:pPr>
              <w:widowControl/>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批准</w:t>
            </w:r>
            <w:r>
              <w:rPr>
                <w:rFonts w:hint="eastAsia" w:ascii="Times New Roman" w:hAnsi="Times New Roman" w:eastAsia="宋体" w:cs="Times New Roman"/>
                <w:color w:val="000000"/>
                <w:kern w:val="0"/>
                <w:sz w:val="24"/>
                <w:lang w:eastAsia="zh-CN"/>
              </w:rPr>
              <w:t>用地</w:t>
            </w:r>
            <w:r>
              <w:rPr>
                <w:rFonts w:ascii="Times New Roman" w:hAnsi="Times New Roman" w:eastAsia="宋体" w:cs="Times New Roman"/>
                <w:color w:val="000000"/>
                <w:kern w:val="0"/>
                <w:sz w:val="24"/>
              </w:rPr>
              <w:t>面积</w:t>
            </w:r>
          </w:p>
        </w:tc>
        <w:tc>
          <w:tcPr>
            <w:tcW w:w="1898" w:type="dxa"/>
            <w:gridSpan w:val="2"/>
            <w:tcBorders>
              <w:top w:val="single" w:color="000000" w:sz="4" w:space="0"/>
              <w:left w:val="single" w:color="000000" w:sz="4" w:space="0"/>
              <w:bottom w:val="single" w:color="000000" w:sz="4" w:space="0"/>
              <w:right w:val="single" w:color="000000" w:sz="4" w:space="0"/>
            </w:tcBorders>
            <w:vAlign w:val="center"/>
          </w:tcPr>
          <w:p w14:paraId="27442E54">
            <w:pPr>
              <w:widowControl/>
              <w:jc w:val="right"/>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m</w:t>
            </w:r>
            <w:r>
              <w:rPr>
                <w:rStyle w:val="18"/>
                <w:rFonts w:hint="default" w:ascii="Times New Roman" w:hAnsi="Times New Roman" w:eastAsia="宋体" w:cs="Times New Roman"/>
              </w:rPr>
              <w:t>2</w:t>
            </w:r>
          </w:p>
        </w:tc>
        <w:tc>
          <w:tcPr>
            <w:tcW w:w="3461" w:type="dxa"/>
            <w:gridSpan w:val="3"/>
            <w:tcBorders>
              <w:top w:val="single" w:color="000000" w:sz="4" w:space="0"/>
              <w:left w:val="single" w:color="000000" w:sz="4" w:space="0"/>
              <w:bottom w:val="single" w:color="000000" w:sz="4" w:space="0"/>
              <w:right w:val="single" w:color="000000" w:sz="4" w:space="0"/>
            </w:tcBorders>
            <w:vAlign w:val="center"/>
          </w:tcPr>
          <w:p w14:paraId="076E351E">
            <w:pPr>
              <w:widowControl/>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实用面积</w:t>
            </w:r>
          </w:p>
        </w:tc>
        <w:tc>
          <w:tcPr>
            <w:tcW w:w="1661" w:type="dxa"/>
            <w:tcBorders>
              <w:top w:val="single" w:color="000000" w:sz="4" w:space="0"/>
              <w:left w:val="single" w:color="000000" w:sz="4" w:space="0"/>
              <w:bottom w:val="single" w:color="000000" w:sz="4" w:space="0"/>
              <w:right w:val="single" w:color="000000" w:sz="4" w:space="0"/>
            </w:tcBorders>
            <w:vAlign w:val="center"/>
          </w:tcPr>
          <w:p w14:paraId="1475D652">
            <w:pPr>
              <w:widowControl/>
              <w:jc w:val="right"/>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m</w:t>
            </w:r>
            <w:r>
              <w:rPr>
                <w:rStyle w:val="18"/>
                <w:rFonts w:hint="default" w:ascii="Times New Roman" w:hAnsi="Times New Roman" w:eastAsia="宋体" w:cs="Times New Roman"/>
              </w:rPr>
              <w:t>2</w:t>
            </w:r>
          </w:p>
        </w:tc>
      </w:tr>
      <w:tr w14:paraId="00BC2F46">
        <w:tblPrEx>
          <w:tblCellMar>
            <w:top w:w="0" w:type="dxa"/>
            <w:left w:w="108" w:type="dxa"/>
            <w:bottom w:w="0" w:type="dxa"/>
            <w:right w:w="108" w:type="dxa"/>
          </w:tblCellMar>
        </w:tblPrEx>
        <w:trPr>
          <w:trHeight w:val="454" w:hRule="atLeast"/>
          <w:jc w:val="center"/>
        </w:trPr>
        <w:tc>
          <w:tcPr>
            <w:tcW w:w="2760" w:type="dxa"/>
            <w:gridSpan w:val="3"/>
            <w:tcBorders>
              <w:top w:val="single" w:color="000000" w:sz="4" w:space="0"/>
              <w:left w:val="single" w:color="000000" w:sz="4" w:space="0"/>
              <w:bottom w:val="single" w:color="000000" w:sz="4" w:space="0"/>
              <w:right w:val="single" w:color="000000" w:sz="4" w:space="0"/>
            </w:tcBorders>
            <w:vAlign w:val="center"/>
          </w:tcPr>
          <w:p w14:paraId="474FAFA1">
            <w:pPr>
              <w:widowControl/>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批准房基占地面积</w:t>
            </w:r>
          </w:p>
        </w:tc>
        <w:tc>
          <w:tcPr>
            <w:tcW w:w="1898" w:type="dxa"/>
            <w:gridSpan w:val="2"/>
            <w:tcBorders>
              <w:top w:val="single" w:color="000000" w:sz="4" w:space="0"/>
              <w:left w:val="single" w:color="000000" w:sz="4" w:space="0"/>
              <w:bottom w:val="single" w:color="000000" w:sz="4" w:space="0"/>
              <w:right w:val="single" w:color="000000" w:sz="4" w:space="0"/>
            </w:tcBorders>
            <w:vAlign w:val="center"/>
          </w:tcPr>
          <w:p w14:paraId="2E7B4EBE">
            <w:pPr>
              <w:widowControl/>
              <w:jc w:val="right"/>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m</w:t>
            </w:r>
            <w:r>
              <w:rPr>
                <w:rStyle w:val="18"/>
                <w:rFonts w:hint="default" w:ascii="Times New Roman" w:hAnsi="Times New Roman" w:eastAsia="宋体" w:cs="Times New Roman"/>
              </w:rPr>
              <w:t xml:space="preserve">2  </w:t>
            </w:r>
          </w:p>
        </w:tc>
        <w:tc>
          <w:tcPr>
            <w:tcW w:w="3461" w:type="dxa"/>
            <w:gridSpan w:val="3"/>
            <w:tcBorders>
              <w:top w:val="single" w:color="000000" w:sz="4" w:space="0"/>
              <w:left w:val="single" w:color="000000" w:sz="4" w:space="0"/>
              <w:bottom w:val="single" w:color="000000" w:sz="4" w:space="0"/>
              <w:right w:val="single" w:color="000000" w:sz="4" w:space="0"/>
            </w:tcBorders>
            <w:vAlign w:val="center"/>
          </w:tcPr>
          <w:p w14:paraId="644DE983">
            <w:pPr>
              <w:widowControl/>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实际房基占地面积</w:t>
            </w:r>
          </w:p>
        </w:tc>
        <w:tc>
          <w:tcPr>
            <w:tcW w:w="1661" w:type="dxa"/>
            <w:tcBorders>
              <w:top w:val="single" w:color="000000" w:sz="4" w:space="0"/>
              <w:left w:val="single" w:color="000000" w:sz="4" w:space="0"/>
              <w:bottom w:val="single" w:color="000000" w:sz="4" w:space="0"/>
              <w:right w:val="single" w:color="000000" w:sz="4" w:space="0"/>
            </w:tcBorders>
            <w:vAlign w:val="center"/>
          </w:tcPr>
          <w:p w14:paraId="53511F52">
            <w:pPr>
              <w:widowControl/>
              <w:jc w:val="right"/>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m</w:t>
            </w:r>
            <w:r>
              <w:rPr>
                <w:rStyle w:val="18"/>
                <w:rFonts w:hint="default" w:ascii="Times New Roman" w:hAnsi="Times New Roman" w:eastAsia="宋体" w:cs="Times New Roman"/>
              </w:rPr>
              <w:t>2</w:t>
            </w:r>
          </w:p>
        </w:tc>
      </w:tr>
      <w:tr w14:paraId="3C2354A3">
        <w:tblPrEx>
          <w:tblCellMar>
            <w:top w:w="0" w:type="dxa"/>
            <w:left w:w="108" w:type="dxa"/>
            <w:bottom w:w="0" w:type="dxa"/>
            <w:right w:w="108" w:type="dxa"/>
          </w:tblCellMar>
        </w:tblPrEx>
        <w:trPr>
          <w:trHeight w:val="454" w:hRule="atLeast"/>
          <w:jc w:val="center"/>
        </w:trPr>
        <w:tc>
          <w:tcPr>
            <w:tcW w:w="2760" w:type="dxa"/>
            <w:gridSpan w:val="3"/>
            <w:tcBorders>
              <w:top w:val="single" w:color="000000" w:sz="4" w:space="0"/>
              <w:left w:val="single" w:color="000000" w:sz="4" w:space="0"/>
              <w:bottom w:val="single" w:color="000000" w:sz="4" w:space="0"/>
              <w:right w:val="single" w:color="000000" w:sz="4" w:space="0"/>
            </w:tcBorders>
            <w:vAlign w:val="center"/>
          </w:tcPr>
          <w:p w14:paraId="120E8642">
            <w:pPr>
              <w:widowControl/>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批建层数</w:t>
            </w:r>
            <w:r>
              <w:rPr>
                <w:rStyle w:val="19"/>
                <w:rFonts w:hint="default" w:ascii="Times New Roman" w:hAnsi="Times New Roman" w:eastAsia="宋体" w:cs="Times New Roman"/>
              </w:rPr>
              <w:t>/</w:t>
            </w:r>
            <w:r>
              <w:rPr>
                <w:rFonts w:ascii="Times New Roman" w:hAnsi="Times New Roman" w:eastAsia="宋体" w:cs="Times New Roman"/>
                <w:color w:val="000000"/>
                <w:kern w:val="0"/>
                <w:sz w:val="24"/>
              </w:rPr>
              <w:t>高度</w:t>
            </w:r>
          </w:p>
        </w:tc>
        <w:tc>
          <w:tcPr>
            <w:tcW w:w="1898" w:type="dxa"/>
            <w:gridSpan w:val="2"/>
            <w:tcBorders>
              <w:top w:val="single" w:color="000000" w:sz="4" w:space="0"/>
              <w:left w:val="single" w:color="000000" w:sz="4" w:space="0"/>
              <w:bottom w:val="single" w:color="000000" w:sz="4" w:space="0"/>
              <w:right w:val="single" w:color="000000" w:sz="4" w:space="0"/>
            </w:tcBorders>
            <w:vAlign w:val="center"/>
          </w:tcPr>
          <w:p w14:paraId="114ED64A">
            <w:pPr>
              <w:widowControl/>
              <w:jc w:val="right"/>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层</w:t>
            </w:r>
            <w:r>
              <w:rPr>
                <w:rStyle w:val="19"/>
                <w:rFonts w:hint="default" w:ascii="Times New Roman" w:hAnsi="Times New Roman" w:eastAsia="宋体" w:cs="Times New Roman"/>
              </w:rPr>
              <w:t xml:space="preserve">/    </w:t>
            </w:r>
            <w:r>
              <w:rPr>
                <w:rFonts w:ascii="Times New Roman" w:hAnsi="Times New Roman" w:eastAsia="宋体" w:cs="Times New Roman"/>
                <w:color w:val="000000"/>
                <w:kern w:val="0"/>
                <w:sz w:val="24"/>
              </w:rPr>
              <w:t>m</w:t>
            </w:r>
          </w:p>
        </w:tc>
        <w:tc>
          <w:tcPr>
            <w:tcW w:w="3461" w:type="dxa"/>
            <w:gridSpan w:val="3"/>
            <w:tcBorders>
              <w:top w:val="single" w:color="000000" w:sz="4" w:space="0"/>
              <w:left w:val="single" w:color="000000" w:sz="4" w:space="0"/>
              <w:bottom w:val="single" w:color="000000" w:sz="4" w:space="0"/>
              <w:right w:val="single" w:color="000000" w:sz="4" w:space="0"/>
            </w:tcBorders>
            <w:vAlign w:val="center"/>
          </w:tcPr>
          <w:p w14:paraId="25391726">
            <w:pPr>
              <w:widowControl/>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竣工层数</w:t>
            </w:r>
            <w:r>
              <w:rPr>
                <w:rStyle w:val="19"/>
                <w:rFonts w:hint="default" w:ascii="Times New Roman" w:hAnsi="Times New Roman" w:eastAsia="宋体" w:cs="Times New Roman"/>
              </w:rPr>
              <w:t>/</w:t>
            </w:r>
            <w:r>
              <w:rPr>
                <w:rFonts w:ascii="Times New Roman" w:hAnsi="Times New Roman" w:eastAsia="宋体" w:cs="Times New Roman"/>
                <w:color w:val="000000"/>
                <w:kern w:val="0"/>
                <w:sz w:val="24"/>
              </w:rPr>
              <w:t>高度</w:t>
            </w:r>
          </w:p>
        </w:tc>
        <w:tc>
          <w:tcPr>
            <w:tcW w:w="1661" w:type="dxa"/>
            <w:tcBorders>
              <w:top w:val="single" w:color="000000" w:sz="4" w:space="0"/>
              <w:left w:val="single" w:color="000000" w:sz="4" w:space="0"/>
              <w:bottom w:val="single" w:color="000000" w:sz="4" w:space="0"/>
              <w:right w:val="single" w:color="000000" w:sz="4" w:space="0"/>
            </w:tcBorders>
            <w:vAlign w:val="center"/>
          </w:tcPr>
          <w:p w14:paraId="31FAA1B6">
            <w:pPr>
              <w:widowControl/>
              <w:jc w:val="right"/>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层</w:t>
            </w:r>
            <w:r>
              <w:rPr>
                <w:rStyle w:val="19"/>
                <w:rFonts w:hint="default" w:ascii="Times New Roman" w:hAnsi="Times New Roman" w:eastAsia="宋体" w:cs="Times New Roman"/>
              </w:rPr>
              <w:t xml:space="preserve">/   </w:t>
            </w:r>
            <w:r>
              <w:rPr>
                <w:rFonts w:ascii="Times New Roman" w:hAnsi="Times New Roman" w:eastAsia="宋体" w:cs="Times New Roman"/>
                <w:color w:val="000000"/>
                <w:kern w:val="0"/>
                <w:sz w:val="24"/>
              </w:rPr>
              <w:t>m</w:t>
            </w:r>
          </w:p>
        </w:tc>
      </w:tr>
      <w:tr w14:paraId="2840CB7E">
        <w:tblPrEx>
          <w:tblCellMar>
            <w:top w:w="0" w:type="dxa"/>
            <w:left w:w="108" w:type="dxa"/>
            <w:bottom w:w="0" w:type="dxa"/>
            <w:right w:w="108" w:type="dxa"/>
          </w:tblCellMar>
        </w:tblPrEx>
        <w:trPr>
          <w:trHeight w:val="454" w:hRule="atLeast"/>
          <w:jc w:val="center"/>
        </w:trPr>
        <w:tc>
          <w:tcPr>
            <w:tcW w:w="2760" w:type="dxa"/>
            <w:gridSpan w:val="3"/>
            <w:tcBorders>
              <w:top w:val="single" w:color="000000" w:sz="4" w:space="0"/>
              <w:left w:val="single" w:color="000000" w:sz="4" w:space="0"/>
              <w:bottom w:val="single" w:color="000000" w:sz="4" w:space="0"/>
              <w:right w:val="single" w:color="000000" w:sz="4" w:space="0"/>
            </w:tcBorders>
            <w:vAlign w:val="center"/>
          </w:tcPr>
          <w:p w14:paraId="33F7372E">
            <w:pPr>
              <w:widowControl/>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拆旧退还宅基地情况</w:t>
            </w:r>
          </w:p>
        </w:tc>
        <w:tc>
          <w:tcPr>
            <w:tcW w:w="7020" w:type="dxa"/>
            <w:gridSpan w:val="6"/>
            <w:tcBorders>
              <w:top w:val="single" w:color="000000" w:sz="4" w:space="0"/>
              <w:left w:val="single" w:color="000000" w:sz="4" w:space="0"/>
              <w:bottom w:val="single" w:color="000000" w:sz="4" w:space="0"/>
              <w:right w:val="single" w:color="000000" w:sz="4" w:space="0"/>
            </w:tcBorders>
            <w:vAlign w:val="center"/>
          </w:tcPr>
          <w:p w14:paraId="6B068D16">
            <w:pPr>
              <w:widowControl/>
              <w:textAlignment w:val="center"/>
              <w:rPr>
                <w:rFonts w:ascii="Times New Roman" w:hAnsi="Times New Roman" w:eastAsia="宋体" w:cs="Times New Roman"/>
                <w:color w:val="000000"/>
                <w:sz w:val="24"/>
              </w:rPr>
            </w:pPr>
            <w:r>
              <w:rPr>
                <w:rStyle w:val="19"/>
                <w:rFonts w:hint="default" w:ascii="Times New Roman" w:hAnsi="Times New Roman" w:eastAsia="宋体" w:cs="Times New Roman"/>
              </w:rPr>
              <w:t>1.</w:t>
            </w:r>
            <w:r>
              <w:rPr>
                <w:rFonts w:ascii="Times New Roman" w:hAnsi="Times New Roman" w:eastAsia="宋体" w:cs="Times New Roman"/>
                <w:color w:val="000000"/>
                <w:kern w:val="0"/>
                <w:sz w:val="24"/>
              </w:rPr>
              <w:t>不属于</w:t>
            </w:r>
            <w:r>
              <w:rPr>
                <w:rStyle w:val="19"/>
                <w:rFonts w:hint="default" w:ascii="Times New Roman" w:hAnsi="Times New Roman" w:eastAsia="宋体" w:cs="Times New Roman"/>
              </w:rPr>
              <w:t xml:space="preserve">   2.</w:t>
            </w:r>
            <w:r>
              <w:rPr>
                <w:rFonts w:ascii="Times New Roman" w:hAnsi="Times New Roman" w:eastAsia="宋体" w:cs="Times New Roman"/>
                <w:color w:val="000000"/>
                <w:kern w:val="0"/>
                <w:sz w:val="24"/>
              </w:rPr>
              <w:t>属于</w:t>
            </w:r>
            <w:r>
              <w:rPr>
                <w:rStyle w:val="19"/>
                <w:rFonts w:hint="default" w:ascii="Times New Roman" w:hAnsi="Times New Roman" w:eastAsia="宋体" w:cs="Times New Roman"/>
              </w:rPr>
              <w:t>,</w:t>
            </w:r>
            <w:r>
              <w:rPr>
                <w:rFonts w:ascii="Times New Roman" w:hAnsi="Times New Roman" w:eastAsia="宋体" w:cs="Times New Roman"/>
                <w:color w:val="000000"/>
                <w:kern w:val="0"/>
                <w:sz w:val="24"/>
              </w:rPr>
              <w:t>已落实</w:t>
            </w:r>
            <w:r>
              <w:rPr>
                <w:rStyle w:val="19"/>
                <w:rFonts w:hint="default" w:ascii="Times New Roman" w:hAnsi="Times New Roman" w:eastAsia="宋体" w:cs="Times New Roman"/>
              </w:rPr>
              <w:t xml:space="preserve">   3.</w:t>
            </w:r>
            <w:r>
              <w:rPr>
                <w:rFonts w:ascii="Times New Roman" w:hAnsi="Times New Roman" w:eastAsia="宋体" w:cs="Times New Roman"/>
                <w:color w:val="000000"/>
                <w:kern w:val="0"/>
                <w:sz w:val="24"/>
              </w:rPr>
              <w:t>属于</w:t>
            </w:r>
            <w:r>
              <w:rPr>
                <w:rStyle w:val="19"/>
                <w:rFonts w:hint="default" w:ascii="Times New Roman" w:hAnsi="Times New Roman" w:eastAsia="宋体" w:cs="Times New Roman"/>
              </w:rPr>
              <w:t>,</w:t>
            </w:r>
            <w:r>
              <w:rPr>
                <w:rFonts w:ascii="Times New Roman" w:hAnsi="Times New Roman" w:eastAsia="宋体" w:cs="Times New Roman"/>
                <w:color w:val="000000"/>
                <w:kern w:val="0"/>
                <w:sz w:val="24"/>
              </w:rPr>
              <w:t>尚未落实</w:t>
            </w:r>
          </w:p>
        </w:tc>
      </w:tr>
      <w:tr w14:paraId="0DCF52AA">
        <w:tblPrEx>
          <w:tblCellMar>
            <w:top w:w="0" w:type="dxa"/>
            <w:left w:w="108" w:type="dxa"/>
            <w:bottom w:w="0" w:type="dxa"/>
            <w:right w:w="108" w:type="dxa"/>
          </w:tblCellMar>
        </w:tblPrEx>
        <w:trPr>
          <w:trHeight w:val="360" w:hRule="atLeast"/>
          <w:jc w:val="center"/>
        </w:trPr>
        <w:tc>
          <w:tcPr>
            <w:tcW w:w="1565" w:type="dxa"/>
            <w:vMerge w:val="restart"/>
            <w:tcBorders>
              <w:top w:val="single" w:color="000000" w:sz="4" w:space="0"/>
              <w:left w:val="single" w:color="000000" w:sz="4" w:space="0"/>
              <w:bottom w:val="single" w:color="000000" w:sz="4" w:space="0"/>
              <w:right w:val="single" w:color="000000" w:sz="4" w:space="0"/>
            </w:tcBorders>
            <w:vAlign w:val="center"/>
          </w:tcPr>
          <w:p w14:paraId="2303B52C">
            <w:pPr>
              <w:widowControl/>
              <w:spacing w:line="36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竣工平面简图</w:t>
            </w:r>
            <w:r>
              <w:rPr>
                <w:rStyle w:val="19"/>
                <w:rFonts w:hint="default" w:ascii="Times New Roman" w:hAnsi="Times New Roman" w:eastAsia="宋体" w:cs="Times New Roman"/>
              </w:rPr>
              <w:t>（</w:t>
            </w:r>
            <w:r>
              <w:rPr>
                <w:rFonts w:ascii="Times New Roman" w:hAnsi="Times New Roman" w:eastAsia="宋体" w:cs="Times New Roman"/>
                <w:color w:val="000000"/>
                <w:kern w:val="0"/>
                <w:sz w:val="22"/>
              </w:rPr>
              <w:t>标注长宽及四至</w:t>
            </w:r>
            <w:r>
              <w:rPr>
                <w:rStyle w:val="19"/>
                <w:rFonts w:hint="default" w:ascii="Times New Roman" w:hAnsi="Times New Roman" w:eastAsia="宋体" w:cs="Times New Roman"/>
              </w:rPr>
              <w:t>）</w:t>
            </w:r>
          </w:p>
        </w:tc>
        <w:tc>
          <w:tcPr>
            <w:tcW w:w="8215" w:type="dxa"/>
            <w:gridSpan w:val="8"/>
            <w:vMerge w:val="restart"/>
            <w:tcBorders>
              <w:top w:val="single" w:color="000000" w:sz="4" w:space="0"/>
              <w:left w:val="single" w:color="000000" w:sz="4" w:space="0"/>
              <w:bottom w:val="nil"/>
              <w:right w:val="single" w:color="000000" w:sz="4" w:space="0"/>
            </w:tcBorders>
            <w:vAlign w:val="center"/>
          </w:tcPr>
          <w:p w14:paraId="5A7EDDCB">
            <w:pPr>
              <w:widowControl/>
              <w:jc w:val="center"/>
              <w:textAlignment w:val="center"/>
              <w:rPr>
                <w:rFonts w:ascii="Times New Roman" w:hAnsi="Times New Roman" w:eastAsia="宋体" w:cs="Times New Roman"/>
                <w:color w:val="000000"/>
                <w:kern w:val="0"/>
                <w:szCs w:val="21"/>
              </w:rPr>
            </w:pPr>
          </w:p>
          <w:p w14:paraId="4447B9AB">
            <w:pPr>
              <w:pStyle w:val="4"/>
              <w:rPr>
                <w:rFonts w:ascii="Times New Roman" w:hAnsi="Times New Roman" w:eastAsia="宋体" w:cs="Times New Roman"/>
                <w:color w:val="000000"/>
              </w:rPr>
            </w:pPr>
          </w:p>
          <w:p w14:paraId="69F34E89">
            <w:pPr>
              <w:pStyle w:val="4"/>
              <w:rPr>
                <w:rFonts w:ascii="Times New Roman" w:hAnsi="Times New Roman" w:eastAsia="宋体" w:cs="Times New Roman"/>
                <w:color w:val="000000"/>
              </w:rPr>
            </w:pPr>
          </w:p>
          <w:p w14:paraId="693E241E">
            <w:pPr>
              <w:widowControl/>
              <w:textAlignment w:val="center"/>
              <w:rPr>
                <w:rFonts w:ascii="Times New Roman" w:hAnsi="Times New Roman" w:eastAsia="宋体" w:cs="Times New Roman"/>
                <w:color w:val="000000"/>
                <w:kern w:val="0"/>
                <w:szCs w:val="21"/>
              </w:rPr>
            </w:pPr>
          </w:p>
          <w:p w14:paraId="4A5B0B5A">
            <w:pPr>
              <w:widowControl/>
              <w:jc w:val="center"/>
              <w:textAlignment w:val="center"/>
              <w:rPr>
                <w:rFonts w:ascii="Times New Roman" w:hAnsi="Times New Roman" w:eastAsia="宋体" w:cs="Times New Roman"/>
                <w:color w:val="000000"/>
                <w:kern w:val="0"/>
                <w:szCs w:val="21"/>
              </w:rPr>
            </w:pPr>
          </w:p>
          <w:p w14:paraId="159D6DC3">
            <w:pPr>
              <w:pStyle w:val="4"/>
              <w:rPr>
                <w:rFonts w:ascii="Times New Roman" w:hAnsi="Times New Roman" w:eastAsia="宋体" w:cs="Times New Roman"/>
                <w:color w:val="000000"/>
              </w:rPr>
            </w:pPr>
          </w:p>
          <w:p w14:paraId="1B44B086">
            <w:pPr>
              <w:pStyle w:val="4"/>
              <w:rPr>
                <w:rFonts w:ascii="Times New Roman" w:hAnsi="Times New Roman" w:eastAsia="宋体" w:cs="Times New Roman"/>
                <w:color w:val="000000"/>
              </w:rPr>
            </w:pPr>
          </w:p>
          <w:p w14:paraId="7F3EF616">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rPr>
              <w:t xml:space="preserve">                                 经办人:</w:t>
            </w:r>
          </w:p>
        </w:tc>
      </w:tr>
      <w:tr w14:paraId="12B481AF">
        <w:tblPrEx>
          <w:tblCellMar>
            <w:top w:w="0" w:type="dxa"/>
            <w:left w:w="108" w:type="dxa"/>
            <w:bottom w:w="0" w:type="dxa"/>
            <w:right w:w="108" w:type="dxa"/>
          </w:tblCellMar>
        </w:tblPrEx>
        <w:trPr>
          <w:trHeight w:val="318" w:hRule="atLeast"/>
          <w:jc w:val="center"/>
        </w:trPr>
        <w:tc>
          <w:tcPr>
            <w:tcW w:w="1565" w:type="dxa"/>
            <w:vMerge w:val="continue"/>
            <w:tcBorders>
              <w:top w:val="single" w:color="000000" w:sz="4" w:space="0"/>
              <w:left w:val="single" w:color="000000" w:sz="4" w:space="0"/>
              <w:bottom w:val="single" w:color="000000" w:sz="4" w:space="0"/>
              <w:right w:val="single" w:color="000000" w:sz="4" w:space="0"/>
            </w:tcBorders>
            <w:vAlign w:val="center"/>
          </w:tcPr>
          <w:p w14:paraId="106F1494">
            <w:pPr>
              <w:jc w:val="center"/>
              <w:rPr>
                <w:rFonts w:ascii="Times New Roman" w:hAnsi="Times New Roman" w:eastAsia="宋体" w:cs="Times New Roman"/>
                <w:color w:val="000000"/>
                <w:sz w:val="24"/>
              </w:rPr>
            </w:pPr>
          </w:p>
        </w:tc>
        <w:tc>
          <w:tcPr>
            <w:tcW w:w="8215" w:type="dxa"/>
            <w:gridSpan w:val="8"/>
            <w:vMerge w:val="continue"/>
            <w:tcBorders>
              <w:top w:val="single" w:color="000000" w:sz="4" w:space="0"/>
              <w:left w:val="single" w:color="000000" w:sz="4" w:space="0"/>
              <w:bottom w:val="nil"/>
              <w:right w:val="single" w:color="000000" w:sz="4" w:space="0"/>
            </w:tcBorders>
            <w:vAlign w:val="center"/>
          </w:tcPr>
          <w:p w14:paraId="15DD6E81">
            <w:pPr>
              <w:jc w:val="center"/>
              <w:rPr>
                <w:rFonts w:ascii="Times New Roman" w:hAnsi="Times New Roman" w:eastAsia="宋体" w:cs="Times New Roman"/>
                <w:color w:val="000000"/>
                <w:szCs w:val="21"/>
              </w:rPr>
            </w:pPr>
          </w:p>
        </w:tc>
      </w:tr>
      <w:tr w14:paraId="0787FE97">
        <w:tblPrEx>
          <w:tblCellMar>
            <w:top w:w="0" w:type="dxa"/>
            <w:left w:w="108" w:type="dxa"/>
            <w:bottom w:w="0" w:type="dxa"/>
            <w:right w:w="108" w:type="dxa"/>
          </w:tblCellMar>
        </w:tblPrEx>
        <w:trPr>
          <w:trHeight w:val="318" w:hRule="atLeast"/>
          <w:jc w:val="center"/>
        </w:trPr>
        <w:tc>
          <w:tcPr>
            <w:tcW w:w="1565" w:type="dxa"/>
            <w:vMerge w:val="continue"/>
            <w:tcBorders>
              <w:top w:val="single" w:color="000000" w:sz="4" w:space="0"/>
              <w:left w:val="single" w:color="000000" w:sz="4" w:space="0"/>
              <w:bottom w:val="single" w:color="000000" w:sz="4" w:space="0"/>
              <w:right w:val="single" w:color="000000" w:sz="4" w:space="0"/>
            </w:tcBorders>
            <w:vAlign w:val="center"/>
          </w:tcPr>
          <w:p w14:paraId="2F82232C">
            <w:pPr>
              <w:jc w:val="center"/>
              <w:rPr>
                <w:rFonts w:ascii="Times New Roman" w:hAnsi="Times New Roman" w:eastAsia="宋体" w:cs="Times New Roman"/>
                <w:color w:val="000000"/>
                <w:sz w:val="24"/>
              </w:rPr>
            </w:pPr>
          </w:p>
        </w:tc>
        <w:tc>
          <w:tcPr>
            <w:tcW w:w="8215" w:type="dxa"/>
            <w:gridSpan w:val="8"/>
            <w:vMerge w:val="continue"/>
            <w:tcBorders>
              <w:top w:val="single" w:color="000000" w:sz="4" w:space="0"/>
              <w:left w:val="single" w:color="000000" w:sz="4" w:space="0"/>
              <w:bottom w:val="nil"/>
              <w:right w:val="single" w:color="000000" w:sz="4" w:space="0"/>
            </w:tcBorders>
            <w:vAlign w:val="center"/>
          </w:tcPr>
          <w:p w14:paraId="73B92DFB">
            <w:pPr>
              <w:jc w:val="center"/>
              <w:rPr>
                <w:rFonts w:ascii="Times New Roman" w:hAnsi="Times New Roman" w:eastAsia="宋体" w:cs="Times New Roman"/>
                <w:color w:val="000000"/>
                <w:szCs w:val="21"/>
              </w:rPr>
            </w:pPr>
          </w:p>
        </w:tc>
      </w:tr>
      <w:tr w14:paraId="53D65E2D">
        <w:tblPrEx>
          <w:tblCellMar>
            <w:top w:w="0" w:type="dxa"/>
            <w:left w:w="108" w:type="dxa"/>
            <w:bottom w:w="0" w:type="dxa"/>
            <w:right w:w="108" w:type="dxa"/>
          </w:tblCellMar>
        </w:tblPrEx>
        <w:trPr>
          <w:trHeight w:val="1686" w:hRule="atLeast"/>
          <w:jc w:val="center"/>
        </w:trPr>
        <w:tc>
          <w:tcPr>
            <w:tcW w:w="1565" w:type="dxa"/>
            <w:vMerge w:val="continue"/>
            <w:tcBorders>
              <w:top w:val="single" w:color="000000" w:sz="4" w:space="0"/>
              <w:left w:val="single" w:color="000000" w:sz="4" w:space="0"/>
              <w:bottom w:val="single" w:color="000000" w:sz="4" w:space="0"/>
              <w:right w:val="single" w:color="000000" w:sz="4" w:space="0"/>
            </w:tcBorders>
            <w:vAlign w:val="center"/>
          </w:tcPr>
          <w:p w14:paraId="0586037B">
            <w:pPr>
              <w:jc w:val="center"/>
              <w:rPr>
                <w:rFonts w:ascii="Times New Roman" w:hAnsi="Times New Roman" w:eastAsia="宋体" w:cs="Times New Roman"/>
                <w:color w:val="000000"/>
                <w:sz w:val="24"/>
              </w:rPr>
            </w:pPr>
          </w:p>
        </w:tc>
        <w:tc>
          <w:tcPr>
            <w:tcW w:w="8215" w:type="dxa"/>
            <w:gridSpan w:val="8"/>
            <w:vMerge w:val="continue"/>
            <w:tcBorders>
              <w:top w:val="single" w:color="000000" w:sz="4" w:space="0"/>
              <w:left w:val="single" w:color="000000" w:sz="4" w:space="0"/>
              <w:bottom w:val="nil"/>
              <w:right w:val="single" w:color="000000" w:sz="4" w:space="0"/>
            </w:tcBorders>
            <w:vAlign w:val="center"/>
          </w:tcPr>
          <w:p w14:paraId="4C8C1C44">
            <w:pPr>
              <w:jc w:val="center"/>
              <w:rPr>
                <w:rFonts w:ascii="Times New Roman" w:hAnsi="Times New Roman" w:eastAsia="宋体" w:cs="Times New Roman"/>
                <w:color w:val="000000"/>
                <w:szCs w:val="21"/>
              </w:rPr>
            </w:pPr>
          </w:p>
        </w:tc>
      </w:tr>
      <w:tr w14:paraId="1EC886AB">
        <w:tblPrEx>
          <w:tblCellMar>
            <w:top w:w="0" w:type="dxa"/>
            <w:left w:w="108" w:type="dxa"/>
            <w:bottom w:w="0" w:type="dxa"/>
            <w:right w:w="108" w:type="dxa"/>
          </w:tblCellMar>
        </w:tblPrEx>
        <w:trPr>
          <w:trHeight w:val="430" w:hRule="atLeast"/>
          <w:jc w:val="center"/>
        </w:trPr>
        <w:tc>
          <w:tcPr>
            <w:tcW w:w="1565" w:type="dxa"/>
            <w:vMerge w:val="restart"/>
            <w:tcBorders>
              <w:top w:val="single" w:color="000000" w:sz="4" w:space="0"/>
              <w:left w:val="single" w:color="000000" w:sz="4" w:space="0"/>
              <w:bottom w:val="single" w:color="000000" w:sz="4" w:space="0"/>
              <w:right w:val="single" w:color="000000" w:sz="4" w:space="0"/>
            </w:tcBorders>
            <w:vAlign w:val="center"/>
          </w:tcPr>
          <w:p w14:paraId="5DD84FD0">
            <w:pPr>
              <w:widowControl/>
              <w:spacing w:line="36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验收单位意见</w:t>
            </w:r>
          </w:p>
        </w:tc>
        <w:tc>
          <w:tcPr>
            <w:tcW w:w="4132" w:type="dxa"/>
            <w:gridSpan w:val="5"/>
            <w:tcBorders>
              <w:top w:val="single" w:color="000000" w:sz="4" w:space="0"/>
              <w:left w:val="single" w:color="000000" w:sz="4" w:space="0"/>
              <w:bottom w:val="nil"/>
              <w:right w:val="nil"/>
            </w:tcBorders>
            <w:vAlign w:val="center"/>
          </w:tcPr>
          <w:p w14:paraId="1D3BE3FD">
            <w:pPr>
              <w:widowControl/>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rPr>
              <w:t>自然资源</w:t>
            </w:r>
            <w:r>
              <w:rPr>
                <w:rFonts w:hint="eastAsia" w:ascii="Times New Roman" w:hAnsi="Times New Roman" w:eastAsia="宋体" w:cs="Times New Roman"/>
                <w:color w:val="000000"/>
                <w:kern w:val="0"/>
                <w:szCs w:val="21"/>
              </w:rPr>
              <w:t>部门</w:t>
            </w:r>
            <w:r>
              <w:rPr>
                <w:rFonts w:ascii="Times New Roman" w:hAnsi="Times New Roman" w:eastAsia="宋体" w:cs="Times New Roman"/>
                <w:color w:val="000000"/>
                <w:kern w:val="0"/>
                <w:szCs w:val="21"/>
              </w:rPr>
              <w:t>意见:</w:t>
            </w:r>
          </w:p>
        </w:tc>
        <w:tc>
          <w:tcPr>
            <w:tcW w:w="4083" w:type="dxa"/>
            <w:gridSpan w:val="3"/>
            <w:tcBorders>
              <w:top w:val="single" w:color="000000" w:sz="4" w:space="0"/>
              <w:left w:val="single" w:color="000000" w:sz="4" w:space="0"/>
              <w:bottom w:val="nil"/>
              <w:right w:val="single" w:color="000000" w:sz="4" w:space="0"/>
            </w:tcBorders>
            <w:vAlign w:val="center"/>
          </w:tcPr>
          <w:p w14:paraId="7D12182B">
            <w:pPr>
              <w:widowControl/>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rPr>
              <w:t>农业农村</w:t>
            </w:r>
            <w:r>
              <w:rPr>
                <w:rFonts w:hint="eastAsia" w:ascii="Times New Roman" w:hAnsi="Times New Roman" w:eastAsia="宋体" w:cs="Times New Roman"/>
                <w:color w:val="000000"/>
                <w:kern w:val="0"/>
                <w:szCs w:val="21"/>
              </w:rPr>
              <w:t>部门</w:t>
            </w:r>
            <w:r>
              <w:rPr>
                <w:rFonts w:ascii="Times New Roman" w:hAnsi="Times New Roman" w:eastAsia="宋体" w:cs="Times New Roman"/>
                <w:color w:val="000000"/>
                <w:kern w:val="0"/>
                <w:szCs w:val="21"/>
              </w:rPr>
              <w:t>意见：</w:t>
            </w:r>
          </w:p>
        </w:tc>
      </w:tr>
      <w:tr w14:paraId="713F6869">
        <w:tblPrEx>
          <w:tblCellMar>
            <w:top w:w="0" w:type="dxa"/>
            <w:left w:w="108" w:type="dxa"/>
            <w:bottom w:w="0" w:type="dxa"/>
            <w:right w:w="108" w:type="dxa"/>
          </w:tblCellMar>
        </w:tblPrEx>
        <w:trPr>
          <w:trHeight w:val="430" w:hRule="atLeast"/>
          <w:jc w:val="center"/>
        </w:trPr>
        <w:tc>
          <w:tcPr>
            <w:tcW w:w="1565" w:type="dxa"/>
            <w:vMerge w:val="continue"/>
            <w:tcBorders>
              <w:top w:val="single" w:color="000000" w:sz="4" w:space="0"/>
              <w:left w:val="single" w:color="000000" w:sz="4" w:space="0"/>
              <w:bottom w:val="single" w:color="000000" w:sz="4" w:space="0"/>
              <w:right w:val="single" w:color="000000" w:sz="4" w:space="0"/>
            </w:tcBorders>
            <w:vAlign w:val="center"/>
          </w:tcPr>
          <w:p w14:paraId="11583A2A">
            <w:pPr>
              <w:spacing w:line="360" w:lineRule="exact"/>
              <w:jc w:val="center"/>
              <w:rPr>
                <w:rFonts w:ascii="Times New Roman" w:hAnsi="Times New Roman" w:eastAsia="宋体" w:cs="Times New Roman"/>
                <w:b/>
                <w:bCs/>
                <w:color w:val="000000"/>
                <w:sz w:val="24"/>
              </w:rPr>
            </w:pPr>
          </w:p>
        </w:tc>
        <w:tc>
          <w:tcPr>
            <w:tcW w:w="4132" w:type="dxa"/>
            <w:gridSpan w:val="5"/>
            <w:tcBorders>
              <w:top w:val="nil"/>
              <w:left w:val="single" w:color="000000" w:sz="4" w:space="0"/>
              <w:bottom w:val="nil"/>
              <w:right w:val="nil"/>
            </w:tcBorders>
            <w:vAlign w:val="center"/>
          </w:tcPr>
          <w:p w14:paraId="6B32A568">
            <w:pPr>
              <w:rPr>
                <w:rFonts w:ascii="Times New Roman" w:hAnsi="Times New Roman" w:eastAsia="宋体" w:cs="Times New Roman"/>
                <w:color w:val="000000"/>
                <w:szCs w:val="21"/>
              </w:rPr>
            </w:pPr>
          </w:p>
        </w:tc>
        <w:tc>
          <w:tcPr>
            <w:tcW w:w="4083" w:type="dxa"/>
            <w:gridSpan w:val="3"/>
            <w:tcBorders>
              <w:top w:val="nil"/>
              <w:left w:val="single" w:color="000000" w:sz="4" w:space="0"/>
              <w:bottom w:val="nil"/>
              <w:right w:val="single" w:color="000000" w:sz="4" w:space="0"/>
            </w:tcBorders>
            <w:vAlign w:val="center"/>
          </w:tcPr>
          <w:p w14:paraId="77D9E1C1">
            <w:pPr>
              <w:rPr>
                <w:rFonts w:ascii="Times New Roman" w:hAnsi="Times New Roman" w:eastAsia="宋体" w:cs="Times New Roman"/>
                <w:color w:val="000000"/>
                <w:szCs w:val="21"/>
              </w:rPr>
            </w:pPr>
          </w:p>
        </w:tc>
      </w:tr>
      <w:tr w14:paraId="139096BA">
        <w:tblPrEx>
          <w:tblCellMar>
            <w:top w:w="0" w:type="dxa"/>
            <w:left w:w="108" w:type="dxa"/>
            <w:bottom w:w="0" w:type="dxa"/>
            <w:right w:w="108" w:type="dxa"/>
          </w:tblCellMar>
        </w:tblPrEx>
        <w:trPr>
          <w:trHeight w:val="430" w:hRule="atLeast"/>
          <w:jc w:val="center"/>
        </w:trPr>
        <w:tc>
          <w:tcPr>
            <w:tcW w:w="1565" w:type="dxa"/>
            <w:vMerge w:val="continue"/>
            <w:tcBorders>
              <w:top w:val="single" w:color="000000" w:sz="4" w:space="0"/>
              <w:left w:val="single" w:color="000000" w:sz="4" w:space="0"/>
              <w:bottom w:val="single" w:color="000000" w:sz="4" w:space="0"/>
              <w:right w:val="single" w:color="000000" w:sz="4" w:space="0"/>
            </w:tcBorders>
            <w:vAlign w:val="center"/>
          </w:tcPr>
          <w:p w14:paraId="10184536">
            <w:pPr>
              <w:spacing w:line="360" w:lineRule="exact"/>
              <w:jc w:val="center"/>
              <w:rPr>
                <w:rFonts w:ascii="Times New Roman" w:hAnsi="Times New Roman" w:eastAsia="宋体" w:cs="Times New Roman"/>
                <w:b/>
                <w:bCs/>
                <w:color w:val="000000"/>
                <w:sz w:val="24"/>
              </w:rPr>
            </w:pPr>
          </w:p>
        </w:tc>
        <w:tc>
          <w:tcPr>
            <w:tcW w:w="4132" w:type="dxa"/>
            <w:gridSpan w:val="5"/>
            <w:tcBorders>
              <w:top w:val="nil"/>
              <w:left w:val="single" w:color="000000" w:sz="4" w:space="0"/>
              <w:bottom w:val="nil"/>
              <w:right w:val="nil"/>
            </w:tcBorders>
            <w:vAlign w:val="center"/>
          </w:tcPr>
          <w:p w14:paraId="4AD98F52">
            <w:pPr>
              <w:widowControl/>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rPr>
              <w:t xml:space="preserve">                             （盖章）</w:t>
            </w:r>
          </w:p>
        </w:tc>
        <w:tc>
          <w:tcPr>
            <w:tcW w:w="4083" w:type="dxa"/>
            <w:gridSpan w:val="3"/>
            <w:tcBorders>
              <w:top w:val="nil"/>
              <w:left w:val="single" w:color="000000" w:sz="4" w:space="0"/>
              <w:bottom w:val="nil"/>
              <w:right w:val="single" w:color="000000" w:sz="4" w:space="0"/>
            </w:tcBorders>
            <w:vAlign w:val="center"/>
          </w:tcPr>
          <w:p w14:paraId="4486BF1B">
            <w:pPr>
              <w:widowControl/>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rPr>
              <w:t xml:space="preserve">                        （盖章）</w:t>
            </w:r>
          </w:p>
        </w:tc>
      </w:tr>
      <w:tr w14:paraId="50BD3BE6">
        <w:tblPrEx>
          <w:tblCellMar>
            <w:top w:w="0" w:type="dxa"/>
            <w:left w:w="108" w:type="dxa"/>
            <w:bottom w:w="0" w:type="dxa"/>
            <w:right w:w="108" w:type="dxa"/>
          </w:tblCellMar>
        </w:tblPrEx>
        <w:trPr>
          <w:trHeight w:val="503" w:hRule="atLeast"/>
          <w:jc w:val="center"/>
        </w:trPr>
        <w:tc>
          <w:tcPr>
            <w:tcW w:w="1565" w:type="dxa"/>
            <w:vMerge w:val="continue"/>
            <w:tcBorders>
              <w:top w:val="single" w:color="000000" w:sz="4" w:space="0"/>
              <w:left w:val="single" w:color="000000" w:sz="4" w:space="0"/>
              <w:bottom w:val="single" w:color="000000" w:sz="4" w:space="0"/>
              <w:right w:val="single" w:color="000000" w:sz="4" w:space="0"/>
            </w:tcBorders>
            <w:vAlign w:val="center"/>
          </w:tcPr>
          <w:p w14:paraId="3EBC2AB3">
            <w:pPr>
              <w:spacing w:line="360" w:lineRule="exact"/>
              <w:jc w:val="center"/>
              <w:rPr>
                <w:rFonts w:ascii="Times New Roman" w:hAnsi="Times New Roman" w:eastAsia="宋体" w:cs="Times New Roman"/>
                <w:b/>
                <w:bCs/>
                <w:color w:val="000000"/>
                <w:sz w:val="24"/>
              </w:rPr>
            </w:pPr>
          </w:p>
        </w:tc>
        <w:tc>
          <w:tcPr>
            <w:tcW w:w="4132" w:type="dxa"/>
            <w:gridSpan w:val="5"/>
            <w:tcBorders>
              <w:top w:val="nil"/>
              <w:left w:val="single" w:color="000000" w:sz="4" w:space="0"/>
              <w:bottom w:val="nil"/>
              <w:right w:val="nil"/>
            </w:tcBorders>
            <w:vAlign w:val="center"/>
          </w:tcPr>
          <w:p w14:paraId="09FC29AA">
            <w:pPr>
              <w:widowControl/>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rPr>
              <w:t>经办人:              年     月     日</w:t>
            </w:r>
          </w:p>
        </w:tc>
        <w:tc>
          <w:tcPr>
            <w:tcW w:w="4083" w:type="dxa"/>
            <w:gridSpan w:val="3"/>
            <w:tcBorders>
              <w:top w:val="nil"/>
              <w:left w:val="single" w:color="000000" w:sz="4" w:space="0"/>
              <w:bottom w:val="nil"/>
              <w:right w:val="single" w:color="000000" w:sz="4" w:space="0"/>
            </w:tcBorders>
            <w:vAlign w:val="center"/>
          </w:tcPr>
          <w:p w14:paraId="78EDBCFD">
            <w:pPr>
              <w:widowControl/>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rPr>
              <w:t>经办人:           年      月     日</w:t>
            </w:r>
          </w:p>
        </w:tc>
      </w:tr>
      <w:tr w14:paraId="70225477">
        <w:tblPrEx>
          <w:tblCellMar>
            <w:top w:w="0" w:type="dxa"/>
            <w:left w:w="108" w:type="dxa"/>
            <w:bottom w:w="0" w:type="dxa"/>
            <w:right w:w="108" w:type="dxa"/>
          </w:tblCellMar>
        </w:tblPrEx>
        <w:trPr>
          <w:trHeight w:val="497" w:hRule="atLeast"/>
          <w:jc w:val="center"/>
        </w:trPr>
        <w:tc>
          <w:tcPr>
            <w:tcW w:w="3979" w:type="dxa"/>
            <w:gridSpan w:val="4"/>
            <w:vMerge w:val="restart"/>
            <w:tcBorders>
              <w:top w:val="single" w:color="000000" w:sz="4" w:space="0"/>
              <w:left w:val="single" w:color="000000" w:sz="4" w:space="0"/>
              <w:bottom w:val="single" w:color="000000" w:sz="4" w:space="0"/>
              <w:right w:val="nil"/>
            </w:tcBorders>
            <w:vAlign w:val="center"/>
          </w:tcPr>
          <w:p w14:paraId="7A539946">
            <w:pPr>
              <w:widowControl/>
              <w:spacing w:line="36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镇人民政府</w:t>
            </w:r>
            <w:r>
              <w:rPr>
                <w:rFonts w:hint="eastAsia" w:ascii="Times New Roman" w:hAnsi="Times New Roman" w:eastAsia="宋体" w:cs="Times New Roman"/>
                <w:color w:val="000000"/>
                <w:kern w:val="0"/>
                <w:sz w:val="24"/>
              </w:rPr>
              <w:t>（</w:t>
            </w:r>
            <w:r>
              <w:rPr>
                <w:rFonts w:hint="eastAsia" w:ascii="Times New Roman" w:hAnsi="Times New Roman" w:eastAsia="宋体" w:cs="Times New Roman"/>
                <w:color w:val="000000"/>
                <w:kern w:val="0"/>
                <w:sz w:val="24"/>
                <w:lang w:eastAsia="zh-CN"/>
              </w:rPr>
              <w:t>街道办事处或</w:t>
            </w:r>
            <w:r>
              <w:rPr>
                <w:rFonts w:hint="eastAsia" w:ascii="Times New Roman" w:hAnsi="Times New Roman" w:eastAsia="宋体" w:cs="Times New Roman"/>
                <w:color w:val="000000"/>
                <w:kern w:val="0"/>
                <w:sz w:val="24"/>
              </w:rPr>
              <w:t>住建部门）</w:t>
            </w:r>
            <w:r>
              <w:rPr>
                <w:rFonts w:ascii="Times New Roman" w:hAnsi="Times New Roman" w:eastAsia="宋体" w:cs="Times New Roman"/>
                <w:color w:val="000000"/>
                <w:kern w:val="0"/>
                <w:sz w:val="24"/>
              </w:rPr>
              <w:t>验收意见</w:t>
            </w:r>
          </w:p>
        </w:tc>
        <w:tc>
          <w:tcPr>
            <w:tcW w:w="5801" w:type="dxa"/>
            <w:gridSpan w:val="5"/>
            <w:tcBorders>
              <w:top w:val="single" w:color="000000" w:sz="4" w:space="0"/>
              <w:left w:val="single" w:color="000000" w:sz="4" w:space="0"/>
              <w:bottom w:val="nil"/>
              <w:right w:val="single" w:color="000000" w:sz="4" w:space="0"/>
            </w:tcBorders>
            <w:vAlign w:val="center"/>
          </w:tcPr>
          <w:p w14:paraId="7D16F15C">
            <w:pPr>
              <w:rPr>
                <w:rFonts w:ascii="Times New Roman" w:hAnsi="Times New Roman" w:eastAsia="宋体" w:cs="Times New Roman"/>
                <w:color w:val="000000"/>
                <w:szCs w:val="21"/>
              </w:rPr>
            </w:pPr>
          </w:p>
        </w:tc>
      </w:tr>
      <w:tr w14:paraId="1B712992">
        <w:tblPrEx>
          <w:tblCellMar>
            <w:top w:w="0" w:type="dxa"/>
            <w:left w:w="108" w:type="dxa"/>
            <w:bottom w:w="0" w:type="dxa"/>
            <w:right w:w="108" w:type="dxa"/>
          </w:tblCellMar>
        </w:tblPrEx>
        <w:trPr>
          <w:trHeight w:val="497" w:hRule="atLeast"/>
          <w:jc w:val="center"/>
        </w:trPr>
        <w:tc>
          <w:tcPr>
            <w:tcW w:w="3979" w:type="dxa"/>
            <w:gridSpan w:val="4"/>
            <w:vMerge w:val="continue"/>
            <w:tcBorders>
              <w:top w:val="single" w:color="000000" w:sz="4" w:space="0"/>
              <w:left w:val="single" w:color="000000" w:sz="4" w:space="0"/>
              <w:bottom w:val="single" w:color="000000" w:sz="4" w:space="0"/>
              <w:right w:val="nil"/>
            </w:tcBorders>
            <w:vAlign w:val="center"/>
          </w:tcPr>
          <w:p w14:paraId="0E57C84E">
            <w:pPr>
              <w:jc w:val="center"/>
              <w:rPr>
                <w:rFonts w:ascii="Times New Roman" w:hAnsi="Times New Roman" w:eastAsia="宋体" w:cs="Times New Roman"/>
                <w:color w:val="000000"/>
                <w:sz w:val="24"/>
              </w:rPr>
            </w:pPr>
          </w:p>
        </w:tc>
        <w:tc>
          <w:tcPr>
            <w:tcW w:w="5801" w:type="dxa"/>
            <w:gridSpan w:val="5"/>
            <w:tcBorders>
              <w:top w:val="nil"/>
              <w:left w:val="single" w:color="000000" w:sz="4" w:space="0"/>
              <w:bottom w:val="nil"/>
              <w:right w:val="single" w:color="000000" w:sz="4" w:space="0"/>
            </w:tcBorders>
            <w:vAlign w:val="center"/>
          </w:tcPr>
          <w:p w14:paraId="19C7498F">
            <w:pPr>
              <w:widowControl/>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rPr>
              <w:t xml:space="preserve">                                                  （盖章）</w:t>
            </w:r>
          </w:p>
        </w:tc>
      </w:tr>
      <w:tr w14:paraId="7615C0D8">
        <w:tblPrEx>
          <w:tblCellMar>
            <w:top w:w="0" w:type="dxa"/>
            <w:left w:w="108" w:type="dxa"/>
            <w:bottom w:w="0" w:type="dxa"/>
            <w:right w:w="108" w:type="dxa"/>
          </w:tblCellMar>
        </w:tblPrEx>
        <w:trPr>
          <w:trHeight w:val="521" w:hRule="atLeast"/>
          <w:jc w:val="center"/>
        </w:trPr>
        <w:tc>
          <w:tcPr>
            <w:tcW w:w="3979" w:type="dxa"/>
            <w:gridSpan w:val="4"/>
            <w:vMerge w:val="continue"/>
            <w:tcBorders>
              <w:top w:val="single" w:color="000000" w:sz="4" w:space="0"/>
              <w:left w:val="single" w:color="000000" w:sz="4" w:space="0"/>
              <w:bottom w:val="single" w:color="000000" w:sz="4" w:space="0"/>
              <w:right w:val="nil"/>
            </w:tcBorders>
            <w:vAlign w:val="center"/>
          </w:tcPr>
          <w:p w14:paraId="03203513">
            <w:pPr>
              <w:jc w:val="center"/>
              <w:rPr>
                <w:rFonts w:ascii="Times New Roman" w:hAnsi="Times New Roman" w:eastAsia="宋体" w:cs="Times New Roman"/>
                <w:color w:val="000000"/>
                <w:sz w:val="24"/>
              </w:rPr>
            </w:pPr>
          </w:p>
        </w:tc>
        <w:tc>
          <w:tcPr>
            <w:tcW w:w="5801" w:type="dxa"/>
            <w:gridSpan w:val="5"/>
            <w:tcBorders>
              <w:top w:val="nil"/>
              <w:left w:val="single" w:color="000000" w:sz="4" w:space="0"/>
              <w:bottom w:val="single" w:color="000000" w:sz="4" w:space="0"/>
              <w:right w:val="single" w:color="000000" w:sz="4" w:space="0"/>
            </w:tcBorders>
            <w:vAlign w:val="center"/>
          </w:tcPr>
          <w:p w14:paraId="52AE6696">
            <w:pPr>
              <w:widowControl/>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rPr>
              <w:t xml:space="preserve">        负责人:                          年   月   日</w:t>
            </w:r>
          </w:p>
        </w:tc>
      </w:tr>
      <w:tr w14:paraId="09D9A2F4">
        <w:tblPrEx>
          <w:tblCellMar>
            <w:top w:w="0" w:type="dxa"/>
            <w:left w:w="108" w:type="dxa"/>
            <w:bottom w:w="0" w:type="dxa"/>
            <w:right w:w="108" w:type="dxa"/>
          </w:tblCellMar>
        </w:tblPrEx>
        <w:trPr>
          <w:trHeight w:val="695" w:hRule="atLeast"/>
          <w:jc w:val="center"/>
        </w:trPr>
        <w:tc>
          <w:tcPr>
            <w:tcW w:w="3979" w:type="dxa"/>
            <w:gridSpan w:val="4"/>
            <w:tcBorders>
              <w:top w:val="single" w:color="000000" w:sz="4" w:space="0"/>
              <w:left w:val="single" w:color="000000" w:sz="4" w:space="0"/>
              <w:bottom w:val="single" w:color="000000" w:sz="4" w:space="0"/>
              <w:right w:val="single" w:color="000000" w:sz="4" w:space="0"/>
            </w:tcBorders>
            <w:vAlign w:val="center"/>
          </w:tcPr>
          <w:p w14:paraId="5CB23D1C">
            <w:pPr>
              <w:widowControl/>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备注</w:t>
            </w:r>
          </w:p>
        </w:tc>
        <w:tc>
          <w:tcPr>
            <w:tcW w:w="5801" w:type="dxa"/>
            <w:gridSpan w:val="5"/>
            <w:tcBorders>
              <w:top w:val="nil"/>
              <w:left w:val="single" w:color="000000" w:sz="4" w:space="0"/>
              <w:bottom w:val="single" w:color="000000" w:sz="4" w:space="0"/>
              <w:right w:val="single" w:color="000000" w:sz="4" w:space="0"/>
            </w:tcBorders>
            <w:vAlign w:val="center"/>
          </w:tcPr>
          <w:p w14:paraId="7AB84DD6">
            <w:pPr>
              <w:rPr>
                <w:rFonts w:ascii="Times New Roman" w:hAnsi="Times New Roman" w:eastAsia="宋体" w:cs="Times New Roman"/>
                <w:color w:val="000000"/>
                <w:szCs w:val="21"/>
              </w:rPr>
            </w:pPr>
          </w:p>
        </w:tc>
      </w:tr>
    </w:tbl>
    <w:p w14:paraId="5FB4E151">
      <w:pPr>
        <w:keepNext w:val="0"/>
        <w:keepLines w:val="0"/>
        <w:pageBreakBefore w:val="0"/>
        <w:widowControl/>
        <w:kinsoku/>
        <w:topLinePunct w:val="0"/>
        <w:bidi w:val="0"/>
        <w:adjustRightInd/>
        <w:spacing w:line="560" w:lineRule="exact"/>
        <w:jc w:val="left"/>
        <w:rPr>
          <w:rFonts w:ascii="Times New Roman" w:hAnsi="Times New Roman" w:eastAsia="黑体" w:cs="Times New Roman"/>
          <w:color w:val="000000"/>
          <w:sz w:val="32"/>
          <w:szCs w:val="32"/>
        </w:rPr>
      </w:pPr>
      <w:r>
        <w:rPr>
          <w:rFonts w:ascii="Times New Roman" w:hAnsi="Times New Roman" w:eastAsia="黑体" w:cs="Times New Roman"/>
          <w:color w:val="000000"/>
          <w:sz w:val="32"/>
          <w:szCs w:val="32"/>
        </w:rPr>
        <w:br w:type="page"/>
      </w:r>
      <w:r>
        <w:rPr>
          <w:rFonts w:hint="eastAsia" w:ascii="Times New Roman" w:hAnsi="Times New Roman" w:eastAsia="黑体" w:cs="Times New Roman"/>
          <w:color w:val="000000"/>
          <w:sz w:val="32"/>
          <w:szCs w:val="32"/>
          <w:lang w:eastAsia="zh-CN"/>
        </w:rPr>
        <w:t>附件</w:t>
      </w:r>
      <w:r>
        <w:rPr>
          <w:rFonts w:ascii="Times New Roman" w:hAnsi="Times New Roman" w:eastAsia="黑体" w:cs="Times New Roman"/>
          <w:color w:val="000000"/>
          <w:sz w:val="32"/>
          <w:szCs w:val="32"/>
        </w:rPr>
        <w:t>7</w:t>
      </w:r>
    </w:p>
    <w:p w14:paraId="3934D889">
      <w:pPr>
        <w:keepNext w:val="0"/>
        <w:keepLines w:val="0"/>
        <w:pageBreakBefore w:val="0"/>
        <w:widowControl/>
        <w:kinsoku/>
        <w:topLinePunct w:val="0"/>
        <w:bidi w:val="0"/>
        <w:adjustRightInd/>
        <w:spacing w:line="560" w:lineRule="exact"/>
        <w:jc w:val="left"/>
        <w:rPr>
          <w:rFonts w:ascii="Times New Roman" w:hAnsi="Times New Roman" w:eastAsia="黑体" w:cs="Times New Roman"/>
          <w:color w:val="000000"/>
          <w:sz w:val="32"/>
          <w:szCs w:val="32"/>
        </w:rPr>
      </w:pPr>
    </w:p>
    <w:p w14:paraId="3B63E021">
      <w:pPr>
        <w:keepNext w:val="0"/>
        <w:keepLines w:val="0"/>
        <w:pageBreakBefore w:val="0"/>
        <w:kinsoku/>
        <w:overflowPunct w:val="0"/>
        <w:topLinePunct w:val="0"/>
        <w:autoSpaceDE w:val="0"/>
        <w:autoSpaceDN w:val="0"/>
        <w:bidi w:val="0"/>
        <w:adjustRightInd/>
        <w:spacing w:line="560" w:lineRule="exact"/>
        <w:jc w:val="center"/>
        <w:rPr>
          <w:rFonts w:hint="eastAsia" w:ascii="国标黑体" w:hAnsi="国标黑体" w:eastAsia="国标黑体" w:cs="国标黑体"/>
          <w:snapToGrid w:val="0"/>
          <w:color w:val="000000"/>
          <w:kern w:val="0"/>
          <w:sz w:val="44"/>
          <w:szCs w:val="44"/>
        </w:rPr>
      </w:pPr>
      <w:r>
        <w:rPr>
          <w:rFonts w:hint="eastAsia" w:ascii="国标黑体" w:hAnsi="国标黑体" w:eastAsia="国标黑体" w:cs="国标黑体"/>
          <w:bCs/>
          <w:snapToGrid w:val="0"/>
          <w:color w:val="000000"/>
          <w:kern w:val="0"/>
          <w:sz w:val="44"/>
          <w:szCs w:val="44"/>
          <w:lang w:eastAsia="zh-CN"/>
        </w:rPr>
        <w:t>村</w:t>
      </w:r>
      <w:r>
        <w:rPr>
          <w:rFonts w:hint="eastAsia" w:ascii="国标黑体" w:hAnsi="国标黑体" w:eastAsia="国标黑体" w:cs="国标黑体"/>
          <w:bCs/>
          <w:snapToGrid w:val="0"/>
          <w:color w:val="000000"/>
          <w:kern w:val="0"/>
          <w:sz w:val="44"/>
          <w:szCs w:val="44"/>
        </w:rPr>
        <w:t>民建房质量安全责任承诺书</w:t>
      </w:r>
    </w:p>
    <w:p w14:paraId="019A1C19">
      <w:pPr>
        <w:keepNext w:val="0"/>
        <w:keepLines w:val="0"/>
        <w:pageBreakBefore w:val="0"/>
        <w:kinsoku/>
        <w:overflowPunct w:val="0"/>
        <w:topLinePunct w:val="0"/>
        <w:autoSpaceDE w:val="0"/>
        <w:autoSpaceDN w:val="0"/>
        <w:bidi w:val="0"/>
        <w:adjustRightInd/>
        <w:spacing w:line="560" w:lineRule="exact"/>
        <w:ind w:firstLine="632" w:firstLineChars="200"/>
        <w:rPr>
          <w:rFonts w:ascii="Times New Roman" w:hAnsi="Times New Roman" w:eastAsia="仿宋_GB2312" w:cs="Times New Roman"/>
          <w:snapToGrid w:val="0"/>
          <w:color w:val="000000"/>
          <w:spacing w:val="-2"/>
          <w:kern w:val="0"/>
          <w:sz w:val="32"/>
          <w:szCs w:val="32"/>
        </w:rPr>
      </w:pPr>
    </w:p>
    <w:p w14:paraId="103490D9">
      <w:pPr>
        <w:keepNext w:val="0"/>
        <w:keepLines w:val="0"/>
        <w:pageBreakBefore w:val="0"/>
        <w:kinsoku/>
        <w:overflowPunct w:val="0"/>
        <w:topLinePunct w:val="0"/>
        <w:autoSpaceDE w:val="0"/>
        <w:autoSpaceDN w:val="0"/>
        <w:bidi w:val="0"/>
        <w:adjustRightInd/>
        <w:spacing w:line="560" w:lineRule="exact"/>
        <w:ind w:firstLine="632" w:firstLineChars="200"/>
        <w:rPr>
          <w:rFonts w:ascii="Times New Roman" w:hAnsi="Times New Roman" w:eastAsia="仿宋_GB2312" w:cs="Times New Roman"/>
          <w:snapToGrid w:val="0"/>
          <w:color w:val="000000"/>
          <w:kern w:val="0"/>
          <w:sz w:val="32"/>
          <w:szCs w:val="32"/>
        </w:rPr>
      </w:pPr>
      <w:r>
        <w:rPr>
          <w:rFonts w:ascii="Times New Roman" w:hAnsi="Times New Roman" w:eastAsia="仿宋_GB2312" w:cs="Times New Roman"/>
          <w:snapToGrid w:val="0"/>
          <w:color w:val="000000"/>
          <w:spacing w:val="-2"/>
          <w:kern w:val="0"/>
          <w:sz w:val="32"/>
          <w:szCs w:val="32"/>
        </w:rPr>
        <w:t>本人</w:t>
      </w:r>
      <w:r>
        <w:rPr>
          <w:rFonts w:ascii="Times New Roman" w:hAnsi="Times New Roman" w:eastAsia="仿宋_GB2312" w:cs="Times New Roman"/>
          <w:snapToGrid w:val="0"/>
          <w:color w:val="000000"/>
          <w:spacing w:val="-2"/>
          <w:kern w:val="0"/>
          <w:sz w:val="32"/>
          <w:szCs w:val="32"/>
          <w:u w:val="single"/>
        </w:rPr>
        <w:t xml:space="preserve">         </w:t>
      </w:r>
      <w:r>
        <w:rPr>
          <w:rFonts w:ascii="Times New Roman" w:hAnsi="Times New Roman" w:eastAsia="仿宋_GB2312" w:cs="Times New Roman"/>
          <w:snapToGrid w:val="0"/>
          <w:color w:val="000000"/>
          <w:spacing w:val="-2"/>
          <w:kern w:val="0"/>
          <w:sz w:val="32"/>
          <w:szCs w:val="32"/>
        </w:rPr>
        <w:t>，身份证号：</w:t>
      </w:r>
      <w:r>
        <w:rPr>
          <w:rFonts w:ascii="Times New Roman" w:hAnsi="Times New Roman" w:eastAsia="仿宋_GB2312" w:cs="Times New Roman"/>
          <w:snapToGrid w:val="0"/>
          <w:color w:val="000000"/>
          <w:spacing w:val="-2"/>
          <w:kern w:val="0"/>
          <w:sz w:val="32"/>
          <w:szCs w:val="32"/>
          <w:u w:val="single"/>
        </w:rPr>
        <w:t xml:space="preserve">                      </w:t>
      </w:r>
      <w:r>
        <w:rPr>
          <w:rFonts w:ascii="Times New Roman" w:hAnsi="Times New Roman" w:eastAsia="仿宋_GB2312" w:cs="Times New Roman"/>
          <w:snapToGrid w:val="0"/>
          <w:color w:val="000000"/>
          <w:spacing w:val="-2"/>
          <w:kern w:val="0"/>
          <w:sz w:val="32"/>
          <w:szCs w:val="32"/>
        </w:rPr>
        <w:t>，因需拟在</w:t>
      </w:r>
      <w:r>
        <w:rPr>
          <w:rFonts w:ascii="Times New Roman" w:hAnsi="Times New Roman" w:eastAsia="仿宋_GB2312" w:cs="Times New Roman"/>
          <w:snapToGrid w:val="0"/>
          <w:color w:val="000000"/>
          <w:spacing w:val="-2"/>
          <w:kern w:val="0"/>
          <w:sz w:val="32"/>
          <w:szCs w:val="32"/>
          <w:u w:val="single"/>
        </w:rPr>
        <w:t xml:space="preserve">           </w:t>
      </w:r>
      <w:r>
        <w:rPr>
          <w:rFonts w:ascii="Times New Roman" w:hAnsi="Times New Roman" w:eastAsia="仿宋_GB2312" w:cs="Times New Roman"/>
          <w:snapToGrid w:val="0"/>
          <w:color w:val="000000"/>
          <w:spacing w:val="-2"/>
          <w:kern w:val="0"/>
          <w:sz w:val="32"/>
          <w:szCs w:val="32"/>
        </w:rPr>
        <w:t>区</w:t>
      </w:r>
      <w:r>
        <w:rPr>
          <w:rFonts w:ascii="Times New Roman" w:hAnsi="Times New Roman" w:eastAsia="仿宋_GB2312" w:cs="Times New Roman"/>
          <w:snapToGrid w:val="0"/>
          <w:color w:val="000000"/>
          <w:spacing w:val="-2"/>
          <w:kern w:val="0"/>
          <w:sz w:val="32"/>
          <w:szCs w:val="32"/>
          <w:u w:val="single"/>
        </w:rPr>
        <w:t xml:space="preserve">         </w:t>
      </w:r>
      <w:r>
        <w:rPr>
          <w:rFonts w:ascii="Times New Roman" w:hAnsi="Times New Roman" w:eastAsia="仿宋_GB2312" w:cs="Times New Roman"/>
          <w:snapToGrid w:val="0"/>
          <w:color w:val="000000"/>
          <w:spacing w:val="-2"/>
          <w:kern w:val="0"/>
          <w:sz w:val="32"/>
          <w:szCs w:val="32"/>
        </w:rPr>
        <w:t>镇（街道）</w:t>
      </w:r>
      <w:r>
        <w:rPr>
          <w:rFonts w:ascii="Times New Roman" w:hAnsi="Times New Roman" w:eastAsia="仿宋_GB2312" w:cs="Times New Roman"/>
          <w:snapToGrid w:val="0"/>
          <w:color w:val="000000"/>
          <w:spacing w:val="-2"/>
          <w:kern w:val="0"/>
          <w:sz w:val="32"/>
          <w:szCs w:val="32"/>
          <w:u w:val="single"/>
        </w:rPr>
        <w:t xml:space="preserve">        </w:t>
      </w:r>
      <w:r>
        <w:rPr>
          <w:rFonts w:ascii="Times New Roman" w:hAnsi="Times New Roman" w:eastAsia="仿宋_GB2312" w:cs="Times New Roman"/>
          <w:snapToGrid w:val="0"/>
          <w:color w:val="000000"/>
          <w:spacing w:val="-2"/>
          <w:kern w:val="0"/>
          <w:sz w:val="32"/>
          <w:szCs w:val="32"/>
        </w:rPr>
        <w:t>村（社区）新建（改建、扩建）一栋层数为</w:t>
      </w:r>
      <w:r>
        <w:rPr>
          <w:rFonts w:ascii="Times New Roman" w:hAnsi="Times New Roman" w:eastAsia="仿宋_GB2312" w:cs="Times New Roman"/>
          <w:snapToGrid w:val="0"/>
          <w:color w:val="000000"/>
          <w:spacing w:val="-2"/>
          <w:kern w:val="0"/>
          <w:sz w:val="32"/>
          <w:szCs w:val="32"/>
          <w:u w:val="single"/>
        </w:rPr>
        <w:t xml:space="preserve">       </w:t>
      </w:r>
      <w:r>
        <w:rPr>
          <w:rFonts w:ascii="Times New Roman" w:hAnsi="Times New Roman" w:eastAsia="仿宋_GB2312" w:cs="Times New Roman"/>
          <w:snapToGrid w:val="0"/>
          <w:color w:val="000000"/>
          <w:spacing w:val="-2"/>
          <w:kern w:val="0"/>
          <w:sz w:val="32"/>
          <w:szCs w:val="32"/>
        </w:rPr>
        <w:t>层，总建筑高度为</w:t>
      </w:r>
      <w:r>
        <w:rPr>
          <w:rFonts w:ascii="Times New Roman" w:hAnsi="Times New Roman" w:eastAsia="仿宋_GB2312" w:cs="Times New Roman"/>
          <w:snapToGrid w:val="0"/>
          <w:color w:val="000000"/>
          <w:spacing w:val="-2"/>
          <w:kern w:val="0"/>
          <w:sz w:val="32"/>
          <w:szCs w:val="32"/>
          <w:u w:val="single"/>
        </w:rPr>
        <w:t xml:space="preserve">     </w:t>
      </w:r>
      <w:r>
        <w:rPr>
          <w:rFonts w:ascii="Times New Roman" w:hAnsi="Times New Roman" w:eastAsia="仿宋_GB2312" w:cs="Times New Roman"/>
          <w:snapToGrid w:val="0"/>
          <w:color w:val="000000"/>
          <w:spacing w:val="-2"/>
          <w:kern w:val="0"/>
          <w:sz w:val="32"/>
          <w:szCs w:val="32"/>
        </w:rPr>
        <w:t>m，总建筑面积为</w:t>
      </w:r>
      <w:r>
        <w:rPr>
          <w:rFonts w:ascii="Times New Roman" w:hAnsi="Times New Roman" w:eastAsia="仿宋_GB2312" w:cs="Times New Roman"/>
          <w:snapToGrid w:val="0"/>
          <w:color w:val="000000"/>
          <w:spacing w:val="-2"/>
          <w:kern w:val="0"/>
          <w:sz w:val="32"/>
          <w:szCs w:val="32"/>
          <w:u w:val="single"/>
        </w:rPr>
        <w:t xml:space="preserve">       </w:t>
      </w:r>
      <w:r>
        <w:rPr>
          <w:rFonts w:ascii="Times New Roman" w:hAnsi="Times New Roman" w:eastAsia="仿宋_GB2312" w:cs="Times New Roman"/>
          <w:snapToGrid w:val="0"/>
          <w:color w:val="000000"/>
          <w:spacing w:val="-2"/>
          <w:kern w:val="0"/>
          <w:sz w:val="32"/>
          <w:szCs w:val="32"/>
        </w:rPr>
        <w:t>m</w:t>
      </w:r>
      <w:r>
        <w:rPr>
          <w:rFonts w:ascii="Times New Roman" w:hAnsi="Times New Roman" w:eastAsia="仿宋_GB2312" w:cs="Times New Roman"/>
          <w:snapToGrid w:val="0"/>
          <w:color w:val="000000"/>
          <w:spacing w:val="-2"/>
          <w:kern w:val="0"/>
          <w:sz w:val="32"/>
          <w:szCs w:val="32"/>
          <w:vertAlign w:val="superscript"/>
        </w:rPr>
        <w:t>2</w:t>
      </w:r>
      <w:r>
        <w:rPr>
          <w:rFonts w:ascii="Times New Roman" w:hAnsi="Times New Roman" w:eastAsia="仿宋_GB2312" w:cs="Times New Roman"/>
          <w:snapToGrid w:val="0"/>
          <w:color w:val="000000"/>
          <w:spacing w:val="-2"/>
          <w:kern w:val="0"/>
          <w:sz w:val="32"/>
          <w:szCs w:val="32"/>
        </w:rPr>
        <w:t>，结构类型为（□砖混结构□木结构 □框架结构 □其他）的住房。为确保自身及他人生命和财产安全，本人就落实住房建设质量安全管理责任郑重承诺</w:t>
      </w:r>
      <w:r>
        <w:rPr>
          <w:rFonts w:ascii="Times New Roman" w:hAnsi="Times New Roman" w:eastAsia="仿宋_GB2312" w:cs="Times New Roman"/>
          <w:snapToGrid w:val="0"/>
          <w:color w:val="000000"/>
          <w:kern w:val="0"/>
          <w:sz w:val="32"/>
          <w:szCs w:val="32"/>
        </w:rPr>
        <w:t>：</w:t>
      </w:r>
    </w:p>
    <w:p w14:paraId="4BA59D4A">
      <w:pPr>
        <w:keepNext w:val="0"/>
        <w:keepLines w:val="0"/>
        <w:pageBreakBefore w:val="0"/>
        <w:numPr>
          <w:ilvl w:val="0"/>
          <w:numId w:val="5"/>
        </w:numPr>
        <w:kinsoku/>
        <w:overflowPunct w:val="0"/>
        <w:topLinePunct w:val="0"/>
        <w:autoSpaceDE w:val="0"/>
        <w:autoSpaceDN w:val="0"/>
        <w:bidi w:val="0"/>
        <w:adjustRightInd/>
        <w:spacing w:line="560" w:lineRule="exact"/>
        <w:ind w:firstLine="640" w:firstLineChars="200"/>
        <w:rPr>
          <w:rFonts w:ascii="Times New Roman" w:hAnsi="Times New Roman" w:eastAsia="仿宋_GB2312" w:cs="Times New Roman"/>
          <w:snapToGrid w:val="0"/>
          <w:color w:val="000000"/>
          <w:kern w:val="0"/>
          <w:sz w:val="32"/>
          <w:szCs w:val="32"/>
        </w:rPr>
      </w:pPr>
      <w:r>
        <w:rPr>
          <w:rFonts w:ascii="Times New Roman" w:hAnsi="Times New Roman" w:eastAsia="仿宋_GB2312" w:cs="Times New Roman"/>
          <w:snapToGrid w:val="0"/>
          <w:color w:val="000000"/>
          <w:kern w:val="0"/>
          <w:sz w:val="32"/>
          <w:szCs w:val="32"/>
        </w:rPr>
        <w:t>依法依规取得《乡村建设规划许可证》、《农村宅基地</w:t>
      </w:r>
      <w:r>
        <w:rPr>
          <w:rFonts w:hint="eastAsia" w:ascii="Times New Roman" w:hAnsi="Times New Roman" w:eastAsia="仿宋_GB2312" w:cs="Times New Roman"/>
          <w:snapToGrid w:val="0"/>
          <w:color w:val="000000"/>
          <w:kern w:val="0"/>
          <w:sz w:val="32"/>
          <w:szCs w:val="32"/>
          <w:lang w:eastAsia="zh-CN"/>
        </w:rPr>
        <w:t>（农垦住宅用地）</w:t>
      </w:r>
      <w:r>
        <w:rPr>
          <w:rFonts w:ascii="Times New Roman" w:hAnsi="Times New Roman" w:eastAsia="仿宋_GB2312" w:cs="Times New Roman"/>
          <w:snapToGrid w:val="0"/>
          <w:color w:val="000000"/>
          <w:kern w:val="0"/>
          <w:sz w:val="32"/>
          <w:szCs w:val="32"/>
        </w:rPr>
        <w:t>批准书》、公示牌，签订施工协议后，再启动建设。</w:t>
      </w:r>
    </w:p>
    <w:p w14:paraId="2B8FF7AA">
      <w:pPr>
        <w:keepNext w:val="0"/>
        <w:keepLines w:val="0"/>
        <w:pageBreakBefore w:val="0"/>
        <w:numPr>
          <w:ilvl w:val="0"/>
          <w:numId w:val="5"/>
        </w:numPr>
        <w:kinsoku/>
        <w:overflowPunct w:val="0"/>
        <w:topLinePunct w:val="0"/>
        <w:autoSpaceDE w:val="0"/>
        <w:autoSpaceDN w:val="0"/>
        <w:bidi w:val="0"/>
        <w:adjustRightInd/>
        <w:spacing w:line="560" w:lineRule="exact"/>
        <w:ind w:firstLine="640" w:firstLineChars="200"/>
        <w:rPr>
          <w:rFonts w:ascii="Times New Roman" w:hAnsi="Times New Roman" w:eastAsia="仿宋_GB2312" w:cs="Times New Roman"/>
          <w:snapToGrid w:val="0"/>
          <w:color w:val="000000"/>
          <w:kern w:val="0"/>
          <w:sz w:val="32"/>
          <w:szCs w:val="32"/>
        </w:rPr>
      </w:pPr>
      <w:r>
        <w:rPr>
          <w:rFonts w:ascii="Times New Roman" w:hAnsi="Times New Roman" w:eastAsia="仿宋_GB2312" w:cs="Times New Roman"/>
          <w:snapToGrid w:val="0"/>
          <w:color w:val="000000"/>
          <w:kern w:val="0"/>
          <w:sz w:val="32"/>
          <w:szCs w:val="32"/>
        </w:rPr>
        <w:t>建设施工任务委托取得培训合格证书的乡村建设工匠或有资质的建筑施工单位承担，并及时与其签订施工合同，严格按照合同约定履行好质量和安全生产管理责任。</w:t>
      </w:r>
    </w:p>
    <w:p w14:paraId="4D1CF366">
      <w:pPr>
        <w:keepNext w:val="0"/>
        <w:keepLines w:val="0"/>
        <w:pageBreakBefore w:val="0"/>
        <w:numPr>
          <w:ilvl w:val="0"/>
          <w:numId w:val="5"/>
        </w:numPr>
        <w:kinsoku/>
        <w:overflowPunct w:val="0"/>
        <w:topLinePunct w:val="0"/>
        <w:autoSpaceDE w:val="0"/>
        <w:autoSpaceDN w:val="0"/>
        <w:bidi w:val="0"/>
        <w:adjustRightInd/>
        <w:spacing w:line="560" w:lineRule="exact"/>
        <w:ind w:firstLine="640" w:firstLineChars="200"/>
        <w:rPr>
          <w:rFonts w:ascii="Times New Roman" w:hAnsi="Times New Roman" w:eastAsia="仿宋_GB2312" w:cs="Times New Roman"/>
          <w:snapToGrid w:val="0"/>
          <w:color w:val="000000"/>
          <w:kern w:val="0"/>
          <w:sz w:val="32"/>
          <w:szCs w:val="32"/>
        </w:rPr>
      </w:pPr>
      <w:r>
        <w:rPr>
          <w:rFonts w:ascii="Times New Roman" w:hAnsi="Times New Roman" w:eastAsia="仿宋_GB2312" w:cs="Times New Roman"/>
          <w:snapToGrid w:val="0"/>
          <w:color w:val="000000"/>
          <w:kern w:val="0"/>
          <w:sz w:val="32"/>
          <w:szCs w:val="32"/>
        </w:rPr>
        <w:t>严格按照宅基地</w:t>
      </w:r>
      <w:r>
        <w:rPr>
          <w:rFonts w:hint="eastAsia" w:ascii="Times New Roman" w:hAnsi="Times New Roman" w:eastAsia="仿宋_GB2312" w:cs="Times New Roman"/>
          <w:snapToGrid w:val="0"/>
          <w:color w:val="000000"/>
          <w:kern w:val="0"/>
          <w:sz w:val="32"/>
          <w:szCs w:val="32"/>
        </w:rPr>
        <w:t>、农垦住宅用地</w:t>
      </w:r>
      <w:r>
        <w:rPr>
          <w:rFonts w:ascii="Times New Roman" w:hAnsi="Times New Roman" w:eastAsia="仿宋_GB2312" w:cs="Times New Roman"/>
          <w:snapToGrid w:val="0"/>
          <w:color w:val="000000"/>
          <w:kern w:val="0"/>
          <w:sz w:val="32"/>
          <w:szCs w:val="32"/>
        </w:rPr>
        <w:t>审批时所提供的设计图施工，如确因需要作出变更的，及时将变更后的设计图报原设计单位或设计人员审核。</w:t>
      </w:r>
    </w:p>
    <w:p w14:paraId="6AB26432">
      <w:pPr>
        <w:keepNext w:val="0"/>
        <w:keepLines w:val="0"/>
        <w:pageBreakBefore w:val="0"/>
        <w:numPr>
          <w:ilvl w:val="0"/>
          <w:numId w:val="5"/>
        </w:numPr>
        <w:kinsoku/>
        <w:overflowPunct w:val="0"/>
        <w:topLinePunct w:val="0"/>
        <w:autoSpaceDE w:val="0"/>
        <w:autoSpaceDN w:val="0"/>
        <w:bidi w:val="0"/>
        <w:adjustRightInd/>
        <w:spacing w:line="560" w:lineRule="exact"/>
        <w:ind w:firstLine="640" w:firstLineChars="200"/>
        <w:rPr>
          <w:rFonts w:ascii="Times New Roman" w:hAnsi="Times New Roman" w:eastAsia="仿宋_GB2312" w:cs="Times New Roman"/>
          <w:snapToGrid w:val="0"/>
          <w:color w:val="000000"/>
          <w:kern w:val="0"/>
          <w:sz w:val="32"/>
          <w:szCs w:val="32"/>
        </w:rPr>
      </w:pPr>
      <w:r>
        <w:rPr>
          <w:rFonts w:ascii="Times New Roman" w:hAnsi="Times New Roman" w:eastAsia="仿宋_GB2312" w:cs="Times New Roman"/>
          <w:snapToGrid w:val="0"/>
          <w:color w:val="000000"/>
          <w:kern w:val="0"/>
          <w:sz w:val="32"/>
          <w:szCs w:val="32"/>
        </w:rPr>
        <w:t>使用合格的建筑材料、建筑构配件和设备。</w:t>
      </w:r>
    </w:p>
    <w:p w14:paraId="58BAD1B1">
      <w:pPr>
        <w:keepNext w:val="0"/>
        <w:keepLines w:val="0"/>
        <w:pageBreakBefore w:val="0"/>
        <w:numPr>
          <w:ilvl w:val="0"/>
          <w:numId w:val="5"/>
        </w:numPr>
        <w:kinsoku/>
        <w:overflowPunct w:val="0"/>
        <w:topLinePunct w:val="0"/>
        <w:autoSpaceDE w:val="0"/>
        <w:autoSpaceDN w:val="0"/>
        <w:bidi w:val="0"/>
        <w:adjustRightInd/>
        <w:spacing w:line="560" w:lineRule="exact"/>
        <w:ind w:firstLine="640" w:firstLineChars="200"/>
        <w:rPr>
          <w:rFonts w:ascii="Times New Roman" w:hAnsi="Times New Roman" w:eastAsia="仿宋_GB2312" w:cs="Times New Roman"/>
          <w:snapToGrid w:val="0"/>
          <w:color w:val="000000"/>
          <w:kern w:val="0"/>
          <w:sz w:val="32"/>
          <w:szCs w:val="32"/>
        </w:rPr>
      </w:pPr>
      <w:r>
        <w:rPr>
          <w:rFonts w:ascii="Times New Roman" w:hAnsi="Times New Roman" w:eastAsia="仿宋_GB2312" w:cs="Times New Roman"/>
          <w:snapToGrid w:val="0"/>
          <w:color w:val="000000"/>
          <w:kern w:val="0"/>
          <w:sz w:val="32"/>
          <w:szCs w:val="32"/>
        </w:rPr>
        <w:t>监督乡村建设工匠或建筑施工单位建设行为和施工现场作业活动，督促其按设计图纸、合同要求施工，并督促现场作业人员按规章制度落实安全防护措施，对违法违规行为和违背合同约定行为予以制止，并按规定报告村</w:t>
      </w:r>
      <w:r>
        <w:rPr>
          <w:rFonts w:hint="eastAsia" w:ascii="Times New Roman" w:hAnsi="Times New Roman" w:eastAsia="仿宋_GB2312" w:cs="Times New Roman"/>
          <w:snapToGrid w:val="0"/>
          <w:color w:val="000000"/>
          <w:kern w:val="0"/>
          <w:sz w:val="32"/>
          <w:szCs w:val="32"/>
        </w:rPr>
        <w:t>（居）</w:t>
      </w:r>
      <w:r>
        <w:rPr>
          <w:rFonts w:ascii="Times New Roman" w:hAnsi="Times New Roman" w:eastAsia="仿宋_GB2312" w:cs="Times New Roman"/>
          <w:snapToGrid w:val="0"/>
          <w:color w:val="000000"/>
          <w:kern w:val="0"/>
          <w:sz w:val="32"/>
          <w:szCs w:val="32"/>
        </w:rPr>
        <w:t>民委员会、当地乡镇人民政府（街道办事处）或有关部门。</w:t>
      </w:r>
    </w:p>
    <w:p w14:paraId="120B52FD">
      <w:pPr>
        <w:keepNext w:val="0"/>
        <w:keepLines w:val="0"/>
        <w:pageBreakBefore w:val="0"/>
        <w:numPr>
          <w:ilvl w:val="0"/>
          <w:numId w:val="5"/>
        </w:numPr>
        <w:kinsoku/>
        <w:overflowPunct w:val="0"/>
        <w:topLinePunct w:val="0"/>
        <w:autoSpaceDE w:val="0"/>
        <w:autoSpaceDN w:val="0"/>
        <w:bidi w:val="0"/>
        <w:adjustRightInd/>
        <w:spacing w:line="560" w:lineRule="exact"/>
        <w:ind w:firstLine="640" w:firstLineChars="200"/>
        <w:rPr>
          <w:rFonts w:ascii="Times New Roman" w:hAnsi="Times New Roman" w:eastAsia="仿宋_GB2312" w:cs="Times New Roman"/>
          <w:snapToGrid w:val="0"/>
          <w:color w:val="000000"/>
          <w:kern w:val="0"/>
          <w:sz w:val="32"/>
          <w:szCs w:val="32"/>
        </w:rPr>
      </w:pPr>
      <w:r>
        <w:rPr>
          <w:rFonts w:ascii="Times New Roman" w:hAnsi="Times New Roman" w:eastAsia="仿宋_GB2312" w:cs="Times New Roman"/>
          <w:snapToGrid w:val="0"/>
          <w:color w:val="000000"/>
          <w:kern w:val="0"/>
          <w:sz w:val="32"/>
          <w:szCs w:val="32"/>
        </w:rPr>
        <w:t>落实建房信息公示制度，自觉接受周围群众的监督，如房屋建设活动对毗邻住房居住群众生产生活产生影响，提前告知并妥善解决。</w:t>
      </w:r>
    </w:p>
    <w:p w14:paraId="577B65A9">
      <w:pPr>
        <w:keepNext w:val="0"/>
        <w:keepLines w:val="0"/>
        <w:pageBreakBefore w:val="0"/>
        <w:numPr>
          <w:ilvl w:val="0"/>
          <w:numId w:val="5"/>
        </w:numPr>
        <w:kinsoku/>
        <w:overflowPunct w:val="0"/>
        <w:topLinePunct w:val="0"/>
        <w:autoSpaceDE w:val="0"/>
        <w:autoSpaceDN w:val="0"/>
        <w:bidi w:val="0"/>
        <w:adjustRightInd/>
        <w:spacing w:line="560" w:lineRule="exact"/>
        <w:ind w:firstLine="640" w:firstLineChars="200"/>
        <w:rPr>
          <w:rFonts w:ascii="Times New Roman" w:hAnsi="Times New Roman" w:eastAsia="仿宋_GB2312" w:cs="Times New Roman"/>
          <w:snapToGrid w:val="0"/>
          <w:color w:val="000000"/>
          <w:kern w:val="0"/>
          <w:sz w:val="32"/>
          <w:szCs w:val="32"/>
        </w:rPr>
      </w:pPr>
      <w:r>
        <w:rPr>
          <w:rFonts w:ascii="Times New Roman" w:hAnsi="Times New Roman" w:eastAsia="仿宋_GB2312" w:cs="Times New Roman"/>
          <w:snapToGrid w:val="0"/>
          <w:color w:val="000000"/>
          <w:kern w:val="0"/>
          <w:sz w:val="32"/>
          <w:szCs w:val="32"/>
        </w:rPr>
        <w:t>自觉接受镇人民政府（街道办事处）或有关部门的质量安全检查和指导，认真整改检查所发现违法违规行为和质量安全问题。</w:t>
      </w:r>
    </w:p>
    <w:p w14:paraId="33F7F59D">
      <w:pPr>
        <w:keepNext w:val="0"/>
        <w:keepLines w:val="0"/>
        <w:pageBreakBefore w:val="0"/>
        <w:numPr>
          <w:ilvl w:val="0"/>
          <w:numId w:val="5"/>
        </w:numPr>
        <w:kinsoku/>
        <w:overflowPunct w:val="0"/>
        <w:topLinePunct w:val="0"/>
        <w:autoSpaceDE w:val="0"/>
        <w:autoSpaceDN w:val="0"/>
        <w:bidi w:val="0"/>
        <w:adjustRightInd/>
        <w:spacing w:line="560" w:lineRule="exact"/>
        <w:ind w:firstLine="640" w:firstLineChars="200"/>
        <w:rPr>
          <w:rFonts w:ascii="Times New Roman" w:hAnsi="Times New Roman" w:eastAsia="仿宋_GB2312" w:cs="Times New Roman"/>
          <w:snapToGrid w:val="0"/>
          <w:color w:val="000000"/>
          <w:kern w:val="0"/>
          <w:sz w:val="32"/>
          <w:szCs w:val="32"/>
        </w:rPr>
      </w:pPr>
      <w:r>
        <w:rPr>
          <w:rFonts w:ascii="Times New Roman" w:hAnsi="Times New Roman" w:eastAsia="仿宋_GB2312" w:cs="Times New Roman"/>
          <w:snapToGrid w:val="0"/>
          <w:color w:val="000000"/>
          <w:kern w:val="0"/>
          <w:sz w:val="32"/>
          <w:szCs w:val="32"/>
        </w:rPr>
        <w:t>自觉做好房屋使用期间的维护和管理，及时整治房屋质量安全隐患；房屋出现重大险情时，及时做好人员转移和安全警示，并向村民委员会报告；不擅自对已建成房屋进行改扩建或改变其用途。</w:t>
      </w:r>
    </w:p>
    <w:p w14:paraId="4A964D1E">
      <w:pPr>
        <w:keepNext w:val="0"/>
        <w:keepLines w:val="0"/>
        <w:pageBreakBefore w:val="0"/>
        <w:numPr>
          <w:ilvl w:val="0"/>
          <w:numId w:val="5"/>
        </w:numPr>
        <w:kinsoku/>
        <w:overflowPunct w:val="0"/>
        <w:topLinePunct w:val="0"/>
        <w:autoSpaceDE w:val="0"/>
        <w:autoSpaceDN w:val="0"/>
        <w:bidi w:val="0"/>
        <w:adjustRightInd/>
        <w:spacing w:line="560" w:lineRule="exact"/>
        <w:ind w:firstLine="640" w:firstLineChars="200"/>
        <w:rPr>
          <w:rFonts w:ascii="Times New Roman" w:hAnsi="Times New Roman" w:eastAsia="仿宋_GB2312" w:cs="Times New Roman"/>
          <w:snapToGrid w:val="0"/>
          <w:color w:val="000000"/>
          <w:kern w:val="0"/>
          <w:sz w:val="32"/>
          <w:szCs w:val="32"/>
        </w:rPr>
      </w:pPr>
      <w:r>
        <w:rPr>
          <w:rFonts w:ascii="Times New Roman" w:hAnsi="Times New Roman" w:eastAsia="仿宋_GB2312" w:cs="Times New Roman"/>
          <w:snapToGrid w:val="0"/>
          <w:color w:val="000000"/>
          <w:kern w:val="0"/>
          <w:sz w:val="32"/>
          <w:szCs w:val="32"/>
        </w:rPr>
        <w:t>落实“一户一宅”要求，新建住房竣工验收之后，及时完成对原危旧房屋的处置，确保“危房不住人”，并就因危旧房管理不当而侵害他人生命财产安全权益的行为承担法律责任。</w:t>
      </w:r>
    </w:p>
    <w:p w14:paraId="031963E0">
      <w:pPr>
        <w:pStyle w:val="2"/>
        <w:keepNext w:val="0"/>
        <w:keepLines w:val="0"/>
        <w:pageBreakBefore w:val="0"/>
        <w:kinsoku/>
        <w:overflowPunct w:val="0"/>
        <w:topLinePunct w:val="0"/>
        <w:autoSpaceDE w:val="0"/>
        <w:autoSpaceDN w:val="0"/>
        <w:bidi w:val="0"/>
        <w:adjustRightInd/>
        <w:spacing w:after="0" w:line="560" w:lineRule="exact"/>
        <w:ind w:left="0" w:leftChars="0" w:firstLine="640"/>
        <w:rPr>
          <w:rFonts w:ascii="Times New Roman" w:hAnsi="Times New Roman" w:eastAsia="仿宋_GB2312"/>
          <w:snapToGrid w:val="0"/>
          <w:color w:val="000000"/>
          <w:kern w:val="0"/>
          <w:sz w:val="32"/>
          <w:szCs w:val="32"/>
        </w:rPr>
      </w:pPr>
    </w:p>
    <w:p w14:paraId="0019320A">
      <w:pPr>
        <w:keepNext w:val="0"/>
        <w:keepLines w:val="0"/>
        <w:pageBreakBefore w:val="0"/>
        <w:kinsoku/>
        <w:overflowPunct w:val="0"/>
        <w:topLinePunct w:val="0"/>
        <w:autoSpaceDE w:val="0"/>
        <w:autoSpaceDN w:val="0"/>
        <w:bidi w:val="0"/>
        <w:adjustRightInd/>
        <w:spacing w:line="560" w:lineRule="exact"/>
        <w:jc w:val="center"/>
        <w:rPr>
          <w:rFonts w:ascii="Times New Roman" w:hAnsi="Times New Roman" w:eastAsia="仿宋_GB2312" w:cs="Times New Roman"/>
          <w:snapToGrid w:val="0"/>
          <w:color w:val="000000"/>
          <w:kern w:val="0"/>
          <w:sz w:val="32"/>
          <w:szCs w:val="32"/>
        </w:rPr>
      </w:pPr>
      <w:r>
        <w:rPr>
          <w:rFonts w:hint="eastAsia" w:ascii="Times New Roman" w:hAnsi="Times New Roman" w:eastAsia="仿宋_GB2312" w:cs="Times New Roman"/>
          <w:snapToGrid w:val="0"/>
          <w:color w:val="000000"/>
          <w:kern w:val="0"/>
          <w:sz w:val="32"/>
          <w:szCs w:val="32"/>
        </w:rPr>
        <w:t xml:space="preserve">                           </w:t>
      </w:r>
      <w:r>
        <w:rPr>
          <w:rFonts w:ascii="Times New Roman" w:hAnsi="Times New Roman" w:eastAsia="仿宋_GB2312" w:cs="Times New Roman"/>
          <w:snapToGrid w:val="0"/>
          <w:color w:val="000000"/>
          <w:kern w:val="0"/>
          <w:sz w:val="32"/>
          <w:szCs w:val="32"/>
        </w:rPr>
        <w:t>承诺人：</w:t>
      </w:r>
    </w:p>
    <w:p w14:paraId="61A15CCF">
      <w:pPr>
        <w:keepNext w:val="0"/>
        <w:keepLines w:val="0"/>
        <w:pageBreakBefore w:val="0"/>
        <w:kinsoku/>
        <w:overflowPunct w:val="0"/>
        <w:topLinePunct w:val="0"/>
        <w:autoSpaceDE w:val="0"/>
        <w:autoSpaceDN w:val="0"/>
        <w:bidi w:val="0"/>
        <w:adjustRightInd/>
        <w:spacing w:line="560" w:lineRule="exact"/>
        <w:ind w:firstLine="640" w:firstLineChars="200"/>
        <w:rPr>
          <w:rFonts w:ascii="Times New Roman" w:hAnsi="Times New Roman" w:eastAsia="仿宋_GB2312" w:cs="Times New Roman"/>
          <w:snapToGrid w:val="0"/>
          <w:color w:val="000000"/>
          <w:kern w:val="0"/>
          <w:sz w:val="32"/>
          <w:szCs w:val="32"/>
        </w:rPr>
      </w:pPr>
      <w:r>
        <w:rPr>
          <w:rFonts w:ascii="Times New Roman" w:hAnsi="Times New Roman" w:eastAsia="仿宋_GB2312" w:cs="Times New Roman"/>
          <w:snapToGrid w:val="0"/>
          <w:color w:val="000000"/>
          <w:kern w:val="0"/>
          <w:sz w:val="32"/>
          <w:szCs w:val="32"/>
        </w:rPr>
        <w:t xml:space="preserve">                            </w:t>
      </w:r>
    </w:p>
    <w:p w14:paraId="0672645D">
      <w:pPr>
        <w:keepNext w:val="0"/>
        <w:keepLines w:val="0"/>
        <w:pageBreakBefore w:val="0"/>
        <w:kinsoku/>
        <w:overflowPunct w:val="0"/>
        <w:topLinePunct w:val="0"/>
        <w:autoSpaceDE w:val="0"/>
        <w:autoSpaceDN w:val="0"/>
        <w:bidi w:val="0"/>
        <w:adjustRightInd/>
        <w:spacing w:line="560" w:lineRule="exact"/>
        <w:ind w:firstLine="5440" w:firstLineChars="1700"/>
        <w:rPr>
          <w:rFonts w:ascii="Times New Roman" w:hAnsi="Times New Roman" w:eastAsia="仿宋_GB2312" w:cs="Times New Roman"/>
          <w:snapToGrid w:val="0"/>
          <w:color w:val="000000"/>
          <w:kern w:val="0"/>
          <w:sz w:val="32"/>
          <w:szCs w:val="32"/>
        </w:rPr>
      </w:pPr>
      <w:r>
        <w:rPr>
          <w:rFonts w:ascii="Times New Roman" w:hAnsi="Times New Roman" w:eastAsia="仿宋_GB2312" w:cs="Times New Roman"/>
          <w:snapToGrid w:val="0"/>
          <w:color w:val="000000"/>
          <w:kern w:val="0"/>
          <w:sz w:val="32"/>
          <w:szCs w:val="32"/>
        </w:rPr>
        <w:t xml:space="preserve">     年   月   日</w:t>
      </w:r>
    </w:p>
    <w:p w14:paraId="6D80ED4B">
      <w:pPr>
        <w:pStyle w:val="2"/>
        <w:keepNext w:val="0"/>
        <w:keepLines w:val="0"/>
        <w:pageBreakBefore w:val="0"/>
        <w:kinsoku/>
        <w:overflowPunct w:val="0"/>
        <w:topLinePunct w:val="0"/>
        <w:autoSpaceDE w:val="0"/>
        <w:autoSpaceDN w:val="0"/>
        <w:bidi w:val="0"/>
        <w:adjustRightInd/>
        <w:spacing w:after="0" w:line="560" w:lineRule="exact"/>
        <w:ind w:firstLine="640"/>
        <w:rPr>
          <w:rFonts w:ascii="Times New Roman" w:hAnsi="Times New Roman" w:eastAsia="仿宋"/>
          <w:color w:val="000000"/>
          <w:sz w:val="32"/>
          <w:szCs w:val="32"/>
        </w:rPr>
      </w:pPr>
    </w:p>
    <w:p w14:paraId="061C4837">
      <w:pPr>
        <w:keepNext w:val="0"/>
        <w:keepLines w:val="0"/>
        <w:pageBreakBefore w:val="0"/>
        <w:kinsoku/>
        <w:overflowPunct w:val="0"/>
        <w:topLinePunct w:val="0"/>
        <w:autoSpaceDE w:val="0"/>
        <w:autoSpaceDN w:val="0"/>
        <w:bidi w:val="0"/>
        <w:adjustRightInd/>
        <w:spacing w:line="560" w:lineRule="exact"/>
        <w:ind w:firstLine="560" w:firstLineChars="200"/>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承诺书一式三份，建房</w:t>
      </w:r>
      <w:r>
        <w:rPr>
          <w:rFonts w:hint="eastAsia" w:ascii="Times New Roman" w:hAnsi="Times New Roman" w:eastAsia="仿宋_GB2312" w:cs="Times New Roman"/>
          <w:color w:val="000000"/>
          <w:sz w:val="28"/>
          <w:szCs w:val="28"/>
        </w:rPr>
        <w:t>申请人</w:t>
      </w:r>
      <w:r>
        <w:rPr>
          <w:rFonts w:ascii="Times New Roman" w:hAnsi="Times New Roman" w:eastAsia="仿宋_GB2312" w:cs="Times New Roman"/>
          <w:color w:val="000000"/>
          <w:sz w:val="28"/>
          <w:szCs w:val="28"/>
        </w:rPr>
        <w:t>、村</w:t>
      </w:r>
      <w:r>
        <w:rPr>
          <w:rFonts w:hint="eastAsia" w:ascii="Times New Roman" w:hAnsi="Times New Roman" w:eastAsia="仿宋_GB2312" w:cs="Times New Roman"/>
          <w:color w:val="000000"/>
          <w:sz w:val="28"/>
          <w:szCs w:val="28"/>
        </w:rPr>
        <w:t>（居）</w:t>
      </w:r>
      <w:r>
        <w:rPr>
          <w:rFonts w:ascii="Times New Roman" w:hAnsi="Times New Roman" w:eastAsia="仿宋_GB2312" w:cs="Times New Roman"/>
          <w:color w:val="000000"/>
          <w:sz w:val="28"/>
          <w:szCs w:val="28"/>
        </w:rPr>
        <w:t>民委员会、镇人民政府</w:t>
      </w:r>
      <w:r>
        <w:rPr>
          <w:rFonts w:hint="eastAsia" w:ascii="Times New Roman" w:hAnsi="Times New Roman" w:eastAsia="仿宋_GB2312" w:cs="Times New Roman"/>
          <w:color w:val="000000"/>
          <w:sz w:val="28"/>
          <w:szCs w:val="28"/>
        </w:rPr>
        <w:t>（街道办事处</w:t>
      </w:r>
      <w:r>
        <w:rPr>
          <w:rFonts w:hint="eastAsia" w:ascii="Times New Roman" w:hAnsi="Times New Roman" w:eastAsia="仿宋_GB2312" w:cs="Times New Roman"/>
          <w:color w:val="000000"/>
          <w:sz w:val="28"/>
          <w:szCs w:val="28"/>
          <w:lang w:eastAsia="zh-CN"/>
        </w:rPr>
        <w:t>、场</w:t>
      </w:r>
      <w:r>
        <w:rPr>
          <w:rFonts w:hint="eastAsia" w:ascii="Times New Roman" w:hAnsi="Times New Roman" w:eastAsia="仿宋_GB2312" w:cs="Times New Roman"/>
          <w:color w:val="000000"/>
          <w:sz w:val="28"/>
          <w:szCs w:val="28"/>
        </w:rPr>
        <w:t>）</w:t>
      </w:r>
      <w:r>
        <w:rPr>
          <w:rFonts w:ascii="Times New Roman" w:hAnsi="Times New Roman" w:eastAsia="仿宋_GB2312" w:cs="Times New Roman"/>
          <w:color w:val="000000"/>
          <w:sz w:val="28"/>
          <w:szCs w:val="28"/>
        </w:rPr>
        <w:t>各存一份。</w:t>
      </w:r>
    </w:p>
    <w:p w14:paraId="060B241A">
      <w:pPr>
        <w:keepNext w:val="0"/>
        <w:keepLines w:val="0"/>
        <w:pageBreakBefore w:val="0"/>
        <w:widowControl/>
        <w:kinsoku/>
        <w:topLinePunct w:val="0"/>
        <w:bidi w:val="0"/>
        <w:adjustRightInd/>
        <w:spacing w:line="560" w:lineRule="exact"/>
        <w:rPr>
          <w:rFonts w:ascii="Times New Roman" w:hAnsi="Times New Roman" w:eastAsia="黑体" w:cs="Times New Roman"/>
          <w:color w:val="000000"/>
          <w:sz w:val="32"/>
          <w:szCs w:val="32"/>
        </w:rPr>
      </w:pPr>
      <w:r>
        <w:rPr>
          <w:rFonts w:ascii="Times New Roman" w:hAnsi="Times New Roman" w:eastAsia="黑体" w:cs="Times New Roman"/>
          <w:color w:val="000000"/>
          <w:sz w:val="32"/>
          <w:szCs w:val="32"/>
        </w:rPr>
        <w:br w:type="page"/>
      </w:r>
      <w:r>
        <w:rPr>
          <w:rFonts w:hint="eastAsia" w:ascii="Times New Roman" w:hAnsi="Times New Roman" w:eastAsia="黑体" w:cs="Times New Roman"/>
          <w:color w:val="000000"/>
          <w:sz w:val="32"/>
          <w:szCs w:val="32"/>
          <w:lang w:eastAsia="zh-CN"/>
        </w:rPr>
        <w:t>附件</w:t>
      </w:r>
      <w:r>
        <w:rPr>
          <w:rFonts w:ascii="Times New Roman" w:hAnsi="Times New Roman" w:eastAsia="黑体" w:cs="Times New Roman"/>
          <w:color w:val="000000"/>
          <w:sz w:val="32"/>
          <w:szCs w:val="32"/>
        </w:rPr>
        <w:t>8</w:t>
      </w:r>
    </w:p>
    <w:p w14:paraId="74749CCF">
      <w:pPr>
        <w:keepNext w:val="0"/>
        <w:keepLines w:val="0"/>
        <w:pageBreakBefore w:val="0"/>
        <w:kinsoku/>
        <w:topLinePunct w:val="0"/>
        <w:bidi w:val="0"/>
        <w:adjustRightInd/>
        <w:spacing w:line="560" w:lineRule="exact"/>
        <w:jc w:val="center"/>
        <w:rPr>
          <w:rFonts w:ascii="Times New Roman" w:hAnsi="Times New Roman" w:eastAsia="方正小标宋简体" w:cs="Times New Roman"/>
          <w:color w:val="000000"/>
          <w:kern w:val="0"/>
          <w:sz w:val="44"/>
          <w:szCs w:val="44"/>
        </w:rPr>
      </w:pPr>
    </w:p>
    <w:p w14:paraId="38B0A736">
      <w:pPr>
        <w:keepNext w:val="0"/>
        <w:keepLines w:val="0"/>
        <w:pageBreakBefore w:val="0"/>
        <w:kinsoku/>
        <w:topLinePunct w:val="0"/>
        <w:bidi w:val="0"/>
        <w:adjustRightInd/>
        <w:spacing w:line="560" w:lineRule="exact"/>
        <w:jc w:val="center"/>
        <w:rPr>
          <w:rFonts w:hint="eastAsia" w:ascii="国标黑体" w:hAnsi="国标黑体" w:eastAsia="国标黑体" w:cs="国标黑体"/>
          <w:color w:val="000000"/>
          <w:kern w:val="0"/>
          <w:sz w:val="44"/>
          <w:szCs w:val="44"/>
        </w:rPr>
      </w:pPr>
      <w:r>
        <w:rPr>
          <w:rFonts w:hint="eastAsia" w:ascii="国标黑体" w:hAnsi="国标黑体" w:eastAsia="国标黑体" w:cs="国标黑体"/>
          <w:color w:val="000000"/>
          <w:kern w:val="0"/>
          <w:sz w:val="44"/>
          <w:szCs w:val="44"/>
        </w:rPr>
        <w:t>不动产登记申请书</w:t>
      </w:r>
    </w:p>
    <w:p w14:paraId="6C0B9FC0">
      <w:pPr>
        <w:keepNext w:val="0"/>
        <w:keepLines w:val="0"/>
        <w:pageBreakBefore w:val="0"/>
        <w:kinsoku/>
        <w:topLinePunct w:val="0"/>
        <w:bidi w:val="0"/>
        <w:adjustRightInd/>
        <w:spacing w:line="560" w:lineRule="exact"/>
        <w:jc w:val="center"/>
        <w:rPr>
          <w:rFonts w:ascii="Times New Roman" w:hAnsi="Times New Roman" w:eastAsia="楷体" w:cs="Times New Roman"/>
          <w:color w:val="000000"/>
          <w:kern w:val="0"/>
          <w:sz w:val="32"/>
          <w:szCs w:val="32"/>
        </w:rPr>
      </w:pPr>
    </w:p>
    <w:p w14:paraId="14FC807D">
      <w:pPr>
        <w:keepNext w:val="0"/>
        <w:keepLines w:val="0"/>
        <w:pageBreakBefore w:val="0"/>
        <w:kinsoku/>
        <w:topLinePunct w:val="0"/>
        <w:bidi w:val="0"/>
        <w:adjustRightInd/>
        <w:spacing w:line="560" w:lineRule="exact"/>
        <w:jc w:val="center"/>
        <w:rPr>
          <w:rFonts w:ascii="Times New Roman" w:hAnsi="Times New Roman" w:eastAsia="仿宋_GB2312" w:cs="Times New Roman"/>
          <w:color w:val="000000"/>
          <w:kern w:val="0"/>
          <w:sz w:val="32"/>
          <w:szCs w:val="32"/>
        </w:rPr>
      </w:pPr>
    </w:p>
    <w:p w14:paraId="35D9F914">
      <w:pPr>
        <w:keepNext w:val="0"/>
        <w:keepLines w:val="0"/>
        <w:pageBreakBefore w:val="0"/>
        <w:kinsoku/>
        <w:topLinePunct w:val="0"/>
        <w:bidi w:val="0"/>
        <w:adjustRightInd/>
        <w:spacing w:line="56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男方：</w:t>
      </w:r>
      <w:r>
        <w:rPr>
          <w:rFonts w:ascii="Times New Roman" w:hAnsi="Times New Roman" w:eastAsia="仿宋_GB2312" w:cs="Times New Roman"/>
          <w:color w:val="000000"/>
          <w:kern w:val="0"/>
          <w:sz w:val="32"/>
          <w:szCs w:val="32"/>
          <w:u w:val="single"/>
        </w:rPr>
        <w:t xml:space="preserve">         </w:t>
      </w:r>
      <w:r>
        <w:rPr>
          <w:rFonts w:ascii="Times New Roman" w:hAnsi="Times New Roman" w:eastAsia="仿宋_GB2312" w:cs="Times New Roman"/>
          <w:color w:val="000000"/>
          <w:kern w:val="0"/>
          <w:sz w:val="32"/>
          <w:szCs w:val="32"/>
        </w:rPr>
        <w:t>，身份证号：</w:t>
      </w:r>
      <w:r>
        <w:rPr>
          <w:rFonts w:ascii="Times New Roman" w:hAnsi="Times New Roman" w:eastAsia="仿宋_GB2312" w:cs="Times New Roman"/>
          <w:color w:val="000000"/>
          <w:kern w:val="0"/>
          <w:sz w:val="32"/>
          <w:szCs w:val="32"/>
          <w:u w:val="single"/>
        </w:rPr>
        <w:t xml:space="preserve">                     </w:t>
      </w:r>
      <w:r>
        <w:rPr>
          <w:rFonts w:ascii="Times New Roman" w:hAnsi="Times New Roman" w:eastAsia="仿宋_GB2312" w:cs="Times New Roman"/>
          <w:color w:val="000000"/>
          <w:kern w:val="0"/>
          <w:sz w:val="32"/>
          <w:szCs w:val="32"/>
        </w:rPr>
        <w:t>；</w:t>
      </w:r>
    </w:p>
    <w:p w14:paraId="06353A8D">
      <w:pPr>
        <w:keepNext w:val="0"/>
        <w:keepLines w:val="0"/>
        <w:pageBreakBefore w:val="0"/>
        <w:kinsoku/>
        <w:topLinePunct w:val="0"/>
        <w:bidi w:val="0"/>
        <w:adjustRightInd/>
        <w:spacing w:line="56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女方：</w:t>
      </w:r>
      <w:r>
        <w:rPr>
          <w:rFonts w:ascii="Times New Roman" w:hAnsi="Times New Roman" w:eastAsia="仿宋_GB2312" w:cs="Times New Roman"/>
          <w:color w:val="000000"/>
          <w:kern w:val="0"/>
          <w:sz w:val="32"/>
          <w:szCs w:val="32"/>
          <w:u w:val="single"/>
        </w:rPr>
        <w:t xml:space="preserve">         </w:t>
      </w:r>
      <w:r>
        <w:rPr>
          <w:rFonts w:ascii="Times New Roman" w:hAnsi="Times New Roman" w:eastAsia="仿宋_GB2312" w:cs="Times New Roman"/>
          <w:color w:val="000000"/>
          <w:kern w:val="0"/>
          <w:sz w:val="32"/>
          <w:szCs w:val="32"/>
        </w:rPr>
        <w:t>，身份证号：</w:t>
      </w:r>
      <w:r>
        <w:rPr>
          <w:rFonts w:ascii="Times New Roman" w:hAnsi="Times New Roman" w:eastAsia="仿宋_GB2312" w:cs="Times New Roman"/>
          <w:color w:val="000000"/>
          <w:kern w:val="0"/>
          <w:sz w:val="32"/>
          <w:szCs w:val="32"/>
          <w:u w:val="single"/>
        </w:rPr>
        <w:t xml:space="preserve">                     </w:t>
      </w:r>
      <w:r>
        <w:rPr>
          <w:rFonts w:ascii="Times New Roman" w:hAnsi="Times New Roman" w:eastAsia="仿宋_GB2312" w:cs="Times New Roman"/>
          <w:color w:val="000000"/>
          <w:kern w:val="0"/>
          <w:sz w:val="32"/>
          <w:szCs w:val="32"/>
        </w:rPr>
        <w:t>。</w:t>
      </w:r>
    </w:p>
    <w:p w14:paraId="4313F53C">
      <w:pPr>
        <w:keepNext w:val="0"/>
        <w:keepLines w:val="0"/>
        <w:pageBreakBefore w:val="0"/>
        <w:kinsoku/>
        <w:topLinePunct w:val="0"/>
        <w:bidi w:val="0"/>
        <w:adjustRightInd/>
        <w:spacing w:line="56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u w:val="single"/>
        </w:rPr>
        <w:t xml:space="preserve">     </w:t>
      </w:r>
      <w:r>
        <w:rPr>
          <w:rFonts w:ascii="Times New Roman" w:hAnsi="Times New Roman" w:eastAsia="仿宋_GB2312" w:cs="Times New Roman"/>
          <w:color w:val="000000"/>
          <w:kern w:val="0"/>
          <w:sz w:val="32"/>
          <w:szCs w:val="32"/>
        </w:rPr>
        <w:t>年</w:t>
      </w:r>
      <w:r>
        <w:rPr>
          <w:rFonts w:ascii="Times New Roman" w:hAnsi="Times New Roman" w:eastAsia="仿宋_GB2312" w:cs="Times New Roman"/>
          <w:color w:val="000000"/>
          <w:kern w:val="0"/>
          <w:sz w:val="32"/>
          <w:szCs w:val="32"/>
          <w:u w:val="single"/>
        </w:rPr>
        <w:t xml:space="preserve">   </w:t>
      </w:r>
      <w:r>
        <w:rPr>
          <w:rFonts w:ascii="Times New Roman" w:hAnsi="Times New Roman" w:eastAsia="仿宋_GB2312" w:cs="Times New Roman"/>
          <w:color w:val="000000"/>
          <w:kern w:val="0"/>
          <w:sz w:val="32"/>
          <w:szCs w:val="32"/>
        </w:rPr>
        <w:t>月申请在</w:t>
      </w:r>
      <w:r>
        <w:rPr>
          <w:rFonts w:ascii="Times New Roman" w:hAnsi="Times New Roman" w:eastAsia="仿宋_GB2312" w:cs="Times New Roman"/>
          <w:color w:val="000000"/>
          <w:kern w:val="0"/>
          <w:sz w:val="32"/>
          <w:szCs w:val="32"/>
          <w:u w:val="single"/>
        </w:rPr>
        <w:t xml:space="preserve">          </w:t>
      </w:r>
      <w:r>
        <w:rPr>
          <w:rFonts w:ascii="Times New Roman" w:hAnsi="Times New Roman" w:eastAsia="仿宋_GB2312" w:cs="Times New Roman"/>
          <w:color w:val="000000"/>
          <w:kern w:val="0"/>
          <w:sz w:val="32"/>
          <w:szCs w:val="32"/>
        </w:rPr>
        <w:t>市</w:t>
      </w:r>
      <w:r>
        <w:rPr>
          <w:rFonts w:ascii="Times New Roman" w:hAnsi="Times New Roman" w:eastAsia="仿宋_GB2312" w:cs="Times New Roman"/>
          <w:color w:val="000000"/>
          <w:kern w:val="0"/>
          <w:sz w:val="32"/>
          <w:szCs w:val="32"/>
          <w:u w:val="single"/>
        </w:rPr>
        <w:t xml:space="preserve">         </w:t>
      </w:r>
      <w:r>
        <w:rPr>
          <w:rFonts w:ascii="Times New Roman" w:hAnsi="Times New Roman" w:eastAsia="仿宋_GB2312" w:cs="Times New Roman"/>
          <w:color w:val="000000"/>
          <w:kern w:val="0"/>
          <w:sz w:val="32"/>
          <w:szCs w:val="32"/>
        </w:rPr>
        <w:t>区</w:t>
      </w:r>
      <w:r>
        <w:rPr>
          <w:rFonts w:ascii="Times New Roman" w:hAnsi="Times New Roman" w:eastAsia="仿宋_GB2312" w:cs="Times New Roman"/>
          <w:color w:val="000000"/>
          <w:kern w:val="0"/>
          <w:sz w:val="32"/>
          <w:szCs w:val="32"/>
          <w:u w:val="single"/>
        </w:rPr>
        <w:t xml:space="preserve">          </w:t>
      </w:r>
      <w:r>
        <w:rPr>
          <w:rFonts w:ascii="Times New Roman" w:hAnsi="Times New Roman" w:eastAsia="仿宋_GB2312" w:cs="Times New Roman"/>
          <w:color w:val="000000"/>
          <w:kern w:val="0"/>
          <w:sz w:val="32"/>
          <w:szCs w:val="32"/>
        </w:rPr>
        <w:t>镇（街道）</w:t>
      </w:r>
      <w:r>
        <w:rPr>
          <w:rFonts w:ascii="Times New Roman" w:hAnsi="Times New Roman" w:eastAsia="仿宋_GB2312" w:cs="Times New Roman"/>
          <w:color w:val="000000"/>
          <w:kern w:val="0"/>
          <w:sz w:val="32"/>
          <w:szCs w:val="32"/>
          <w:u w:val="single"/>
        </w:rPr>
        <w:t xml:space="preserve">          </w:t>
      </w:r>
      <w:r>
        <w:rPr>
          <w:rFonts w:ascii="Times New Roman" w:hAnsi="Times New Roman" w:eastAsia="仿宋_GB2312" w:cs="Times New Roman"/>
          <w:color w:val="000000"/>
          <w:kern w:val="0"/>
          <w:sz w:val="32"/>
          <w:szCs w:val="32"/>
        </w:rPr>
        <w:t>村</w:t>
      </w:r>
      <w:r>
        <w:rPr>
          <w:rFonts w:hint="eastAsia" w:ascii="Times New Roman" w:hAnsi="Times New Roman" w:eastAsia="仿宋_GB2312" w:cs="Times New Roman"/>
          <w:color w:val="000000"/>
          <w:kern w:val="0"/>
          <w:sz w:val="32"/>
          <w:szCs w:val="32"/>
        </w:rPr>
        <w:t>（社区）</w:t>
      </w:r>
      <w:r>
        <w:rPr>
          <w:rFonts w:ascii="Times New Roman" w:hAnsi="Times New Roman" w:eastAsia="仿宋_GB2312" w:cs="Times New Roman"/>
          <w:color w:val="000000"/>
          <w:kern w:val="0"/>
          <w:sz w:val="32"/>
          <w:szCs w:val="32"/>
          <w:u w:val="single"/>
        </w:rPr>
        <w:t xml:space="preserve">        </w:t>
      </w:r>
      <w:r>
        <w:rPr>
          <w:rFonts w:ascii="Times New Roman" w:hAnsi="Times New Roman" w:eastAsia="仿宋_GB2312" w:cs="Times New Roman"/>
          <w:color w:val="000000"/>
          <w:kern w:val="0"/>
          <w:sz w:val="32"/>
          <w:szCs w:val="32"/>
        </w:rPr>
        <w:t>组</w:t>
      </w:r>
      <w:r>
        <w:rPr>
          <w:rFonts w:hint="eastAsia" w:ascii="Times New Roman" w:hAnsi="Times New Roman" w:eastAsia="仿宋_GB2312" w:cs="Times New Roman"/>
          <w:color w:val="000000"/>
          <w:kern w:val="0"/>
          <w:sz w:val="32"/>
          <w:szCs w:val="32"/>
        </w:rPr>
        <w:t>（号）</w:t>
      </w:r>
      <w:r>
        <w:rPr>
          <w:rFonts w:ascii="Times New Roman" w:hAnsi="Times New Roman" w:eastAsia="仿宋_GB2312" w:cs="Times New Roman"/>
          <w:color w:val="000000"/>
          <w:kern w:val="0"/>
          <w:sz w:val="32"/>
          <w:szCs w:val="32"/>
        </w:rPr>
        <w:t>建房：</w:t>
      </w:r>
    </w:p>
    <w:p w14:paraId="6FB3D99B">
      <w:pPr>
        <w:keepNext w:val="0"/>
        <w:keepLines w:val="0"/>
        <w:pageBreakBefore w:val="0"/>
        <w:kinsoku/>
        <w:topLinePunct w:val="0"/>
        <w:bidi w:val="0"/>
        <w:adjustRightInd/>
        <w:spacing w:line="560" w:lineRule="exact"/>
        <w:ind w:firstLine="640" w:firstLineChars="200"/>
        <w:rPr>
          <w:rFonts w:ascii="Times New Roman" w:hAnsi="Times New Roman" w:eastAsia="仿宋_GB2312" w:cs="Times New Roman"/>
          <w:color w:val="000000"/>
          <w:sz w:val="32"/>
          <w:szCs w:val="40"/>
          <w:u w:val="single"/>
        </w:rPr>
      </w:pPr>
      <w:r>
        <w:rPr>
          <w:rFonts w:ascii="Times New Roman" w:hAnsi="Times New Roman" w:eastAsia="仿宋_GB2312" w:cs="Times New Roman"/>
          <w:color w:val="000000"/>
          <w:sz w:val="32"/>
          <w:szCs w:val="40"/>
        </w:rPr>
        <w:t>《乡村建设规划许可证》编号：</w:t>
      </w:r>
      <w:r>
        <w:rPr>
          <w:rFonts w:ascii="Times New Roman" w:hAnsi="Times New Roman" w:eastAsia="仿宋_GB2312" w:cs="Times New Roman"/>
          <w:color w:val="000000"/>
          <w:sz w:val="32"/>
          <w:szCs w:val="40"/>
          <w:u w:val="single"/>
        </w:rPr>
        <w:t xml:space="preserve">         </w:t>
      </w:r>
      <w:r>
        <w:rPr>
          <w:rFonts w:ascii="Times New Roman" w:hAnsi="Times New Roman" w:eastAsia="仿宋_GB2312" w:cs="Times New Roman"/>
          <w:color w:val="000000"/>
          <w:sz w:val="32"/>
          <w:szCs w:val="40"/>
          <w:u w:val="single"/>
          <w:lang w:val="en"/>
        </w:rPr>
        <w:t xml:space="preserve">   </w:t>
      </w:r>
      <w:r>
        <w:rPr>
          <w:rFonts w:ascii="Times New Roman" w:hAnsi="Times New Roman" w:eastAsia="仿宋_GB2312" w:cs="Times New Roman"/>
          <w:color w:val="000000"/>
          <w:sz w:val="32"/>
          <w:szCs w:val="40"/>
          <w:u w:val="single"/>
        </w:rPr>
        <w:t xml:space="preserve"> </w:t>
      </w:r>
      <w:r>
        <w:rPr>
          <w:rFonts w:ascii="Times New Roman" w:hAnsi="Times New Roman" w:eastAsia="仿宋_GB2312" w:cs="Times New Roman"/>
          <w:color w:val="000000"/>
          <w:sz w:val="32"/>
          <w:szCs w:val="40"/>
          <w:u w:val="single"/>
          <w:lang w:val="en"/>
        </w:rPr>
        <w:t xml:space="preserve">  </w:t>
      </w:r>
      <w:r>
        <w:rPr>
          <w:rFonts w:ascii="Times New Roman" w:hAnsi="Times New Roman" w:eastAsia="仿宋_GB2312" w:cs="Times New Roman"/>
          <w:color w:val="000000"/>
          <w:sz w:val="32"/>
          <w:szCs w:val="40"/>
          <w:u w:val="single"/>
        </w:rPr>
        <w:t xml:space="preserve">    </w:t>
      </w:r>
      <w:r>
        <w:rPr>
          <w:rFonts w:ascii="Times New Roman" w:hAnsi="Times New Roman" w:eastAsia="仿宋_GB2312" w:cs="Times New Roman"/>
          <w:color w:val="000000"/>
          <w:sz w:val="32"/>
          <w:szCs w:val="40"/>
        </w:rPr>
        <w:t>；</w:t>
      </w:r>
    </w:p>
    <w:p w14:paraId="61B01534">
      <w:pPr>
        <w:keepNext w:val="0"/>
        <w:keepLines w:val="0"/>
        <w:pageBreakBefore w:val="0"/>
        <w:kinsoku/>
        <w:topLinePunct w:val="0"/>
        <w:bidi w:val="0"/>
        <w:adjustRightInd/>
        <w:spacing w:line="560" w:lineRule="exact"/>
        <w:ind w:firstLine="640" w:firstLineChars="200"/>
        <w:rPr>
          <w:rFonts w:ascii="Times New Roman" w:hAnsi="Times New Roman" w:eastAsia="仿宋_GB2312" w:cs="Times New Roman"/>
          <w:color w:val="000000"/>
          <w:kern w:val="0"/>
          <w:sz w:val="32"/>
          <w:szCs w:val="32"/>
          <w:lang w:val="en"/>
        </w:rPr>
      </w:pPr>
      <w:r>
        <w:rPr>
          <w:rFonts w:ascii="Times New Roman" w:hAnsi="Times New Roman" w:eastAsia="仿宋_GB2312" w:cs="Times New Roman"/>
          <w:color w:val="000000"/>
          <w:sz w:val="32"/>
          <w:szCs w:val="40"/>
        </w:rPr>
        <w:t>《</w:t>
      </w:r>
      <w:r>
        <w:rPr>
          <w:rFonts w:ascii="Times New Roman" w:hAnsi="Times New Roman" w:eastAsia="仿宋_GB2312" w:cs="Times New Roman"/>
          <w:color w:val="000000"/>
          <w:spacing w:val="1"/>
          <w:w w:val="60"/>
          <w:kern w:val="0"/>
          <w:sz w:val="32"/>
          <w:szCs w:val="40"/>
          <w:fitText w:val="2880" w:id="2079807817"/>
        </w:rPr>
        <w:t>宅基地</w:t>
      </w:r>
      <w:r>
        <w:rPr>
          <w:rFonts w:hint="eastAsia" w:ascii="Times New Roman" w:hAnsi="Times New Roman" w:eastAsia="仿宋_GB2312" w:cs="Times New Roman"/>
          <w:color w:val="000000"/>
          <w:spacing w:val="1"/>
          <w:w w:val="60"/>
          <w:kern w:val="0"/>
          <w:sz w:val="32"/>
          <w:szCs w:val="40"/>
          <w:fitText w:val="2880" w:id="2079807817"/>
        </w:rPr>
        <w:t>（或农垦住宅用地）</w:t>
      </w:r>
      <w:r>
        <w:rPr>
          <w:rFonts w:ascii="Times New Roman" w:hAnsi="Times New Roman" w:eastAsia="仿宋_GB2312" w:cs="Times New Roman"/>
          <w:color w:val="000000"/>
          <w:spacing w:val="1"/>
          <w:w w:val="60"/>
          <w:kern w:val="0"/>
          <w:sz w:val="32"/>
          <w:szCs w:val="40"/>
          <w:fitText w:val="2880" w:id="2079807817"/>
        </w:rPr>
        <w:t>批准</w:t>
      </w:r>
      <w:r>
        <w:rPr>
          <w:rFonts w:ascii="Times New Roman" w:hAnsi="Times New Roman" w:eastAsia="仿宋_GB2312" w:cs="Times New Roman"/>
          <w:color w:val="000000"/>
          <w:spacing w:val="0"/>
          <w:w w:val="60"/>
          <w:kern w:val="0"/>
          <w:sz w:val="32"/>
          <w:szCs w:val="40"/>
          <w:fitText w:val="2880" w:id="2079807817"/>
        </w:rPr>
        <w:t>书</w:t>
      </w:r>
      <w:r>
        <w:rPr>
          <w:rFonts w:ascii="Times New Roman" w:hAnsi="Times New Roman" w:eastAsia="仿宋_GB2312" w:cs="Times New Roman"/>
          <w:color w:val="000000"/>
          <w:sz w:val="32"/>
          <w:szCs w:val="40"/>
        </w:rPr>
        <w:t>》编号：</w:t>
      </w:r>
      <w:r>
        <w:rPr>
          <w:rFonts w:ascii="Times New Roman" w:hAnsi="Times New Roman" w:eastAsia="仿宋_GB2312" w:cs="Times New Roman"/>
          <w:color w:val="000000"/>
          <w:kern w:val="0"/>
          <w:sz w:val="32"/>
          <w:szCs w:val="32"/>
          <w:u w:val="single"/>
        </w:rPr>
        <w:t xml:space="preserve">        </w:t>
      </w:r>
      <w:r>
        <w:rPr>
          <w:rFonts w:ascii="Times New Roman" w:hAnsi="Times New Roman" w:eastAsia="仿宋_GB2312" w:cs="Times New Roman"/>
          <w:color w:val="000000"/>
          <w:kern w:val="0"/>
          <w:sz w:val="32"/>
          <w:szCs w:val="32"/>
          <w:u w:val="single"/>
          <w:lang w:val="en"/>
        </w:rPr>
        <w:t xml:space="preserve">    </w:t>
      </w:r>
      <w:r>
        <w:rPr>
          <w:rFonts w:ascii="Times New Roman" w:hAnsi="Times New Roman" w:eastAsia="仿宋_GB2312" w:cs="Times New Roman"/>
          <w:color w:val="000000"/>
          <w:kern w:val="0"/>
          <w:sz w:val="32"/>
          <w:szCs w:val="32"/>
          <w:u w:val="single"/>
        </w:rPr>
        <w:t xml:space="preserve">       </w:t>
      </w:r>
      <w:r>
        <w:rPr>
          <w:rFonts w:ascii="Times New Roman" w:hAnsi="Times New Roman" w:eastAsia="仿宋_GB2312" w:cs="Times New Roman"/>
          <w:color w:val="000000"/>
          <w:kern w:val="0"/>
          <w:sz w:val="32"/>
          <w:szCs w:val="32"/>
        </w:rPr>
        <w:t>。</w:t>
      </w:r>
    </w:p>
    <w:p w14:paraId="3B2A5C82">
      <w:pPr>
        <w:keepNext w:val="0"/>
        <w:keepLines w:val="0"/>
        <w:pageBreakBefore w:val="0"/>
        <w:kinsoku/>
        <w:topLinePunct w:val="0"/>
        <w:bidi w:val="0"/>
        <w:adjustRightInd/>
        <w:spacing w:line="560" w:lineRule="exact"/>
        <w:ind w:firstLine="640" w:firstLineChars="200"/>
        <w:rPr>
          <w:rFonts w:ascii="Times New Roman" w:hAnsi="Times New Roman" w:eastAsia="仿宋_GB2312" w:cs="Times New Roman"/>
          <w:color w:val="000000"/>
          <w:spacing w:val="3"/>
          <w:kern w:val="0"/>
          <w:sz w:val="32"/>
          <w:szCs w:val="32"/>
        </w:rPr>
      </w:pPr>
      <w:r>
        <w:rPr>
          <w:rFonts w:ascii="Times New Roman" w:hAnsi="Times New Roman" w:eastAsia="仿宋_GB2312" w:cs="Times New Roman"/>
          <w:color w:val="000000"/>
          <w:kern w:val="0"/>
          <w:sz w:val="32"/>
          <w:szCs w:val="32"/>
        </w:rPr>
        <w:t>建筑层数：</w:t>
      </w:r>
      <w:r>
        <w:rPr>
          <w:rFonts w:ascii="Times New Roman" w:hAnsi="Times New Roman" w:eastAsia="仿宋_GB2312" w:cs="Times New Roman"/>
          <w:color w:val="000000"/>
          <w:kern w:val="0"/>
          <w:sz w:val="32"/>
          <w:szCs w:val="32"/>
          <w:u w:val="single"/>
        </w:rPr>
        <w:t xml:space="preserve">    </w:t>
      </w:r>
      <w:r>
        <w:rPr>
          <w:rFonts w:ascii="Times New Roman" w:hAnsi="Times New Roman" w:eastAsia="仿宋_GB2312" w:cs="Times New Roman"/>
          <w:color w:val="000000"/>
          <w:kern w:val="0"/>
          <w:sz w:val="32"/>
          <w:szCs w:val="32"/>
        </w:rPr>
        <w:t>层，占地面积：</w:t>
      </w:r>
      <w:r>
        <w:rPr>
          <w:rFonts w:ascii="Times New Roman" w:hAnsi="Times New Roman" w:eastAsia="仿宋_GB2312" w:cs="Times New Roman"/>
          <w:color w:val="000000"/>
          <w:kern w:val="0"/>
          <w:sz w:val="32"/>
          <w:szCs w:val="32"/>
          <w:u w:val="single"/>
        </w:rPr>
        <w:t xml:space="preserve">    </w:t>
      </w:r>
      <w:r>
        <w:rPr>
          <w:rFonts w:ascii="Times New Roman" w:hAnsi="Times New Roman" w:eastAsia="Batang" w:cs="Times New Roman"/>
          <w:color w:val="000000"/>
          <w:kern w:val="0"/>
          <w:sz w:val="32"/>
          <w:szCs w:val="32"/>
        </w:rPr>
        <w:t>㎡</w:t>
      </w:r>
      <w:r>
        <w:rPr>
          <w:rFonts w:ascii="Times New Roman" w:hAnsi="Times New Roman" w:eastAsia="仿宋_GB2312" w:cs="Times New Roman"/>
          <w:color w:val="000000"/>
          <w:spacing w:val="3"/>
          <w:kern w:val="0"/>
          <w:sz w:val="32"/>
          <w:szCs w:val="32"/>
        </w:rPr>
        <w:t>，建筑面积：</w:t>
      </w:r>
      <w:r>
        <w:rPr>
          <w:rFonts w:ascii="Times New Roman" w:hAnsi="Times New Roman" w:eastAsia="仿宋_GB2312" w:cs="Times New Roman"/>
          <w:color w:val="000000"/>
          <w:spacing w:val="3"/>
          <w:kern w:val="0"/>
          <w:sz w:val="32"/>
          <w:szCs w:val="32"/>
          <w:u w:val="single"/>
        </w:rPr>
        <w:t xml:space="preserve">    </w:t>
      </w:r>
      <w:r>
        <w:rPr>
          <w:rFonts w:ascii="Times New Roman" w:hAnsi="Times New Roman" w:eastAsia="Batang" w:cs="Times New Roman"/>
          <w:color w:val="000000"/>
          <w:kern w:val="0"/>
          <w:sz w:val="32"/>
          <w:szCs w:val="32"/>
        </w:rPr>
        <w:t>㎡</w:t>
      </w:r>
      <w:r>
        <w:rPr>
          <w:rFonts w:ascii="Times New Roman" w:hAnsi="Times New Roman" w:eastAsia="仿宋_GB2312" w:cs="Times New Roman"/>
          <w:color w:val="000000"/>
          <w:spacing w:val="3"/>
          <w:kern w:val="0"/>
          <w:sz w:val="32"/>
          <w:szCs w:val="32"/>
        </w:rPr>
        <w:t>。</w:t>
      </w:r>
    </w:p>
    <w:p w14:paraId="632BC14A">
      <w:pPr>
        <w:keepNext w:val="0"/>
        <w:keepLines w:val="0"/>
        <w:pageBreakBefore w:val="0"/>
        <w:kinsoku/>
        <w:topLinePunct w:val="0"/>
        <w:bidi w:val="0"/>
        <w:adjustRightInd/>
        <w:spacing w:line="560" w:lineRule="exact"/>
        <w:ind w:firstLine="652"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spacing w:val="3"/>
          <w:kern w:val="0"/>
          <w:sz w:val="32"/>
          <w:szCs w:val="32"/>
        </w:rPr>
        <w:t>建房过程中严格落实要求，无批东建西、批少建多、改变朝向等违规行为，符合</w:t>
      </w:r>
      <w:r>
        <w:rPr>
          <w:rFonts w:hint="eastAsia" w:ascii="Times New Roman" w:hAnsi="Times New Roman" w:eastAsia="仿宋_GB2312" w:cs="Times New Roman"/>
          <w:color w:val="000000"/>
          <w:spacing w:val="3"/>
          <w:kern w:val="0"/>
          <w:sz w:val="32"/>
          <w:szCs w:val="32"/>
        </w:rPr>
        <w:t>有关部门</w:t>
      </w:r>
      <w:r>
        <w:rPr>
          <w:rFonts w:ascii="Times New Roman" w:hAnsi="Times New Roman" w:eastAsia="仿宋_GB2312" w:cs="Times New Roman"/>
          <w:color w:val="000000"/>
          <w:spacing w:val="3"/>
          <w:kern w:val="0"/>
          <w:sz w:val="32"/>
          <w:szCs w:val="32"/>
        </w:rPr>
        <w:t>监管要求，通过了竣工验收，现申请办理不动产权证，请予批准。</w:t>
      </w:r>
    </w:p>
    <w:p w14:paraId="20A31A76">
      <w:pPr>
        <w:keepNext w:val="0"/>
        <w:keepLines w:val="0"/>
        <w:pageBreakBefore w:val="0"/>
        <w:kinsoku/>
        <w:topLinePunct w:val="0"/>
        <w:bidi w:val="0"/>
        <w:adjustRightInd/>
        <w:spacing w:line="560" w:lineRule="exact"/>
        <w:jc w:val="center"/>
        <w:rPr>
          <w:rFonts w:ascii="Times New Roman" w:hAnsi="Times New Roman" w:eastAsia="仿宋_GB2312" w:cs="Times New Roman"/>
          <w:color w:val="000000"/>
          <w:kern w:val="0"/>
          <w:sz w:val="32"/>
          <w:szCs w:val="32"/>
        </w:rPr>
      </w:pPr>
    </w:p>
    <w:p w14:paraId="2C3AEDE5">
      <w:pPr>
        <w:keepNext w:val="0"/>
        <w:keepLines w:val="0"/>
        <w:pageBreakBefore w:val="0"/>
        <w:kinsoku/>
        <w:topLinePunct w:val="0"/>
        <w:bidi w:val="0"/>
        <w:adjustRightInd/>
        <w:spacing w:line="560" w:lineRule="exact"/>
        <w:jc w:val="center"/>
        <w:rPr>
          <w:rFonts w:ascii="Times New Roman" w:hAnsi="Times New Roman" w:eastAsia="楷体" w:cs="Times New Roman"/>
          <w:color w:val="000000"/>
          <w:kern w:val="0"/>
          <w:sz w:val="32"/>
          <w:szCs w:val="32"/>
        </w:rPr>
      </w:pPr>
    </w:p>
    <w:p w14:paraId="6BC5398A">
      <w:pPr>
        <w:keepNext w:val="0"/>
        <w:keepLines w:val="0"/>
        <w:pageBreakBefore w:val="0"/>
        <w:kinsoku/>
        <w:topLinePunct w:val="0"/>
        <w:bidi w:val="0"/>
        <w:adjustRightInd/>
        <w:spacing w:line="560" w:lineRule="exact"/>
        <w:ind w:firstLine="3520" w:firstLineChars="11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 xml:space="preserve">申请人：               </w:t>
      </w:r>
    </w:p>
    <w:p w14:paraId="083D4AB0">
      <w:pPr>
        <w:keepNext w:val="0"/>
        <w:keepLines w:val="0"/>
        <w:pageBreakBefore w:val="0"/>
        <w:kinsoku/>
        <w:topLinePunct w:val="0"/>
        <w:bidi w:val="0"/>
        <w:adjustRightInd/>
        <w:spacing w:line="560" w:lineRule="exact"/>
        <w:ind w:firstLine="640" w:firstLineChars="200"/>
        <w:rPr>
          <w:rFonts w:ascii="Times New Roman" w:hAnsi="Times New Roman" w:eastAsia="仿宋_GB2312" w:cs="Times New Roman"/>
          <w:color w:val="000000"/>
          <w:kern w:val="0"/>
          <w:sz w:val="32"/>
          <w:szCs w:val="32"/>
        </w:rPr>
      </w:pPr>
    </w:p>
    <w:p w14:paraId="3266F69D">
      <w:pPr>
        <w:keepNext w:val="0"/>
        <w:keepLines w:val="0"/>
        <w:pageBreakBefore w:val="0"/>
        <w:kinsoku/>
        <w:overflowPunct w:val="0"/>
        <w:topLinePunct w:val="0"/>
        <w:autoSpaceDE w:val="0"/>
        <w:autoSpaceDN w:val="0"/>
        <w:bidi w:val="0"/>
        <w:adjustRightInd/>
        <w:spacing w:line="560" w:lineRule="exac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 xml:space="preserve">                              年    月    日</w:t>
      </w:r>
    </w:p>
    <w:p w14:paraId="23630086">
      <w:pPr>
        <w:keepNext w:val="0"/>
        <w:keepLines w:val="0"/>
        <w:pageBreakBefore w:val="0"/>
        <w:kinsoku/>
        <w:topLinePunct w:val="0"/>
        <w:bidi w:val="0"/>
        <w:adjustRightInd/>
        <w:spacing w:line="560" w:lineRule="exact"/>
        <w:rPr>
          <w:rFonts w:ascii="Times New Roman" w:hAnsi="Times New Roman" w:eastAsia="仿宋_GB2312" w:cs="Times New Roman"/>
          <w:color w:val="000000"/>
          <w:kern w:val="0"/>
          <w:sz w:val="32"/>
          <w:szCs w:val="32"/>
        </w:rPr>
        <w:sectPr>
          <w:pgSz w:w="11900" w:h="16840"/>
          <w:pgMar w:top="1440" w:right="1800" w:bottom="1440" w:left="1800" w:header="851" w:footer="992" w:gutter="0"/>
          <w:cols w:space="425" w:num="1"/>
          <w:docGrid w:type="lines" w:linePitch="312" w:charSpace="0"/>
        </w:sectPr>
      </w:pPr>
      <w:r>
        <w:rPr>
          <w:rFonts w:ascii="Times New Roman" w:hAnsi="Times New Roman" w:eastAsia="仿宋_GB2312" w:cs="Times New Roman"/>
          <w:color w:val="000000"/>
          <w:kern w:val="0"/>
          <w:sz w:val="32"/>
          <w:szCs w:val="32"/>
        </w:rPr>
        <w:br w:type="page"/>
      </w:r>
    </w:p>
    <w:p w14:paraId="7C571D59">
      <w:pPr>
        <w:keepNext w:val="0"/>
        <w:keepLines w:val="0"/>
        <w:pageBreakBefore w:val="0"/>
        <w:widowControl/>
        <w:kinsoku/>
        <w:topLinePunct w:val="0"/>
        <w:bidi w:val="0"/>
        <w:adjustRightInd/>
        <w:spacing w:line="560" w:lineRule="exact"/>
        <w:rPr>
          <w:rFonts w:hint="default" w:ascii="Times New Roman" w:hAnsi="Times New Roman" w:eastAsia="黑体" w:cs="Times New Roman"/>
          <w:color w:val="000000"/>
          <w:sz w:val="32"/>
          <w:szCs w:val="32"/>
          <w:lang w:val="en-US" w:eastAsia="zh-CN"/>
        </w:rPr>
      </w:pPr>
      <w:r>
        <w:rPr>
          <w:rFonts w:hint="eastAsia" w:ascii="Times New Roman" w:hAnsi="Times New Roman" w:eastAsia="黑体" w:cs="Times New Roman"/>
          <w:color w:val="000000"/>
          <w:sz w:val="32"/>
          <w:szCs w:val="32"/>
          <w:lang w:eastAsia="zh-CN"/>
        </w:rPr>
        <w:t>附件</w:t>
      </w:r>
      <w:r>
        <w:rPr>
          <w:rFonts w:hint="eastAsia" w:ascii="Times New Roman" w:hAnsi="Times New Roman" w:eastAsia="黑体" w:cs="Times New Roman"/>
          <w:color w:val="000000"/>
          <w:sz w:val="32"/>
          <w:szCs w:val="32"/>
          <w:lang w:val="en-US" w:eastAsia="zh-CN"/>
        </w:rPr>
        <w:t>9</w:t>
      </w:r>
    </w:p>
    <w:p w14:paraId="350DD9EA">
      <w:pPr>
        <w:keepNext w:val="0"/>
        <w:keepLines w:val="0"/>
        <w:pageBreakBefore w:val="0"/>
        <w:kinsoku/>
        <w:topLinePunct w:val="0"/>
        <w:bidi w:val="0"/>
        <w:adjustRightInd/>
        <w:spacing w:line="560" w:lineRule="exact"/>
        <w:jc w:val="center"/>
        <w:rPr>
          <w:rFonts w:hint="eastAsia" w:ascii="国标黑体" w:hAnsi="国标黑体" w:eastAsia="国标黑体" w:cs="国标黑体"/>
          <w:b/>
          <w:bCs/>
          <w:sz w:val="44"/>
          <w:szCs w:val="44"/>
        </w:rPr>
      </w:pPr>
      <w:r>
        <w:rPr>
          <w:rFonts w:hint="eastAsia" w:ascii="国标黑体" w:hAnsi="国标黑体" w:eastAsia="国标黑体" w:cs="国标黑体"/>
          <w:b/>
          <w:bCs/>
          <w:sz w:val="44"/>
          <w:szCs w:val="44"/>
          <w:lang w:val="en-US" w:eastAsia="zh-CN"/>
        </w:rPr>
        <w:t xml:space="preserve">    </w:t>
      </w:r>
      <w:r>
        <w:rPr>
          <w:rFonts w:hint="eastAsia" w:ascii="国标黑体" w:hAnsi="国标黑体" w:eastAsia="国标黑体" w:cs="国标黑体"/>
          <w:b/>
          <w:bCs/>
          <w:sz w:val="44"/>
          <w:szCs w:val="44"/>
        </w:rPr>
        <w:t>君山区</w:t>
      </w:r>
      <w:r>
        <w:rPr>
          <w:rFonts w:hint="eastAsia" w:ascii="国标黑体" w:hAnsi="国标黑体" w:eastAsia="国标黑体" w:cs="国标黑体"/>
          <w:b/>
          <w:bCs/>
          <w:sz w:val="44"/>
          <w:szCs w:val="44"/>
          <w:lang w:eastAsia="zh-CN"/>
        </w:rPr>
        <w:t>村</w:t>
      </w:r>
      <w:r>
        <w:rPr>
          <w:rFonts w:hint="eastAsia" w:ascii="国标黑体" w:hAnsi="国标黑体" w:eastAsia="国标黑体" w:cs="国标黑体"/>
          <w:b/>
          <w:bCs/>
          <w:sz w:val="44"/>
          <w:szCs w:val="44"/>
        </w:rPr>
        <w:t>民建房审批流程图</w:t>
      </w:r>
    </w:p>
    <w:p w14:paraId="6F6DC623">
      <w:pPr>
        <w:keepNext w:val="0"/>
        <w:keepLines w:val="0"/>
        <w:pageBreakBefore w:val="0"/>
        <w:kinsoku/>
        <w:topLinePunct w:val="0"/>
        <w:bidi w:val="0"/>
        <w:adjustRightInd/>
        <w:spacing w:line="560" w:lineRule="exact"/>
        <w:rPr>
          <w:rFonts w:ascii="Times New Roman" w:hAnsi="Times New Roman" w:eastAsia="方正仿宋_GBK" w:cs="Times New Roman"/>
          <w:b/>
          <w:sz w:val="32"/>
          <w:szCs w:val="32"/>
        </w:rPr>
      </w:pPr>
      <w:r>
        <w:rPr>
          <w:rFonts w:hint="eastAsia" w:ascii="Times New Roman" w:hAnsi="Times New Roman" w:eastAsia="方正仿宋_GBK" w:cs="Times New Roman"/>
          <w:b/>
          <w:sz w:val="32"/>
          <w:szCs w:val="32"/>
        </w:rPr>
        <mc:AlternateContent>
          <mc:Choice Requires="wps">
            <w:drawing>
              <wp:anchor distT="0" distB="0" distL="114300" distR="114300" simplePos="0" relativeHeight="251659264" behindDoc="0" locked="0" layoutInCell="1" allowOverlap="1">
                <wp:simplePos x="0" y="0"/>
                <wp:positionH relativeFrom="column">
                  <wp:posOffset>2827655</wp:posOffset>
                </wp:positionH>
                <wp:positionV relativeFrom="paragraph">
                  <wp:posOffset>51435</wp:posOffset>
                </wp:positionV>
                <wp:extent cx="3241040" cy="495300"/>
                <wp:effectExtent l="5080" t="4445" r="11430" b="14605"/>
                <wp:wrapSquare wrapText="bothSides"/>
                <wp:docPr id="4" name="矩形 131"/>
                <wp:cNvGraphicFramePr/>
                <a:graphic xmlns:a="http://schemas.openxmlformats.org/drawingml/2006/main">
                  <a:graphicData uri="http://schemas.microsoft.com/office/word/2010/wordprocessingShape">
                    <wps:wsp>
                      <wps:cNvSpPr/>
                      <wps:spPr>
                        <a:xfrm>
                          <a:off x="0" y="0"/>
                          <a:ext cx="3241040" cy="4953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243F491">
                            <w:pPr>
                              <w:jc w:val="center"/>
                              <w:rPr>
                                <w:rFonts w:hint="eastAsia" w:ascii="仿宋" w:hAnsi="仿宋" w:eastAsia="仿宋" w:cs="仿宋"/>
                                <w:bCs/>
                                <w:sz w:val="30"/>
                                <w:szCs w:val="30"/>
                              </w:rPr>
                            </w:pPr>
                            <w:r>
                              <w:rPr>
                                <w:rFonts w:hint="eastAsia" w:ascii="仿宋" w:hAnsi="仿宋" w:eastAsia="仿宋" w:cs="仿宋"/>
                                <w:bCs/>
                                <w:sz w:val="30"/>
                                <w:szCs w:val="30"/>
                              </w:rPr>
                              <w:t>建房申请人</w:t>
                            </w:r>
                            <w:r>
                              <w:rPr>
                                <w:rFonts w:hint="eastAsia" w:ascii="仿宋" w:hAnsi="仿宋" w:eastAsia="仿宋" w:cs="仿宋"/>
                                <w:bCs/>
                                <w:sz w:val="30"/>
                                <w:szCs w:val="30"/>
                                <w:lang w:eastAsia="zh-CN"/>
                              </w:rPr>
                              <w:t>以户为单位</w:t>
                            </w:r>
                            <w:r>
                              <w:rPr>
                                <w:rFonts w:hint="eastAsia" w:ascii="仿宋" w:hAnsi="仿宋" w:eastAsia="仿宋" w:cs="仿宋"/>
                                <w:bCs/>
                                <w:sz w:val="30"/>
                                <w:szCs w:val="30"/>
                              </w:rPr>
                              <w:t>提交申请材料</w:t>
                            </w:r>
                          </w:p>
                        </w:txbxContent>
                      </wps:txbx>
                      <wps:bodyPr upright="1"/>
                    </wps:wsp>
                  </a:graphicData>
                </a:graphic>
              </wp:anchor>
            </w:drawing>
          </mc:Choice>
          <mc:Fallback>
            <w:pict>
              <v:rect id="矩形 131" o:spid="_x0000_s1026" o:spt="1" style="position:absolute;left:0pt;margin-left:222.65pt;margin-top:4.05pt;height:39pt;width:255.2pt;mso-wrap-distance-bottom:0pt;mso-wrap-distance-left:9pt;mso-wrap-distance-right:9pt;mso-wrap-distance-top:0pt;z-index:251659264;mso-width-relative:page;mso-height-relative:page;" fillcolor="#FFFFFF" filled="t" stroked="t" coordsize="21600,21600" o:gfxdata="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ks73j1wAAAAgBAAAPAAAAAAAAAAEAIAAAACIAAABkcnMv&#10;ZG93bnJldi54bWxQSwECFAAUAAAACACHTuJAQZ3uaAQCAAArBAAADgAAAAAAAAABACAAAAAmAQAA&#10;ZHJzL2Uyb0RvYy54bWxQSwUGAAAAAAYABgBZAQAAnAUAAAAA&#10;">
                <v:fill on="t" focussize="0,0"/>
                <v:stroke color="#000000" joinstyle="miter"/>
                <v:imagedata o:title=""/>
                <o:lock v:ext="edit" aspectratio="f"/>
                <v:textbox>
                  <w:txbxContent>
                    <w:p w14:paraId="1243F491">
                      <w:pPr>
                        <w:jc w:val="center"/>
                        <w:rPr>
                          <w:rFonts w:hint="eastAsia" w:ascii="仿宋" w:hAnsi="仿宋" w:eastAsia="仿宋" w:cs="仿宋"/>
                          <w:bCs/>
                          <w:sz w:val="30"/>
                          <w:szCs w:val="30"/>
                        </w:rPr>
                      </w:pPr>
                      <w:r>
                        <w:rPr>
                          <w:rFonts w:hint="eastAsia" w:ascii="仿宋" w:hAnsi="仿宋" w:eastAsia="仿宋" w:cs="仿宋"/>
                          <w:bCs/>
                          <w:sz w:val="30"/>
                          <w:szCs w:val="30"/>
                        </w:rPr>
                        <w:t>建房申请人</w:t>
                      </w:r>
                      <w:r>
                        <w:rPr>
                          <w:rFonts w:hint="eastAsia" w:ascii="仿宋" w:hAnsi="仿宋" w:eastAsia="仿宋" w:cs="仿宋"/>
                          <w:bCs/>
                          <w:sz w:val="30"/>
                          <w:szCs w:val="30"/>
                          <w:lang w:eastAsia="zh-CN"/>
                        </w:rPr>
                        <w:t>以户为单位</w:t>
                      </w:r>
                      <w:r>
                        <w:rPr>
                          <w:rFonts w:hint="eastAsia" w:ascii="仿宋" w:hAnsi="仿宋" w:eastAsia="仿宋" w:cs="仿宋"/>
                          <w:bCs/>
                          <w:sz w:val="30"/>
                          <w:szCs w:val="30"/>
                        </w:rPr>
                        <w:t>提交申请材料</w:t>
                      </w:r>
                    </w:p>
                  </w:txbxContent>
                </v:textbox>
                <w10:wrap type="square"/>
              </v:rect>
            </w:pict>
          </mc:Fallback>
        </mc:AlternateContent>
      </w:r>
      <w:r>
        <w:rPr>
          <w:rFonts w:hint="eastAsia" w:ascii="Times New Roman" w:hAnsi="Times New Roman" w:eastAsia="方正仿宋_GBK" w:cs="Times New Roman"/>
          <w:b/>
          <w:sz w:val="32"/>
          <w:szCs w:val="32"/>
        </w:rPr>
        <mc:AlternateContent>
          <mc:Choice Requires="wps">
            <w:drawing>
              <wp:anchor distT="0" distB="0" distL="114300" distR="114300" simplePos="0" relativeHeight="251672576" behindDoc="0" locked="0" layoutInCell="1" allowOverlap="1">
                <wp:simplePos x="0" y="0"/>
                <wp:positionH relativeFrom="column">
                  <wp:posOffset>151130</wp:posOffset>
                </wp:positionH>
                <wp:positionV relativeFrom="paragraph">
                  <wp:posOffset>82550</wp:posOffset>
                </wp:positionV>
                <wp:extent cx="1604010" cy="478155"/>
                <wp:effectExtent l="57150" t="38100" r="72390" b="93345"/>
                <wp:wrapNone/>
                <wp:docPr id="811771697" name="矩形 135"/>
                <wp:cNvGraphicFramePr/>
                <a:graphic xmlns:a="http://schemas.openxmlformats.org/drawingml/2006/main">
                  <a:graphicData uri="http://schemas.microsoft.com/office/word/2010/wordprocessingShape">
                    <wps:wsp>
                      <wps:cNvSpPr/>
                      <wps:spPr>
                        <a:xfrm>
                          <a:off x="0" y="0"/>
                          <a:ext cx="1604205" cy="478301"/>
                        </a:xfrm>
                        <a:prstGeom prst="rect">
                          <a:avLst/>
                        </a:prstGeom>
                      </wps:spPr>
                      <wps:style>
                        <a:lnRef idx="1">
                          <a:schemeClr val="dk1"/>
                        </a:lnRef>
                        <a:fillRef idx="2">
                          <a:schemeClr val="dk1"/>
                        </a:fillRef>
                        <a:effectRef idx="1">
                          <a:schemeClr val="dk1"/>
                        </a:effectRef>
                        <a:fontRef idx="minor">
                          <a:schemeClr val="dk1"/>
                        </a:fontRef>
                      </wps:style>
                      <wps:txbx>
                        <w:txbxContent>
                          <w:p w14:paraId="76B9FAA3">
                            <w:pPr>
                              <w:jc w:val="center"/>
                            </w:pPr>
                            <w:r>
                              <w:rPr>
                                <w:rFonts w:hint="eastAsia"/>
                              </w:rPr>
                              <w:t>不符合条件的，5个工作日内退回并告知原因</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矩形 135" o:spid="_x0000_s1026" o:spt="1" style="position:absolute;left:0pt;margin-left:11.9pt;margin-top:6.5pt;height:37.65pt;width:126.3pt;z-index:251672576;v-text-anchor:middle;mso-width-relative:page;mso-height-relative:page;" fillcolor="#BCBCBC [3216]" filled="t" stroked="t" coordsize="21600,21600" o:gfxdata="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">
                <v:fill type="gradient" on="t" color2="#EDEDED [3216]" colors="0f #BCBCBC;22938f #D0D0D0;65536f #EDEDED" angle="180" focus="100%" focussize="0,0" rotate="t"/>
                <v:stroke color="#000000 [3200]" joinstyle="round"/>
                <v:imagedata o:title=""/>
                <o:lock v:ext="edit" aspectratio="f"/>
                <v:shadow on="t" color="#000000" opacity="24903f" offset="0pt,1.5748031496063pt" origin="0f,32768f" matrix="65536f,0f,0f,65536f"/>
                <v:textbox>
                  <w:txbxContent>
                    <w:p w14:paraId="76B9FAA3">
                      <w:pPr>
                        <w:jc w:val="center"/>
                      </w:pPr>
                      <w:r>
                        <w:rPr>
                          <w:rFonts w:hint="eastAsia"/>
                        </w:rPr>
                        <w:t>不符合条件的，5个工作日内退回并告知原因</w:t>
                      </w:r>
                    </w:p>
                  </w:txbxContent>
                </v:textbox>
              </v:rect>
            </w:pict>
          </mc:Fallback>
        </mc:AlternateContent>
      </w:r>
      <w:r>
        <w:rPr>
          <w:rFonts w:hint="eastAsia" w:ascii="Times New Roman" w:hAnsi="Times New Roman" w:eastAsia="方正仿宋_GBK" w:cs="Times New Roman"/>
          <w:b/>
          <w:sz w:val="32"/>
          <w:szCs w:val="32"/>
        </w:rPr>
        <mc:AlternateContent>
          <mc:Choice Requires="wps">
            <w:drawing>
              <wp:anchor distT="0" distB="0" distL="114300" distR="114300" simplePos="0" relativeHeight="251671552" behindDoc="0" locked="0" layoutInCell="1" allowOverlap="1">
                <wp:simplePos x="0" y="0"/>
                <wp:positionH relativeFrom="column">
                  <wp:posOffset>1290320</wp:posOffset>
                </wp:positionH>
                <wp:positionV relativeFrom="paragraph">
                  <wp:posOffset>396240</wp:posOffset>
                </wp:positionV>
                <wp:extent cx="1456055" cy="724535"/>
                <wp:effectExtent l="533400" t="76200" r="0" b="19050"/>
                <wp:wrapNone/>
                <wp:docPr id="1829247637" name="连接符: 肘形 133"/>
                <wp:cNvGraphicFramePr/>
                <a:graphic xmlns:a="http://schemas.openxmlformats.org/drawingml/2006/main">
                  <a:graphicData uri="http://schemas.microsoft.com/office/word/2010/wordprocessingShape">
                    <wps:wsp>
                      <wps:cNvCnPr/>
                      <wps:spPr>
                        <a:xfrm flipV="1">
                          <a:off x="0" y="0"/>
                          <a:ext cx="1456006" cy="724486"/>
                        </a:xfrm>
                        <a:prstGeom prst="bentConnector3">
                          <a:avLst>
                            <a:gd name="adj1" fmla="val -35527"/>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连接符: 肘形 133" o:spid="_x0000_s1026" o:spt="34" type="#_x0000_t34" style="position:absolute;left:0pt;flip:y;margin-left:101.6pt;margin-top:31.2pt;height:57.05pt;width:114.65pt;z-index:251671552;mso-width-relative:page;mso-height-relative:page;" filled="f" stroked="t" coordsize="21600,21600" o:gfxdata="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&#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KtmIRNkAAAAKAQAADwAAAAAAAAABACAAAAAiAAAAZHJz&#10;L2Rvd25yZXYueG1sUEsBAhQAFAAAAAgAh07iQHDJfIY8AgAAQwQAAA4AAAAAAAAAAQAgAAAAKAEA&#10;AGRycy9lMm9Eb2MueG1sUEsFBgAAAAAGAAYAWQEAANYFAAAAAA==&#10;" adj="-7674">
                <v:fill on="f" focussize="0,0"/>
                <v:stroke color="#000000 [3200]" joinstyle="round" endarrow="block"/>
                <v:imagedata o:title=""/>
                <o:lock v:ext="edit" aspectratio="f"/>
              </v:shape>
            </w:pict>
          </mc:Fallback>
        </mc:AlternateContent>
      </w:r>
    </w:p>
    <w:p w14:paraId="61572EA4">
      <w:pPr>
        <w:keepNext w:val="0"/>
        <w:keepLines w:val="0"/>
        <w:pageBreakBefore w:val="0"/>
        <w:kinsoku/>
        <w:topLinePunct w:val="0"/>
        <w:bidi w:val="0"/>
        <w:adjustRightInd/>
        <w:spacing w:line="560" w:lineRule="exact"/>
        <w:rPr>
          <w:rFonts w:ascii="Times New Roman" w:hAnsi="Times New Roman" w:eastAsia="方正仿宋_GBK" w:cs="Times New Roman"/>
          <w:b/>
          <w:sz w:val="32"/>
          <w:szCs w:val="32"/>
        </w:rPr>
      </w:pPr>
      <w:r>
        <w:rPr>
          <w:rFonts w:hint="eastAsia" w:ascii="Times New Roman" w:hAnsi="Times New Roman" w:eastAsia="方正仿宋_GBK" w:cs="Times New Roman"/>
          <w:b/>
          <w:sz w:val="32"/>
          <w:szCs w:val="32"/>
        </w:rPr>
        <mc:AlternateContent>
          <mc:Choice Requires="wps">
            <w:drawing>
              <wp:anchor distT="0" distB="0" distL="113665" distR="113665" simplePos="0" relativeHeight="251662336" behindDoc="0" locked="0" layoutInCell="1" allowOverlap="1">
                <wp:simplePos x="0" y="0"/>
                <wp:positionH relativeFrom="column">
                  <wp:posOffset>4243705</wp:posOffset>
                </wp:positionH>
                <wp:positionV relativeFrom="paragraph">
                  <wp:posOffset>188595</wp:posOffset>
                </wp:positionV>
                <wp:extent cx="0" cy="297180"/>
                <wp:effectExtent l="76200" t="0" r="57150" b="64770"/>
                <wp:wrapNone/>
                <wp:docPr id="1424199916" name="直接连接符 130"/>
                <wp:cNvGraphicFramePr/>
                <a:graphic xmlns:a="http://schemas.openxmlformats.org/drawingml/2006/main">
                  <a:graphicData uri="http://schemas.microsoft.com/office/word/2010/wordprocessingShape">
                    <wps:wsp>
                      <wps:cNvCnPr/>
                      <wps:spPr>
                        <a:xfrm>
                          <a:off x="0" y="0"/>
                          <a:ext cx="0" cy="29718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id="直接连接符 130" o:spid="_x0000_s1026" o:spt="20" style="position:absolute;left:0pt;margin-left:334.15pt;margin-top:14.85pt;height:23.4pt;width:0pt;z-index:251662336;mso-width-relative:page;mso-height-relative:page;" filled="f" stroked="t" coordsize="21600,21600" o:gfxdata="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M9ZPJPZAAAACQEAAA8AAAAAAAAAAQAgAAAAIgAAAGRycy9kb3ducmV2&#10;LnhtbFBLAQIUABQAAAAIAIdO4kAgs0Np+wEAAOYDAAAOAAAAAAAAAAEAIAAAACgBAABkcnMvZTJv&#10;RG9jLnhtbFBLBQYAAAAABgAGAFkBAACVBQAAAAA=&#10;">
                <v:fill on="f" focussize="0,0"/>
                <v:stroke color="#000000" joinstyle="round" endarrow="block"/>
                <v:imagedata o:title=""/>
                <o:lock v:ext="edit" aspectratio="f"/>
              </v:line>
            </w:pict>
          </mc:Fallback>
        </mc:AlternateContent>
      </w:r>
    </w:p>
    <w:p w14:paraId="68A52237">
      <w:pPr>
        <w:keepNext w:val="0"/>
        <w:keepLines w:val="0"/>
        <w:pageBreakBefore w:val="0"/>
        <w:kinsoku/>
        <w:topLinePunct w:val="0"/>
        <w:bidi w:val="0"/>
        <w:adjustRightInd/>
        <w:spacing w:line="560" w:lineRule="exact"/>
        <w:rPr>
          <w:rFonts w:ascii="Times New Roman" w:hAnsi="Times New Roman" w:eastAsia="方正仿宋_GBK" w:cs="Times New Roman"/>
          <w:b/>
          <w:sz w:val="32"/>
          <w:szCs w:val="32"/>
        </w:rPr>
      </w:pPr>
      <w:r>
        <w:rPr>
          <w:rFonts w:hint="eastAsia" w:ascii="Times New Roman" w:hAnsi="Times New Roman" w:eastAsia="方正仿宋_GBK" w:cs="Times New Roman"/>
          <w:b/>
          <w:sz w:val="32"/>
          <w:szCs w:val="32"/>
        </w:rPr>
        <mc:AlternateContent>
          <mc:Choice Requires="wps">
            <w:drawing>
              <wp:anchor distT="0" distB="0" distL="114300" distR="114300" simplePos="0" relativeHeight="251676672" behindDoc="0" locked="0" layoutInCell="1" allowOverlap="1">
                <wp:simplePos x="0" y="0"/>
                <wp:positionH relativeFrom="column">
                  <wp:posOffset>7367905</wp:posOffset>
                </wp:positionH>
                <wp:positionV relativeFrom="paragraph">
                  <wp:posOffset>215265</wp:posOffset>
                </wp:positionV>
                <wp:extent cx="154940" cy="879475"/>
                <wp:effectExtent l="0" t="76200" r="169545" b="34925"/>
                <wp:wrapNone/>
                <wp:docPr id="718036001" name="连接符: 肘形 133"/>
                <wp:cNvGraphicFramePr/>
                <a:graphic xmlns:a="http://schemas.openxmlformats.org/drawingml/2006/main">
                  <a:graphicData uri="http://schemas.microsoft.com/office/word/2010/wordprocessingShape">
                    <wps:wsp>
                      <wps:cNvCnPr/>
                      <wps:spPr>
                        <a:xfrm flipV="1">
                          <a:off x="0" y="0"/>
                          <a:ext cx="154744" cy="879670"/>
                        </a:xfrm>
                        <a:prstGeom prst="bentConnector3">
                          <a:avLst>
                            <a:gd name="adj1" fmla="val 191482"/>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连接符: 肘形 133" o:spid="_x0000_s1026" o:spt="34" type="#_x0000_t34" style="position:absolute;left:0pt;flip:y;margin-left:580.15pt;margin-top:16.95pt;height:69.25pt;width:12.2pt;z-index:251676672;mso-width-relative:page;mso-height-relative:page;" filled="f" stroked="t" coordsize="21600,21600" o:gfxdata="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DJFx2bZAAAADAEAAA8AAAAAAAAAAQAgAAAAIgAAAGRycy9k&#10;b3ducmV2LnhtbFBLAQIUABQAAAAIAIdO4kAN7fcAOgIAAEEEAAAOAAAAAAAAAAEAIAAAACgBAABk&#10;cnMvZTJvRG9jLnhtbFBLBQYAAAAABgAGAFkBAADUBQAAAAA=&#10;" adj="41360">
                <v:fill on="f" focussize="0,0"/>
                <v:stroke color="#000000 [3200]" joinstyle="round" endarrow="block"/>
                <v:imagedata o:title=""/>
                <o:lock v:ext="edit" aspectratio="f"/>
              </v:shape>
            </w:pict>
          </mc:Fallback>
        </mc:AlternateContent>
      </w:r>
      <w:r>
        <w:rPr>
          <w:rFonts w:hint="eastAsia" w:ascii="Times New Roman" w:hAnsi="Times New Roman" w:eastAsia="方正仿宋_GBK" w:cs="Times New Roman"/>
          <w:b/>
          <w:sz w:val="32"/>
          <w:szCs w:val="32"/>
        </w:rPr>
        <mc:AlternateContent>
          <mc:Choice Requires="wps">
            <w:drawing>
              <wp:anchor distT="0" distB="0" distL="114300" distR="114300" simplePos="0" relativeHeight="251660288" behindDoc="0" locked="0" layoutInCell="1" allowOverlap="1">
                <wp:simplePos x="0" y="0"/>
                <wp:positionH relativeFrom="column">
                  <wp:posOffset>1317625</wp:posOffset>
                </wp:positionH>
                <wp:positionV relativeFrom="paragraph">
                  <wp:posOffset>88900</wp:posOffset>
                </wp:positionV>
                <wp:extent cx="6126480" cy="409575"/>
                <wp:effectExtent l="0" t="0" r="26670" b="28575"/>
                <wp:wrapSquare wrapText="bothSides"/>
                <wp:docPr id="6" name="矩形 129"/>
                <wp:cNvGraphicFramePr/>
                <a:graphic xmlns:a="http://schemas.openxmlformats.org/drawingml/2006/main">
                  <a:graphicData uri="http://schemas.microsoft.com/office/word/2010/wordprocessingShape">
                    <wps:wsp>
                      <wps:cNvSpPr/>
                      <wps:spPr>
                        <a:xfrm>
                          <a:off x="0" y="0"/>
                          <a:ext cx="6126480" cy="40957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52468C7">
                            <w:pPr>
                              <w:jc w:val="center"/>
                              <w:rPr>
                                <w:rFonts w:hint="eastAsia" w:ascii="仿宋" w:hAnsi="仿宋" w:eastAsia="仿宋" w:cs="仿宋"/>
                                <w:bCs/>
                                <w:sz w:val="30"/>
                                <w:szCs w:val="30"/>
                              </w:rPr>
                            </w:pPr>
                            <w:r>
                              <w:rPr>
                                <w:rFonts w:hint="eastAsia" w:ascii="仿宋" w:hAnsi="仿宋" w:eastAsia="仿宋" w:cs="仿宋"/>
                                <w:bCs/>
                                <w:sz w:val="30"/>
                                <w:szCs w:val="30"/>
                              </w:rPr>
                              <w:t>村（居）委会出具意见，对拟通过的申请公示7天后报镇（街道、场）</w:t>
                            </w:r>
                          </w:p>
                        </w:txbxContent>
                      </wps:txbx>
                      <wps:bodyPr wrap="square" upright="1"/>
                    </wps:wsp>
                  </a:graphicData>
                </a:graphic>
              </wp:anchor>
            </w:drawing>
          </mc:Choice>
          <mc:Fallback>
            <w:pict>
              <v:rect id="矩形 129" o:spid="_x0000_s1026" o:spt="1" style="position:absolute;left:0pt;margin-left:103.75pt;margin-top:7pt;height:32.25pt;width:482.4pt;mso-wrap-distance-bottom:0pt;mso-wrap-distance-left:9pt;mso-wrap-distance-right:9pt;mso-wrap-distance-top:0pt;z-index:251660288;mso-width-relative:page;mso-height-relative:page;" fillcolor="#FFFFFF" filled="t" stroked="t" coordsize="21600,21600" o:gfxdata="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PrUtH2AAAAAoBAAAPAAAAAAAAAAEAIAAA&#10;ACIAAABkcnMvZG93bnJldi54bWxQSwECFAAUAAAACACHTuJA8dAs2gwCAAA5BAAADgAAAAAAAAAB&#10;ACAAAAAnAQAAZHJzL2Uyb0RvYy54bWxQSwUGAAAAAAYABgBZAQAApQUAAAAA&#10;">
                <v:fill on="t" focussize="0,0"/>
                <v:stroke color="#000000" joinstyle="miter"/>
                <v:imagedata o:title=""/>
                <o:lock v:ext="edit" aspectratio="f"/>
                <v:textbox>
                  <w:txbxContent>
                    <w:p w14:paraId="252468C7">
                      <w:pPr>
                        <w:jc w:val="center"/>
                        <w:rPr>
                          <w:rFonts w:hint="eastAsia" w:ascii="仿宋" w:hAnsi="仿宋" w:eastAsia="仿宋" w:cs="仿宋"/>
                          <w:bCs/>
                          <w:sz w:val="30"/>
                          <w:szCs w:val="30"/>
                        </w:rPr>
                      </w:pPr>
                      <w:r>
                        <w:rPr>
                          <w:rFonts w:hint="eastAsia" w:ascii="仿宋" w:hAnsi="仿宋" w:eastAsia="仿宋" w:cs="仿宋"/>
                          <w:bCs/>
                          <w:sz w:val="30"/>
                          <w:szCs w:val="30"/>
                        </w:rPr>
                        <w:t>村（居）委会出具意见，对拟通过的申请公示7天后报镇（街道、场）</w:t>
                      </w:r>
                    </w:p>
                  </w:txbxContent>
                </v:textbox>
                <w10:wrap type="square"/>
              </v:rect>
            </w:pict>
          </mc:Fallback>
        </mc:AlternateContent>
      </w:r>
    </w:p>
    <w:p w14:paraId="221E939D">
      <w:pPr>
        <w:keepNext w:val="0"/>
        <w:keepLines w:val="0"/>
        <w:pageBreakBefore w:val="0"/>
        <w:kinsoku/>
        <w:topLinePunct w:val="0"/>
        <w:bidi w:val="0"/>
        <w:adjustRightInd/>
        <w:spacing w:line="560" w:lineRule="exact"/>
        <w:rPr>
          <w:rFonts w:ascii="Times New Roman" w:hAnsi="Times New Roman" w:eastAsia="宋体" w:cs="Times New Roman"/>
          <w:b/>
          <w:sz w:val="24"/>
          <w:szCs w:val="24"/>
        </w:rPr>
      </w:pPr>
      <w:r>
        <w:rPr>
          <w:rFonts w:hint="eastAsia" w:ascii="Times New Roman" w:hAnsi="Times New Roman" w:eastAsia="方正仿宋_GBK" w:cs="Times New Roman"/>
          <w:b/>
          <w:sz w:val="32"/>
          <w:szCs w:val="32"/>
        </w:rPr>
        <mc:AlternateContent>
          <mc:Choice Requires="wps">
            <w:drawing>
              <wp:anchor distT="0" distB="0" distL="113665" distR="113665" simplePos="0" relativeHeight="251663360" behindDoc="0" locked="0" layoutInCell="1" allowOverlap="1">
                <wp:simplePos x="0" y="0"/>
                <wp:positionH relativeFrom="column">
                  <wp:posOffset>-3263265</wp:posOffset>
                </wp:positionH>
                <wp:positionV relativeFrom="paragraph">
                  <wp:posOffset>121920</wp:posOffset>
                </wp:positionV>
                <wp:extent cx="0" cy="297180"/>
                <wp:effectExtent l="76200" t="0" r="57150" b="64770"/>
                <wp:wrapNone/>
                <wp:docPr id="1" name="直接连接符 127"/>
                <wp:cNvGraphicFramePr/>
                <a:graphic xmlns:a="http://schemas.openxmlformats.org/drawingml/2006/main">
                  <a:graphicData uri="http://schemas.microsoft.com/office/word/2010/wordprocessingShape">
                    <wps:wsp>
                      <wps:cNvCnPr/>
                      <wps:spPr>
                        <a:xfrm>
                          <a:off x="0" y="0"/>
                          <a:ext cx="0" cy="29718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id="直接连接符 127" o:spid="_x0000_s1026" o:spt="20" style="position:absolute;left:0pt;margin-left:-256.95pt;margin-top:9.6pt;height:23.4pt;width:0pt;z-index:251663360;mso-width-relative:page;mso-height-relative:page;" filled="f" stroked="t" coordsize="21600,21600" o:gfxdata="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HQMSaNkAAAALAQAADwAAAAAAAAABACAAAAAiAAAAZHJzL2Rvd25yZXYueG1sUEsB&#10;AhQAFAAAAAgAh07iQFmyA3v0AQAA3QMAAA4AAAAAAAAAAQAgAAAAKAEAAGRycy9lMm9Eb2MueG1s&#10;UEsFBgAAAAAGAAYAWQEAAI4FAAAAAA==&#10;">
                <v:fill on="f" focussize="0,0"/>
                <v:stroke color="#000000" joinstyle="round" endarrow="block"/>
                <v:imagedata o:title=""/>
                <o:lock v:ext="edit" aspectratio="f"/>
              </v:line>
            </w:pict>
          </mc:Fallback>
        </mc:AlternateContent>
      </w:r>
      <w:r>
        <w:rPr>
          <w:rFonts w:hint="eastAsia" w:ascii="Times New Roman" w:hAnsi="Times New Roman" w:eastAsia="方正仿宋_GBK" w:cs="Times New Roman"/>
          <w:b/>
          <w:sz w:val="32"/>
          <w:szCs w:val="32"/>
        </w:rPr>
        <mc:AlternateContent>
          <mc:Choice Requires="wps">
            <w:drawing>
              <wp:anchor distT="0" distB="0" distL="114300" distR="114300" simplePos="0" relativeHeight="251675648" behindDoc="0" locked="0" layoutInCell="1" allowOverlap="1">
                <wp:simplePos x="0" y="0"/>
                <wp:positionH relativeFrom="column">
                  <wp:posOffset>7673340</wp:posOffset>
                </wp:positionH>
                <wp:positionV relativeFrom="paragraph">
                  <wp:posOffset>40640</wp:posOffset>
                </wp:positionV>
                <wp:extent cx="1604010" cy="478155"/>
                <wp:effectExtent l="57150" t="38100" r="72390" b="93345"/>
                <wp:wrapNone/>
                <wp:docPr id="1450636819" name="矩形 135"/>
                <wp:cNvGraphicFramePr/>
                <a:graphic xmlns:a="http://schemas.openxmlformats.org/drawingml/2006/main">
                  <a:graphicData uri="http://schemas.microsoft.com/office/word/2010/wordprocessingShape">
                    <wps:wsp>
                      <wps:cNvSpPr/>
                      <wps:spPr>
                        <a:xfrm>
                          <a:off x="0" y="0"/>
                          <a:ext cx="1604205" cy="478301"/>
                        </a:xfrm>
                        <a:prstGeom prst="rect">
                          <a:avLst/>
                        </a:prstGeom>
                      </wps:spPr>
                      <wps:style>
                        <a:lnRef idx="1">
                          <a:schemeClr val="dk1"/>
                        </a:lnRef>
                        <a:fillRef idx="2">
                          <a:schemeClr val="dk1"/>
                        </a:fillRef>
                        <a:effectRef idx="1">
                          <a:schemeClr val="dk1"/>
                        </a:effectRef>
                        <a:fontRef idx="minor">
                          <a:schemeClr val="dk1"/>
                        </a:fontRef>
                      </wps:style>
                      <wps:txbx>
                        <w:txbxContent>
                          <w:p w14:paraId="6CF761E1">
                            <w:pPr>
                              <w:jc w:val="center"/>
                            </w:pPr>
                            <w:r>
                              <w:rPr>
                                <w:rFonts w:hint="eastAsia"/>
                              </w:rPr>
                              <w:t>不符合要求的，一次性告知要补充的材料</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矩形 135" o:spid="_x0000_s1026" o:spt="1" style="position:absolute;left:0pt;margin-left:604.2pt;margin-top:3.2pt;height:37.65pt;width:126.3pt;z-index:251675648;v-text-anchor:middle;mso-width-relative:page;mso-height-relative:page;" fillcolor="#BCBCBC [3216]" filled="t" stroked="t" coordsize="21600,21600" o:gfxdata="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">
                <v:fill type="gradient" on="t" color2="#EDEDED [3216]" colors="0f #BCBCBC;22938f #D0D0D0;65536f #EDEDED" angle="180" focus="100%" focussize="0,0" rotate="t"/>
                <v:stroke color="#000000 [3200]" joinstyle="round"/>
                <v:imagedata o:title=""/>
                <o:lock v:ext="edit" aspectratio="f"/>
                <v:shadow on="t" color="#000000" opacity="24903f" offset="0pt,1.5748031496063pt" origin="0f,32768f" matrix="65536f,0f,0f,65536f"/>
                <v:textbox>
                  <w:txbxContent>
                    <w:p w14:paraId="6CF761E1">
                      <w:pPr>
                        <w:jc w:val="center"/>
                      </w:pPr>
                      <w:r>
                        <w:rPr>
                          <w:rFonts w:hint="eastAsia"/>
                        </w:rPr>
                        <w:t>不符合要求的，一次性告知要补充的材料</w:t>
                      </w:r>
                    </w:p>
                  </w:txbxContent>
                </v:textbox>
              </v:rect>
            </w:pict>
          </mc:Fallback>
        </mc:AlternateContent>
      </w:r>
      <w:r>
        <w:rPr>
          <w:rFonts w:hint="eastAsia" w:ascii="Times New Roman" w:hAnsi="Times New Roman" w:eastAsia="方正仿宋_GBK" w:cs="Times New Roman"/>
          <w:b/>
          <w:sz w:val="32"/>
          <w:szCs w:val="32"/>
        </w:rPr>
        <mc:AlternateContent>
          <mc:Choice Requires="wps">
            <w:drawing>
              <wp:anchor distT="0" distB="0" distL="113665" distR="113665" simplePos="0" relativeHeight="251667456" behindDoc="0" locked="0" layoutInCell="1" allowOverlap="1">
                <wp:simplePos x="0" y="0"/>
                <wp:positionH relativeFrom="column">
                  <wp:posOffset>4224655</wp:posOffset>
                </wp:positionH>
                <wp:positionV relativeFrom="paragraph">
                  <wp:posOffset>138430</wp:posOffset>
                </wp:positionV>
                <wp:extent cx="0" cy="297180"/>
                <wp:effectExtent l="76200" t="0" r="57150" b="64770"/>
                <wp:wrapNone/>
                <wp:docPr id="2" name="直接连接符 128"/>
                <wp:cNvGraphicFramePr/>
                <a:graphic xmlns:a="http://schemas.openxmlformats.org/drawingml/2006/main">
                  <a:graphicData uri="http://schemas.microsoft.com/office/word/2010/wordprocessingShape">
                    <wps:wsp>
                      <wps:cNvCnPr/>
                      <wps:spPr>
                        <a:xfrm>
                          <a:off x="0" y="0"/>
                          <a:ext cx="0" cy="29718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id="直接连接符 128" o:spid="_x0000_s1026" o:spt="20" style="position:absolute;left:0pt;margin-left:332.65pt;margin-top:10.9pt;height:23.4pt;width:0pt;z-index:251667456;mso-width-relative:page;mso-height-relative:page;" filled="f" stroked="t" coordsize="21600,21600" o:gfxdata="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A/G4gQ2AAAAAkBAAAPAAAAAAAAAAEAIAAAACIAAABkcnMvZG93bnJldi54bWxQSwEC&#10;FAAUAAAACACHTuJAav7GW/QBAADdAwAADgAAAAAAAAABACAAAAAnAQAAZHJzL2Uyb0RvYy54bWxQ&#10;SwUGAAAAAAYABgBZAQAAjQUAAAAA&#10;">
                <v:fill on="f" focussize="0,0"/>
                <v:stroke color="#000000" joinstyle="round" endarrow="block"/>
                <v:imagedata o:title=""/>
                <o:lock v:ext="edit" aspectratio="f"/>
              </v:line>
            </w:pict>
          </mc:Fallback>
        </mc:AlternateContent>
      </w:r>
      <w:r>
        <w:rPr>
          <w:rFonts w:hint="eastAsia" w:ascii="Times New Roman" w:hAnsi="Times New Roman" w:eastAsia="方正仿宋_GBK" w:cs="Times New Roman"/>
          <w:b/>
          <w:sz w:val="32"/>
          <w:szCs w:val="32"/>
        </w:rPr>
        <w:t xml:space="preserve">                           </w:t>
      </w:r>
    </w:p>
    <w:p w14:paraId="0A11BCA3">
      <w:pPr>
        <w:keepNext w:val="0"/>
        <w:keepLines w:val="0"/>
        <w:pageBreakBefore w:val="0"/>
        <w:kinsoku/>
        <w:topLinePunct w:val="0"/>
        <w:bidi w:val="0"/>
        <w:adjustRightInd/>
        <w:spacing w:line="560" w:lineRule="exact"/>
        <w:rPr>
          <w:rFonts w:ascii="Times New Roman" w:hAnsi="Times New Roman" w:eastAsia="宋体" w:cs="Times New Roman"/>
          <w:b/>
          <w:sz w:val="24"/>
          <w:szCs w:val="24"/>
        </w:rPr>
      </w:pPr>
      <w:r>
        <w:rPr>
          <w:rFonts w:hint="eastAsia" w:ascii="Times New Roman" w:hAnsi="Times New Roman" w:eastAsia="方正仿宋_GBK" w:cs="Times New Roman"/>
          <w:b/>
          <w:sz w:val="32"/>
          <w:szCs w:val="32"/>
        </w:rPr>
        <w:t xml:space="preserve">                           </w:t>
      </w:r>
    </w:p>
    <w:p w14:paraId="657E8172">
      <w:pPr>
        <w:keepNext w:val="0"/>
        <w:keepLines w:val="0"/>
        <w:pageBreakBefore w:val="0"/>
        <w:kinsoku/>
        <w:topLinePunct w:val="0"/>
        <w:bidi w:val="0"/>
        <w:adjustRightInd/>
        <w:spacing w:line="560" w:lineRule="exact"/>
        <w:rPr>
          <w:rFonts w:ascii="Times New Roman" w:hAnsi="Times New Roman" w:eastAsia="方正仿宋_GBK" w:cs="Times New Roman"/>
          <w:b/>
          <w:sz w:val="32"/>
          <w:szCs w:val="32"/>
        </w:rPr>
      </w:pPr>
      <w:r>
        <w:rPr>
          <w:rFonts w:hint="eastAsia" w:ascii="Times New Roman" w:hAnsi="Times New Roman" w:eastAsia="方正仿宋_GBK" w:cs="Times New Roman"/>
          <w:b/>
          <w:sz w:val="32"/>
          <w:szCs w:val="32"/>
        </w:rPr>
        <mc:AlternateContent>
          <mc:Choice Requires="wps">
            <w:drawing>
              <wp:anchor distT="0" distB="0" distL="114300" distR="114300" simplePos="0" relativeHeight="251661312" behindDoc="0" locked="0" layoutInCell="1" allowOverlap="1">
                <wp:simplePos x="0" y="0"/>
                <wp:positionH relativeFrom="column">
                  <wp:posOffset>379095</wp:posOffset>
                </wp:positionH>
                <wp:positionV relativeFrom="paragraph">
                  <wp:posOffset>91440</wp:posOffset>
                </wp:positionV>
                <wp:extent cx="7375525" cy="400050"/>
                <wp:effectExtent l="4445" t="4445" r="11430" b="14605"/>
                <wp:wrapSquare wrapText="bothSides"/>
                <wp:docPr id="1079934091" name="矩形 124"/>
                <wp:cNvGraphicFramePr/>
                <a:graphic xmlns:a="http://schemas.openxmlformats.org/drawingml/2006/main">
                  <a:graphicData uri="http://schemas.microsoft.com/office/word/2010/wordprocessingShape">
                    <wps:wsp>
                      <wps:cNvSpPr/>
                      <wps:spPr>
                        <a:xfrm>
                          <a:off x="0" y="0"/>
                          <a:ext cx="7375525" cy="40005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A8A7A7E">
                            <w:pPr>
                              <w:jc w:val="center"/>
                              <w:rPr>
                                <w:rFonts w:hint="eastAsia" w:eastAsia="仿宋"/>
                                <w:b/>
                                <w:sz w:val="30"/>
                                <w:szCs w:val="30"/>
                                <w:lang w:eastAsia="zh-CN"/>
                              </w:rPr>
                            </w:pPr>
                            <w:r>
                              <w:rPr>
                                <w:rFonts w:hint="eastAsia" w:ascii="仿宋" w:hAnsi="仿宋" w:eastAsia="仿宋" w:cs="仿宋"/>
                                <w:bCs/>
                                <w:sz w:val="30"/>
                                <w:szCs w:val="30"/>
                              </w:rPr>
                              <w:t>镇（街道、场）在5个工作日内牵头职能部门现场踏勘，提出初步意见</w:t>
                            </w:r>
                            <w:r>
                              <w:rPr>
                                <w:rFonts w:hint="eastAsia" w:ascii="仿宋" w:hAnsi="仿宋" w:eastAsia="仿宋" w:cs="仿宋"/>
                                <w:bCs/>
                                <w:color w:val="0000FF"/>
                                <w:sz w:val="30"/>
                                <w:szCs w:val="30"/>
                                <w:lang w:eastAsia="zh-CN"/>
                              </w:rPr>
                              <w:t>（一到场）</w:t>
                            </w:r>
                          </w:p>
                        </w:txbxContent>
                      </wps:txbx>
                      <wps:bodyPr wrap="square" upright="1"/>
                    </wps:wsp>
                  </a:graphicData>
                </a:graphic>
              </wp:anchor>
            </w:drawing>
          </mc:Choice>
          <mc:Fallback>
            <w:pict>
              <v:rect id="矩形 124" o:spid="_x0000_s1026" o:spt="1" style="position:absolute;left:0pt;margin-left:29.85pt;margin-top:7.2pt;height:31.5pt;width:580.75pt;mso-wrap-distance-bottom:0pt;mso-wrap-distance-left:9pt;mso-wrap-distance-right:9pt;mso-wrap-distance-top:0pt;z-index:251661312;mso-width-relative:page;mso-height-relative:page;" fillcolor="#FFFFFF" filled="t" stroked="t" coordsize="21600,21600" o:gfxdata="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Dopsne1wAAAAkBAAAPAAAA&#10;AAAAAAEAIAAAACIAAABkcnMvZG93bnJldi54bWxQSwECFAAUAAAACACHTuJA+E+2XBYCAABCBAAA&#10;DgAAAAAAAAABACAAAAAmAQAAZHJzL2Uyb0RvYy54bWxQSwUGAAAAAAYABgBZAQAArgUAAAAA&#10;">
                <v:fill on="t" focussize="0,0"/>
                <v:stroke color="#000000" joinstyle="miter"/>
                <v:imagedata o:title=""/>
                <o:lock v:ext="edit" aspectratio="f"/>
                <v:textbox>
                  <w:txbxContent>
                    <w:p w14:paraId="7A8A7A7E">
                      <w:pPr>
                        <w:jc w:val="center"/>
                        <w:rPr>
                          <w:rFonts w:hint="eastAsia" w:eastAsia="仿宋"/>
                          <w:b/>
                          <w:sz w:val="30"/>
                          <w:szCs w:val="30"/>
                          <w:lang w:eastAsia="zh-CN"/>
                        </w:rPr>
                      </w:pPr>
                      <w:r>
                        <w:rPr>
                          <w:rFonts w:hint="eastAsia" w:ascii="仿宋" w:hAnsi="仿宋" w:eastAsia="仿宋" w:cs="仿宋"/>
                          <w:bCs/>
                          <w:sz w:val="30"/>
                          <w:szCs w:val="30"/>
                        </w:rPr>
                        <w:t>镇（街道、场）在5个工作日内牵头职能部门现场踏勘，提出初步意见</w:t>
                      </w:r>
                      <w:r>
                        <w:rPr>
                          <w:rFonts w:hint="eastAsia" w:ascii="仿宋" w:hAnsi="仿宋" w:eastAsia="仿宋" w:cs="仿宋"/>
                          <w:bCs/>
                          <w:color w:val="0000FF"/>
                          <w:sz w:val="30"/>
                          <w:szCs w:val="30"/>
                          <w:lang w:eastAsia="zh-CN"/>
                        </w:rPr>
                        <w:t>（一到场）</w:t>
                      </w:r>
                    </w:p>
                  </w:txbxContent>
                </v:textbox>
                <w10:wrap type="square"/>
              </v:rect>
            </w:pict>
          </mc:Fallback>
        </mc:AlternateContent>
      </w:r>
    </w:p>
    <w:p w14:paraId="4138D026">
      <w:pPr>
        <w:keepNext w:val="0"/>
        <w:keepLines w:val="0"/>
        <w:pageBreakBefore w:val="0"/>
        <w:kinsoku/>
        <w:topLinePunct w:val="0"/>
        <w:bidi w:val="0"/>
        <w:adjustRightInd/>
        <w:spacing w:line="560" w:lineRule="exact"/>
        <w:rPr>
          <w:rFonts w:ascii="Times New Roman" w:hAnsi="Times New Roman" w:eastAsia="方正仿宋_GBK" w:cs="Times New Roman"/>
          <w:b/>
          <w:sz w:val="32"/>
          <w:szCs w:val="32"/>
        </w:rPr>
      </w:pPr>
      <w:r>
        <w:rPr>
          <w:rFonts w:hint="eastAsia" w:ascii="Times New Roman" w:hAnsi="Times New Roman" w:eastAsia="方正仿宋_GBK" w:cs="Times New Roman"/>
          <w:b/>
          <w:sz w:val="32"/>
          <w:szCs w:val="32"/>
        </w:rPr>
        <mc:AlternateContent>
          <mc:Choice Requires="wps">
            <w:drawing>
              <wp:anchor distT="0" distB="0" distL="113665" distR="113665" simplePos="0" relativeHeight="251664384" behindDoc="0" locked="0" layoutInCell="1" allowOverlap="1">
                <wp:simplePos x="0" y="0"/>
                <wp:positionH relativeFrom="column">
                  <wp:posOffset>4220210</wp:posOffset>
                </wp:positionH>
                <wp:positionV relativeFrom="paragraph">
                  <wp:posOffset>200025</wp:posOffset>
                </wp:positionV>
                <wp:extent cx="0" cy="297180"/>
                <wp:effectExtent l="76200" t="0" r="57150" b="64770"/>
                <wp:wrapNone/>
                <wp:docPr id="8" name="直接连接符 123"/>
                <wp:cNvGraphicFramePr/>
                <a:graphic xmlns:a="http://schemas.openxmlformats.org/drawingml/2006/main">
                  <a:graphicData uri="http://schemas.microsoft.com/office/word/2010/wordprocessingShape">
                    <wps:wsp>
                      <wps:cNvCnPr/>
                      <wps:spPr>
                        <a:xfrm>
                          <a:off x="0" y="0"/>
                          <a:ext cx="0" cy="29718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id="直接连接符 123" o:spid="_x0000_s1026" o:spt="20" style="position:absolute;left:0pt;margin-left:332.3pt;margin-top:15.75pt;height:23.4pt;width:0pt;z-index:251664384;mso-width-relative:page;mso-height-relative:page;" filled="f" stroked="t" coordsize="21600,21600" o:gfxdata="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aqm2ztkAAAAJAQAADwAAAAAAAAABACAAAAAiAAAAZHJzL2Rvd25yZXYueG1sUEsB&#10;AhQAFAAAAAgAh07iQDYFhg30AQAA3QMAAA4AAAAAAAAAAQAgAAAAKAEAAGRycy9lMm9Eb2MueG1s&#10;UEsFBgAAAAAGAAYAWQEAAI4FAAAAAA==&#10;">
                <v:fill on="f" focussize="0,0"/>
                <v:stroke color="#000000" joinstyle="round" endarrow="block"/>
                <v:imagedata o:title=""/>
                <o:lock v:ext="edit" aspectratio="f"/>
              </v:line>
            </w:pict>
          </mc:Fallback>
        </mc:AlternateContent>
      </w:r>
    </w:p>
    <w:p w14:paraId="3B962490">
      <w:pPr>
        <w:keepNext w:val="0"/>
        <w:keepLines w:val="0"/>
        <w:pageBreakBefore w:val="0"/>
        <w:kinsoku/>
        <w:topLinePunct w:val="0"/>
        <w:bidi w:val="0"/>
        <w:adjustRightInd/>
        <w:spacing w:line="560" w:lineRule="exact"/>
        <w:rPr>
          <w:rFonts w:ascii="Times New Roman" w:hAnsi="Times New Roman" w:eastAsia="方正仿宋_GBK" w:cs="Times New Roman"/>
          <w:b/>
          <w:sz w:val="32"/>
          <w:szCs w:val="32"/>
        </w:rPr>
      </w:pPr>
      <w:r>
        <w:rPr>
          <w:rFonts w:hint="eastAsia" w:ascii="Times New Roman" w:hAnsi="Times New Roman" w:eastAsia="方正仿宋_GBK" w:cs="Times New Roman"/>
          <w:b/>
          <w:sz w:val="32"/>
          <w:szCs w:val="32"/>
        </w:rPr>
        <mc:AlternateContent>
          <mc:Choice Requires="wps">
            <w:drawing>
              <wp:anchor distT="0" distB="0" distL="113665" distR="113665" simplePos="0" relativeHeight="251669504" behindDoc="0" locked="0" layoutInCell="1" allowOverlap="1">
                <wp:simplePos x="0" y="0"/>
                <wp:positionH relativeFrom="column">
                  <wp:posOffset>4190365</wp:posOffset>
                </wp:positionH>
                <wp:positionV relativeFrom="paragraph">
                  <wp:posOffset>1559560</wp:posOffset>
                </wp:positionV>
                <wp:extent cx="0" cy="297180"/>
                <wp:effectExtent l="76200" t="0" r="57150" b="64770"/>
                <wp:wrapNone/>
                <wp:docPr id="1476188424" name="直接连接符 118"/>
                <wp:cNvGraphicFramePr/>
                <a:graphic xmlns:a="http://schemas.openxmlformats.org/drawingml/2006/main">
                  <a:graphicData uri="http://schemas.microsoft.com/office/word/2010/wordprocessingShape">
                    <wps:wsp>
                      <wps:cNvCnPr/>
                      <wps:spPr>
                        <a:xfrm>
                          <a:off x="0" y="0"/>
                          <a:ext cx="0" cy="29718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id="直接连接符 118" o:spid="_x0000_s1026" o:spt="20" style="position:absolute;left:0pt;margin-left:329.95pt;margin-top:122.8pt;height:23.4pt;width:0pt;z-index:251669504;mso-width-relative:page;mso-height-relative:page;" filled="f" stroked="t" coordsize="21600,21600" o:gfxdata="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4hr+82wAAAAsBAAAPAAAAAAAAAAEAIAAAACIAAABkcnMvZG93&#10;bnJldi54bWxQSwECFAAUAAAACACHTuJAER54sP0BAADmAwAADgAAAAAAAAABACAAAAAqAQAAZHJz&#10;L2Uyb0RvYy54bWxQSwUGAAAAAAYABgBZAQAAmQUAAAAA&#10;">
                <v:fill on="f" focussize="0,0"/>
                <v:stroke color="#000000" joinstyle="round" endarrow="block"/>
                <v:imagedata o:title=""/>
                <o:lock v:ext="edit" aspectratio="f"/>
              </v:line>
            </w:pict>
          </mc:Fallback>
        </mc:AlternateContent>
      </w:r>
      <w:r>
        <w:rPr>
          <w:rFonts w:hint="eastAsia" w:ascii="Times New Roman" w:hAnsi="Times New Roman" w:eastAsia="方正仿宋_GBK" w:cs="Times New Roman"/>
          <w:b/>
          <w:sz w:val="32"/>
          <w:szCs w:val="32"/>
        </w:rPr>
        <mc:AlternateContent>
          <mc:Choice Requires="wps">
            <w:drawing>
              <wp:anchor distT="0" distB="0" distL="114300" distR="114300" simplePos="0" relativeHeight="251677696" behindDoc="0" locked="0" layoutInCell="1" allowOverlap="1">
                <wp:simplePos x="0" y="0"/>
                <wp:positionH relativeFrom="column">
                  <wp:posOffset>223520</wp:posOffset>
                </wp:positionH>
                <wp:positionV relativeFrom="paragraph">
                  <wp:posOffset>191770</wp:posOffset>
                </wp:positionV>
                <wp:extent cx="8274050" cy="1237615"/>
                <wp:effectExtent l="5080" t="4445" r="7620" b="15240"/>
                <wp:wrapSquare wrapText="bothSides"/>
                <wp:docPr id="173147696" name="矩形 121"/>
                <wp:cNvGraphicFramePr/>
                <a:graphic xmlns:a="http://schemas.openxmlformats.org/drawingml/2006/main">
                  <a:graphicData uri="http://schemas.microsoft.com/office/word/2010/wordprocessingShape">
                    <wps:wsp>
                      <wps:cNvSpPr/>
                      <wps:spPr>
                        <a:xfrm>
                          <a:off x="0" y="0"/>
                          <a:ext cx="8274050" cy="123761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767E2DB">
                            <w:pPr>
                              <w:rPr>
                                <w:rFonts w:hint="eastAsia" w:ascii="仿宋" w:hAnsi="仿宋" w:eastAsia="仿宋" w:cs="仿宋"/>
                                <w:bCs/>
                                <w:sz w:val="30"/>
                                <w:szCs w:val="30"/>
                              </w:rPr>
                            </w:pPr>
                            <w:r>
                              <w:rPr>
                                <w:rFonts w:hint="eastAsia" w:ascii="仿宋" w:hAnsi="仿宋" w:eastAsia="仿宋" w:cs="仿宋"/>
                                <w:bCs/>
                                <w:sz w:val="30"/>
                                <w:szCs w:val="30"/>
                              </w:rPr>
                              <w:t>涉及占用林地、自然保护地的，向区林业局申办林地、自然保护地审批手续；涉及占用农用地的，向区自然资源局申办农用地转用审批手续。由镇（街道、场）统一按批次先向林业部门申请，待审批完成后，再按上述流程办理农用地转用手续。</w:t>
                            </w:r>
                          </w:p>
                        </w:txbxContent>
                      </wps:txbx>
                      <wps:bodyPr wrap="square" upright="1">
                        <a:noAutofit/>
                      </wps:bodyPr>
                    </wps:wsp>
                  </a:graphicData>
                </a:graphic>
              </wp:anchor>
            </w:drawing>
          </mc:Choice>
          <mc:Fallback>
            <w:pict>
              <v:rect id="矩形 121" o:spid="_x0000_s1026" o:spt="1" style="position:absolute;left:0pt;margin-left:17.6pt;margin-top:15.1pt;height:97.45pt;width:651.5pt;mso-wrap-distance-bottom:0pt;mso-wrap-distance-left:9pt;mso-wrap-distance-right:9pt;mso-wrap-distance-top:0pt;z-index:251677696;mso-width-relative:page;mso-height-relative:page;" fillcolor="#FFFFFF" filled="t" stroked="t" coordsize="21600,21600" o:gfxdata="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AHYtuX1wAA&#10;AAoBAAAPAAAAAAAAAAEAIAAAACIAAABkcnMvZG93bnJldi54bWxQSwECFAAUAAAACACHTuJAc+e3&#10;sx8CAABcBAAADgAAAAAAAAABACAAAAAmAQAAZHJzL2Uyb0RvYy54bWxQSwUGAAAAAAYABgBZAQAA&#10;twUAAAAA&#10;">
                <v:fill on="t" focussize="0,0"/>
                <v:stroke color="#000000" joinstyle="miter"/>
                <v:imagedata o:title=""/>
                <o:lock v:ext="edit" aspectratio="f"/>
                <v:textbox>
                  <w:txbxContent>
                    <w:p w14:paraId="6767E2DB">
                      <w:pPr>
                        <w:rPr>
                          <w:rFonts w:hint="eastAsia" w:ascii="仿宋" w:hAnsi="仿宋" w:eastAsia="仿宋" w:cs="仿宋"/>
                          <w:bCs/>
                          <w:sz w:val="30"/>
                          <w:szCs w:val="30"/>
                        </w:rPr>
                      </w:pPr>
                      <w:r>
                        <w:rPr>
                          <w:rFonts w:hint="eastAsia" w:ascii="仿宋" w:hAnsi="仿宋" w:eastAsia="仿宋" w:cs="仿宋"/>
                          <w:bCs/>
                          <w:sz w:val="30"/>
                          <w:szCs w:val="30"/>
                        </w:rPr>
                        <w:t>涉及占用林地、自然保护地的，向区林业局申办林地、自然保护地审批手续；涉及占用农用地的，向区自然资源局申办农用地转用审批手续。由镇（街道、场）统一按批次先向林业部门申请，待审批完成后，再按上述流程办理农用地转用手续。</w:t>
                      </w:r>
                    </w:p>
                  </w:txbxContent>
                </v:textbox>
                <w10:wrap type="square"/>
              </v:rect>
            </w:pict>
          </mc:Fallback>
        </mc:AlternateContent>
      </w:r>
    </w:p>
    <w:p w14:paraId="0A056B3A">
      <w:pPr>
        <w:keepNext w:val="0"/>
        <w:keepLines w:val="0"/>
        <w:pageBreakBefore w:val="0"/>
        <w:kinsoku/>
        <w:topLinePunct w:val="0"/>
        <w:bidi w:val="0"/>
        <w:adjustRightInd/>
        <w:spacing w:line="560" w:lineRule="exact"/>
        <w:rPr>
          <w:rFonts w:ascii="Times New Roman" w:hAnsi="Times New Roman" w:eastAsia="方正仿宋_GBK" w:cs="Times New Roman"/>
          <w:b/>
          <w:sz w:val="32"/>
          <w:szCs w:val="32"/>
        </w:rPr>
      </w:pPr>
      <w:r>
        <w:rPr>
          <w:rFonts w:hint="eastAsia" w:ascii="Times New Roman" w:hAnsi="Times New Roman" w:eastAsia="方正仿宋_GBK" w:cs="Times New Roman"/>
          <w:b/>
          <w:sz w:val="32"/>
          <w:szCs w:val="32"/>
        </w:rPr>
        <mc:AlternateContent>
          <mc:Choice Requires="wps">
            <w:drawing>
              <wp:anchor distT="0" distB="0" distL="113665" distR="113665" simplePos="0" relativeHeight="251668480" behindDoc="0" locked="0" layoutInCell="1" allowOverlap="1">
                <wp:simplePos x="0" y="0"/>
                <wp:positionH relativeFrom="column">
                  <wp:posOffset>4210685</wp:posOffset>
                </wp:positionH>
                <wp:positionV relativeFrom="paragraph">
                  <wp:posOffset>1806575</wp:posOffset>
                </wp:positionV>
                <wp:extent cx="0" cy="297180"/>
                <wp:effectExtent l="76200" t="0" r="57150" b="64770"/>
                <wp:wrapNone/>
                <wp:docPr id="1226236749" name="直接连接符 119"/>
                <wp:cNvGraphicFramePr/>
                <a:graphic xmlns:a="http://schemas.openxmlformats.org/drawingml/2006/main">
                  <a:graphicData uri="http://schemas.microsoft.com/office/word/2010/wordprocessingShape">
                    <wps:wsp>
                      <wps:cNvCnPr/>
                      <wps:spPr>
                        <a:xfrm>
                          <a:off x="0" y="0"/>
                          <a:ext cx="0" cy="29718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id="直接连接符 119" o:spid="_x0000_s1026" o:spt="20" style="position:absolute;left:0pt;margin-left:331.55pt;margin-top:142.25pt;height:23.4pt;width:0pt;z-index:251668480;mso-width-relative:page;mso-height-relative:page;" filled="f" stroked="t" coordsize="21600,21600" o:gfxdata="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JqPKKDaAAAACwEAAA8AAAAAAAAAAQAgAAAAIgAAAGRycy9kb3du&#10;cmV2LnhtbFBLAQIUABQAAAAIAIdO4kBTvfiK/QEAAOYDAAAOAAAAAAAAAAEAIAAAACkBAABkcnMv&#10;ZTJvRG9jLnhtbFBLBQYAAAAABgAGAFkBAACYBQAAAAA=&#10;">
                <v:fill on="f" focussize="0,0"/>
                <v:stroke color="#000000" joinstyle="round" endarrow="block"/>
                <v:imagedata o:title=""/>
                <o:lock v:ext="edit" aspectratio="f"/>
              </v:line>
            </w:pict>
          </mc:Fallback>
        </mc:AlternateContent>
      </w:r>
      <w:r>
        <w:rPr>
          <w:rFonts w:hint="eastAsia" w:ascii="Times New Roman" w:hAnsi="Times New Roman" w:eastAsia="方正仿宋_GBK" w:cs="Times New Roman"/>
          <w:b/>
          <w:sz w:val="32"/>
          <w:szCs w:val="32"/>
        </w:rPr>
        <mc:AlternateContent>
          <mc:Choice Requires="wps">
            <w:drawing>
              <wp:anchor distT="0" distB="0" distL="114300" distR="114300" simplePos="0" relativeHeight="251666432" behindDoc="0" locked="0" layoutInCell="1" allowOverlap="1">
                <wp:simplePos x="0" y="0"/>
                <wp:positionH relativeFrom="column">
                  <wp:posOffset>159385</wp:posOffset>
                </wp:positionH>
                <wp:positionV relativeFrom="paragraph">
                  <wp:posOffset>58420</wp:posOffset>
                </wp:positionV>
                <wp:extent cx="8345805" cy="1619885"/>
                <wp:effectExtent l="4445" t="4445" r="12700" b="13970"/>
                <wp:wrapSquare wrapText="bothSides"/>
                <wp:docPr id="155383438" name="矩形 115"/>
                <wp:cNvGraphicFramePr/>
                <a:graphic xmlns:a="http://schemas.openxmlformats.org/drawingml/2006/main">
                  <a:graphicData uri="http://schemas.microsoft.com/office/word/2010/wordprocessingShape">
                    <wps:wsp>
                      <wps:cNvSpPr>
                        <a:spLocks noChangeArrowheads="1"/>
                      </wps:cNvSpPr>
                      <wps:spPr bwMode="auto">
                        <a:xfrm flipV="1">
                          <a:off x="0" y="0"/>
                          <a:ext cx="8345805" cy="1619885"/>
                        </a:xfrm>
                        <a:prstGeom prst="rect">
                          <a:avLst/>
                        </a:prstGeom>
                        <a:solidFill>
                          <a:srgbClr val="FFFFFF"/>
                        </a:solidFill>
                        <a:ln w="9525" cmpd="sng">
                          <a:solidFill>
                            <a:srgbClr val="000000"/>
                          </a:solidFill>
                          <a:miter lim="800000"/>
                        </a:ln>
                        <a:effectLst/>
                      </wps:spPr>
                      <wps:txbx>
                        <w:txbxContent>
                          <w:p w14:paraId="42F8664C">
                            <w:pPr>
                              <w:jc w:val="left"/>
                              <w:rPr>
                                <w:rFonts w:hint="eastAsia" w:ascii="仿宋" w:hAnsi="仿宋" w:eastAsia="仿宋" w:cs="仿宋"/>
                                <w:sz w:val="30"/>
                                <w:szCs w:val="30"/>
                              </w:rPr>
                            </w:pPr>
                            <w:r>
                              <w:rPr>
                                <w:rFonts w:hint="eastAsia" w:ascii="仿宋" w:hAnsi="仿宋" w:eastAsia="仿宋" w:cs="仿宋"/>
                                <w:sz w:val="30"/>
                                <w:szCs w:val="30"/>
                              </w:rPr>
                              <w:t>镇政府（街道办）</w:t>
                            </w:r>
                            <w:r>
                              <w:rPr>
                                <w:rFonts w:hint="eastAsia" w:ascii="仿宋" w:hAnsi="仿宋" w:eastAsia="仿宋" w:cs="仿宋"/>
                                <w:sz w:val="30"/>
                                <w:szCs w:val="30"/>
                                <w:lang w:eastAsia="zh-CN"/>
                              </w:rPr>
                              <w:t>在踏勘通过后</w:t>
                            </w:r>
                            <w:r>
                              <w:rPr>
                                <w:rFonts w:hint="eastAsia" w:ascii="仿宋" w:hAnsi="仿宋" w:eastAsia="仿宋" w:cs="仿宋"/>
                                <w:sz w:val="30"/>
                                <w:szCs w:val="30"/>
                                <w:lang w:val="en-US" w:eastAsia="zh-CN"/>
                              </w:rPr>
                              <w:t>10个工作日内组织相关部门召开联合审批会，</w:t>
                            </w:r>
                            <w:r>
                              <w:rPr>
                                <w:rFonts w:hint="eastAsia" w:ascii="仿宋" w:hAnsi="仿宋" w:eastAsia="仿宋" w:cs="仿宋"/>
                                <w:sz w:val="30"/>
                                <w:szCs w:val="30"/>
                              </w:rPr>
                              <w:t>核发</w:t>
                            </w:r>
                            <w:r>
                              <w:rPr>
                                <w:rFonts w:hint="eastAsia" w:ascii="仿宋" w:hAnsi="仿宋" w:eastAsia="仿宋" w:cs="仿宋"/>
                                <w:sz w:val="30"/>
                                <w:szCs w:val="30"/>
                                <w:lang w:eastAsia="zh-CN"/>
                              </w:rPr>
                              <w:t>《农村宅基地（农垦住宅用地）批准书》</w:t>
                            </w:r>
                            <w:r>
                              <w:rPr>
                                <w:rFonts w:hint="eastAsia" w:ascii="仿宋" w:hAnsi="仿宋" w:eastAsia="仿宋" w:cs="仿宋"/>
                                <w:sz w:val="30"/>
                                <w:szCs w:val="30"/>
                              </w:rPr>
                              <w:t>（其中涉及道路红线、村庄规划、简易居民点方案的由自然资源局负责把关）</w:t>
                            </w:r>
                            <w:r>
                              <w:rPr>
                                <w:rFonts w:hint="eastAsia" w:ascii="仿宋" w:hAnsi="仿宋" w:eastAsia="仿宋" w:cs="仿宋"/>
                                <w:sz w:val="30"/>
                                <w:szCs w:val="30"/>
                                <w:lang w:eastAsia="zh-CN"/>
                              </w:rPr>
                              <w:t>和</w:t>
                            </w:r>
                            <w:r>
                              <w:rPr>
                                <w:rFonts w:hint="eastAsia" w:ascii="仿宋" w:hAnsi="仿宋" w:eastAsia="仿宋" w:cs="仿宋"/>
                                <w:sz w:val="30"/>
                                <w:szCs w:val="30"/>
                              </w:rPr>
                              <w:t>《乡村建设规划许可证》</w:t>
                            </w:r>
                            <w:r>
                              <w:rPr>
                                <w:rFonts w:hint="eastAsia" w:ascii="仿宋" w:hAnsi="仿宋" w:eastAsia="仿宋" w:cs="仿宋"/>
                                <w:sz w:val="30"/>
                                <w:szCs w:val="30"/>
                                <w:lang w:eastAsia="zh-CN"/>
                              </w:rPr>
                              <w:t>（区自然资源局负责柳林洲街道范围内的乡村建设规划许可事宜）</w:t>
                            </w:r>
                            <w:r>
                              <w:rPr>
                                <w:rFonts w:hint="eastAsia" w:ascii="仿宋" w:hAnsi="仿宋" w:eastAsia="仿宋" w:cs="仿宋"/>
                                <w:sz w:val="30"/>
                                <w:szCs w:val="30"/>
                              </w:rPr>
                              <w:t>；对于限额以上的</w:t>
                            </w:r>
                            <w:r>
                              <w:rPr>
                                <w:rFonts w:hint="eastAsia" w:ascii="仿宋" w:hAnsi="仿宋" w:eastAsia="仿宋" w:cs="仿宋"/>
                                <w:sz w:val="30"/>
                                <w:szCs w:val="30"/>
                                <w:lang w:eastAsia="zh-CN"/>
                              </w:rPr>
                              <w:t>村</w:t>
                            </w:r>
                            <w:r>
                              <w:rPr>
                                <w:rFonts w:hint="eastAsia" w:ascii="仿宋" w:hAnsi="仿宋" w:eastAsia="仿宋" w:cs="仿宋"/>
                                <w:sz w:val="30"/>
                                <w:szCs w:val="30"/>
                              </w:rPr>
                              <w:t>民建房，还应由</w:t>
                            </w:r>
                            <w:r>
                              <w:rPr>
                                <w:rFonts w:hint="eastAsia" w:ascii="仿宋" w:hAnsi="仿宋" w:eastAsia="仿宋" w:cs="仿宋"/>
                                <w:sz w:val="30"/>
                                <w:szCs w:val="30"/>
                                <w:lang w:eastAsia="zh-CN"/>
                              </w:rPr>
                              <w:t>区住房和城乡建设局</w:t>
                            </w:r>
                            <w:r>
                              <w:rPr>
                                <w:rFonts w:hint="eastAsia" w:ascii="仿宋" w:hAnsi="仿宋" w:eastAsia="仿宋" w:cs="仿宋"/>
                                <w:sz w:val="30"/>
                                <w:szCs w:val="30"/>
                              </w:rPr>
                              <w:t>核发《建设工程施工许可证》。</w:t>
                            </w:r>
                          </w:p>
                          <w:p w14:paraId="4E79375E">
                            <w:pPr>
                              <w:jc w:val="left"/>
                              <w:rPr>
                                <w:rFonts w:eastAsia="仿宋"/>
                                <w:b/>
                                <w:bCs/>
                                <w:sz w:val="30"/>
                                <w:szCs w:val="30"/>
                              </w:rPr>
                            </w:pPr>
                          </w:p>
                        </w:txbxContent>
                      </wps:txbx>
                      <wps:bodyPr rot="0" vert="horz" wrap="square" lIns="91440" tIns="45720" rIns="91440" bIns="45720" anchor="t" anchorCtr="0" upright="1">
                        <a:noAutofit/>
                      </wps:bodyPr>
                    </wps:wsp>
                  </a:graphicData>
                </a:graphic>
              </wp:anchor>
            </w:drawing>
          </mc:Choice>
          <mc:Fallback>
            <w:pict>
              <v:rect id="矩形 115" o:spid="_x0000_s1026" o:spt="1" style="position:absolute;left:0pt;flip:y;margin-left:12.55pt;margin-top:4.6pt;height:127.55pt;width:657.15pt;mso-wrap-distance-bottom:0pt;mso-wrap-distance-left:9pt;mso-wrap-distance-right:9pt;mso-wrap-distance-top:0pt;z-index:251666432;mso-width-relative:page;mso-height-relative:page;" fillcolor="#FFFFFF" filled="t" stroked="t" coordsize="21600,21600" o:gfxdata="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B/eIFc1wAAAAkBAAAP&#10;AAAAAAAAAAEAIAAAACIAAABkcnMvZG93bnJldi54bWxQSwECFAAUAAAACACHTuJASWeKXVICAACo&#10;BAAADgAAAAAAAAABACAAAAAmAQAAZHJzL2Uyb0RvYy54bWxQSwUGAAAAAAYABgBZAQAA6gUAAAAA&#10;">
                <v:fill on="t" focussize="0,0"/>
                <v:stroke color="#000000" miterlimit="8" joinstyle="miter"/>
                <v:imagedata o:title=""/>
                <o:lock v:ext="edit" aspectratio="f"/>
                <v:textbox>
                  <w:txbxContent>
                    <w:p w14:paraId="42F8664C">
                      <w:pPr>
                        <w:jc w:val="left"/>
                        <w:rPr>
                          <w:rFonts w:hint="eastAsia" w:ascii="仿宋" w:hAnsi="仿宋" w:eastAsia="仿宋" w:cs="仿宋"/>
                          <w:sz w:val="30"/>
                          <w:szCs w:val="30"/>
                        </w:rPr>
                      </w:pPr>
                      <w:r>
                        <w:rPr>
                          <w:rFonts w:hint="eastAsia" w:ascii="仿宋" w:hAnsi="仿宋" w:eastAsia="仿宋" w:cs="仿宋"/>
                          <w:sz w:val="30"/>
                          <w:szCs w:val="30"/>
                        </w:rPr>
                        <w:t>镇政府（街道办）</w:t>
                      </w:r>
                      <w:r>
                        <w:rPr>
                          <w:rFonts w:hint="eastAsia" w:ascii="仿宋" w:hAnsi="仿宋" w:eastAsia="仿宋" w:cs="仿宋"/>
                          <w:sz w:val="30"/>
                          <w:szCs w:val="30"/>
                          <w:lang w:eastAsia="zh-CN"/>
                        </w:rPr>
                        <w:t>在踏勘通过后</w:t>
                      </w:r>
                      <w:r>
                        <w:rPr>
                          <w:rFonts w:hint="eastAsia" w:ascii="仿宋" w:hAnsi="仿宋" w:eastAsia="仿宋" w:cs="仿宋"/>
                          <w:sz w:val="30"/>
                          <w:szCs w:val="30"/>
                          <w:lang w:val="en-US" w:eastAsia="zh-CN"/>
                        </w:rPr>
                        <w:t>10个工作日内组织相关部门召开联合审批会，</w:t>
                      </w:r>
                      <w:r>
                        <w:rPr>
                          <w:rFonts w:hint="eastAsia" w:ascii="仿宋" w:hAnsi="仿宋" w:eastAsia="仿宋" w:cs="仿宋"/>
                          <w:sz w:val="30"/>
                          <w:szCs w:val="30"/>
                        </w:rPr>
                        <w:t>核发</w:t>
                      </w:r>
                      <w:r>
                        <w:rPr>
                          <w:rFonts w:hint="eastAsia" w:ascii="仿宋" w:hAnsi="仿宋" w:eastAsia="仿宋" w:cs="仿宋"/>
                          <w:sz w:val="30"/>
                          <w:szCs w:val="30"/>
                          <w:lang w:eastAsia="zh-CN"/>
                        </w:rPr>
                        <w:t>《农村宅基地（农垦住宅用地）批准书》</w:t>
                      </w:r>
                      <w:r>
                        <w:rPr>
                          <w:rFonts w:hint="eastAsia" w:ascii="仿宋" w:hAnsi="仿宋" w:eastAsia="仿宋" w:cs="仿宋"/>
                          <w:sz w:val="30"/>
                          <w:szCs w:val="30"/>
                        </w:rPr>
                        <w:t>（其中涉及道路红线、村庄规划、简易居民点方案的由自然资源局负责把关）</w:t>
                      </w:r>
                      <w:r>
                        <w:rPr>
                          <w:rFonts w:hint="eastAsia" w:ascii="仿宋" w:hAnsi="仿宋" w:eastAsia="仿宋" w:cs="仿宋"/>
                          <w:sz w:val="30"/>
                          <w:szCs w:val="30"/>
                          <w:lang w:eastAsia="zh-CN"/>
                        </w:rPr>
                        <w:t>和</w:t>
                      </w:r>
                      <w:r>
                        <w:rPr>
                          <w:rFonts w:hint="eastAsia" w:ascii="仿宋" w:hAnsi="仿宋" w:eastAsia="仿宋" w:cs="仿宋"/>
                          <w:sz w:val="30"/>
                          <w:szCs w:val="30"/>
                        </w:rPr>
                        <w:t>《乡村建设规划许可证》</w:t>
                      </w:r>
                      <w:r>
                        <w:rPr>
                          <w:rFonts w:hint="eastAsia" w:ascii="仿宋" w:hAnsi="仿宋" w:eastAsia="仿宋" w:cs="仿宋"/>
                          <w:sz w:val="30"/>
                          <w:szCs w:val="30"/>
                          <w:lang w:eastAsia="zh-CN"/>
                        </w:rPr>
                        <w:t>（区自然资源局负责柳林洲街道范围内的乡村建设规划许可事宜）</w:t>
                      </w:r>
                      <w:r>
                        <w:rPr>
                          <w:rFonts w:hint="eastAsia" w:ascii="仿宋" w:hAnsi="仿宋" w:eastAsia="仿宋" w:cs="仿宋"/>
                          <w:sz w:val="30"/>
                          <w:szCs w:val="30"/>
                        </w:rPr>
                        <w:t>；对于限额以上的</w:t>
                      </w:r>
                      <w:r>
                        <w:rPr>
                          <w:rFonts w:hint="eastAsia" w:ascii="仿宋" w:hAnsi="仿宋" w:eastAsia="仿宋" w:cs="仿宋"/>
                          <w:sz w:val="30"/>
                          <w:szCs w:val="30"/>
                          <w:lang w:eastAsia="zh-CN"/>
                        </w:rPr>
                        <w:t>村</w:t>
                      </w:r>
                      <w:r>
                        <w:rPr>
                          <w:rFonts w:hint="eastAsia" w:ascii="仿宋" w:hAnsi="仿宋" w:eastAsia="仿宋" w:cs="仿宋"/>
                          <w:sz w:val="30"/>
                          <w:szCs w:val="30"/>
                        </w:rPr>
                        <w:t>民建房，还应由</w:t>
                      </w:r>
                      <w:r>
                        <w:rPr>
                          <w:rFonts w:hint="eastAsia" w:ascii="仿宋" w:hAnsi="仿宋" w:eastAsia="仿宋" w:cs="仿宋"/>
                          <w:sz w:val="30"/>
                          <w:szCs w:val="30"/>
                          <w:lang w:eastAsia="zh-CN"/>
                        </w:rPr>
                        <w:t>区住房和城乡建设局</w:t>
                      </w:r>
                      <w:r>
                        <w:rPr>
                          <w:rFonts w:hint="eastAsia" w:ascii="仿宋" w:hAnsi="仿宋" w:eastAsia="仿宋" w:cs="仿宋"/>
                          <w:sz w:val="30"/>
                          <w:szCs w:val="30"/>
                        </w:rPr>
                        <w:t>核发《建设工程施工许可证》。</w:t>
                      </w:r>
                    </w:p>
                    <w:p w14:paraId="4E79375E">
                      <w:pPr>
                        <w:jc w:val="left"/>
                        <w:rPr>
                          <w:rFonts w:eastAsia="仿宋"/>
                          <w:b/>
                          <w:bCs/>
                          <w:sz w:val="30"/>
                          <w:szCs w:val="30"/>
                        </w:rPr>
                      </w:pPr>
                    </w:p>
                  </w:txbxContent>
                </v:textbox>
                <w10:wrap type="square"/>
              </v:rect>
            </w:pict>
          </mc:Fallback>
        </mc:AlternateContent>
      </w:r>
    </w:p>
    <w:p w14:paraId="0CEF4B6B">
      <w:pPr>
        <w:keepNext w:val="0"/>
        <w:keepLines w:val="0"/>
        <w:pageBreakBefore w:val="0"/>
        <w:kinsoku/>
        <w:topLinePunct w:val="0"/>
        <w:bidi w:val="0"/>
        <w:adjustRightInd/>
        <w:spacing w:line="560" w:lineRule="exact"/>
        <w:rPr>
          <w:rFonts w:ascii="Times New Roman" w:hAnsi="Times New Roman" w:eastAsia="方正仿宋_GBK" w:cs="Times New Roman"/>
          <w:b/>
          <w:sz w:val="32"/>
          <w:szCs w:val="32"/>
        </w:rPr>
      </w:pPr>
      <w:r>
        <w:rPr>
          <w:rFonts w:hint="eastAsia" w:ascii="Times New Roman" w:hAnsi="Times New Roman" w:eastAsia="方正仿宋_GBK" w:cs="Times New Roman"/>
          <w:b/>
          <w:sz w:val="32"/>
          <w:szCs w:val="32"/>
        </w:rPr>
        <mc:AlternateContent>
          <mc:Choice Requires="wps">
            <w:drawing>
              <wp:anchor distT="0" distB="0" distL="113665" distR="113665" simplePos="0" relativeHeight="251680768" behindDoc="0" locked="0" layoutInCell="1" allowOverlap="1">
                <wp:simplePos x="0" y="0"/>
                <wp:positionH relativeFrom="column">
                  <wp:posOffset>4228465</wp:posOffset>
                </wp:positionH>
                <wp:positionV relativeFrom="paragraph">
                  <wp:posOffset>1602740</wp:posOffset>
                </wp:positionV>
                <wp:extent cx="5080" cy="281305"/>
                <wp:effectExtent l="36830" t="0" r="34290" b="4445"/>
                <wp:wrapNone/>
                <wp:docPr id="697382645" name="直接连接符 120"/>
                <wp:cNvGraphicFramePr/>
                <a:graphic xmlns:a="http://schemas.openxmlformats.org/drawingml/2006/main">
                  <a:graphicData uri="http://schemas.microsoft.com/office/word/2010/wordprocessingShape">
                    <wps:wsp>
                      <wps:cNvCnPr/>
                      <wps:spPr>
                        <a:xfrm flipH="1">
                          <a:off x="0" y="0"/>
                          <a:ext cx="5080" cy="281305"/>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id="直接连接符 120" o:spid="_x0000_s1026" o:spt="20" style="position:absolute;left:0pt;flip:x;margin-left:332.95pt;margin-top:126.2pt;height:22.15pt;width:0.4pt;z-index:251680768;mso-width-relative:page;mso-height-relative:page;" filled="f" stroked="t" coordsize="21600,21600" o:gfxdata="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KJSvLbaAAAACwEAAA8AAAAAAAAAAQAgAAAAIgAA&#10;AGRycy9kb3ducmV2LnhtbFBLAQIUABQAAAAIAIdO4kBAc47iBgIAAPIDAAAOAAAAAAAAAAEAIAAA&#10;ACkBAABkcnMvZTJvRG9jLnhtbFBLBQYAAAAABgAGAFkBAAChBQAAAAA=&#10;">
                <v:fill on="f" focussize="0,0"/>
                <v:stroke color="#000000" joinstyle="round" endarrow="block"/>
                <v:imagedata o:title=""/>
                <o:lock v:ext="edit" aspectratio="f"/>
              </v:line>
            </w:pict>
          </mc:Fallback>
        </mc:AlternateContent>
      </w:r>
      <w:r>
        <w:rPr>
          <w:rFonts w:hint="eastAsia" w:ascii="Times New Roman" w:hAnsi="Times New Roman" w:eastAsia="方正仿宋_GBK" w:cs="Times New Roman"/>
          <w:b/>
          <w:sz w:val="32"/>
          <w:szCs w:val="32"/>
        </w:rPr>
        <mc:AlternateContent>
          <mc:Choice Requires="wps">
            <w:drawing>
              <wp:anchor distT="0" distB="0" distL="114300" distR="114300" simplePos="0" relativeHeight="251678720" behindDoc="0" locked="0" layoutInCell="1" allowOverlap="1">
                <wp:simplePos x="0" y="0"/>
                <wp:positionH relativeFrom="column">
                  <wp:posOffset>-236220</wp:posOffset>
                </wp:positionH>
                <wp:positionV relativeFrom="paragraph">
                  <wp:posOffset>184150</wp:posOffset>
                </wp:positionV>
                <wp:extent cx="8822690" cy="1194435"/>
                <wp:effectExtent l="5080" t="4445" r="11430" b="20320"/>
                <wp:wrapSquare wrapText="bothSides"/>
                <wp:docPr id="825072299" name="矩形 124"/>
                <wp:cNvGraphicFramePr/>
                <a:graphic xmlns:a="http://schemas.openxmlformats.org/drawingml/2006/main">
                  <a:graphicData uri="http://schemas.microsoft.com/office/word/2010/wordprocessingShape">
                    <wps:wsp>
                      <wps:cNvSpPr/>
                      <wps:spPr>
                        <a:xfrm>
                          <a:off x="0" y="0"/>
                          <a:ext cx="8822690" cy="119443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FFEAD3B">
                            <w:pPr>
                              <w:jc w:val="left"/>
                              <w:rPr>
                                <w:rFonts w:hint="eastAsia" w:eastAsia="仿宋"/>
                                <w:b/>
                                <w:sz w:val="30"/>
                                <w:szCs w:val="30"/>
                                <w:lang w:eastAsia="zh-CN"/>
                              </w:rPr>
                            </w:pPr>
                            <w:r>
                              <w:rPr>
                                <w:rFonts w:hint="eastAsia" w:ascii="仿宋" w:hAnsi="仿宋" w:eastAsia="仿宋" w:cs="仿宋"/>
                                <w:bCs/>
                                <w:sz w:val="30"/>
                                <w:szCs w:val="30"/>
                              </w:rPr>
                              <w:t>核发</w:t>
                            </w:r>
                            <w:r>
                              <w:rPr>
                                <w:rFonts w:hint="eastAsia" w:ascii="仿宋" w:hAnsi="仿宋" w:eastAsia="仿宋" w:cs="仿宋"/>
                                <w:sz w:val="30"/>
                                <w:szCs w:val="30"/>
                              </w:rPr>
                              <w:t>乡村建设规划许可证</w:t>
                            </w:r>
                            <w:r>
                              <w:rPr>
                                <w:rFonts w:hint="eastAsia" w:ascii="仿宋" w:hAnsi="仿宋" w:eastAsia="仿宋" w:cs="仿宋"/>
                                <w:bCs/>
                                <w:sz w:val="30"/>
                                <w:szCs w:val="30"/>
                              </w:rPr>
                              <w:t>5个工作日内，镇（街道、场）组织职能部门免费定位放线</w:t>
                            </w:r>
                            <w:r>
                              <w:rPr>
                                <w:rFonts w:hint="eastAsia" w:ascii="仿宋" w:hAnsi="仿宋" w:eastAsia="仿宋" w:cs="仿宋"/>
                                <w:bCs/>
                                <w:color w:val="0000FF"/>
                                <w:sz w:val="30"/>
                                <w:szCs w:val="30"/>
                                <w:lang w:eastAsia="zh-CN"/>
                              </w:rPr>
                              <w:t>（二到场）</w:t>
                            </w:r>
                            <w:r>
                              <w:rPr>
                                <w:rFonts w:hint="eastAsia" w:ascii="仿宋" w:hAnsi="仿宋" w:eastAsia="仿宋" w:cs="仿宋"/>
                                <w:bCs/>
                                <w:sz w:val="30"/>
                                <w:szCs w:val="30"/>
                                <w:lang w:eastAsia="zh-CN"/>
                              </w:rPr>
                              <w:t>，</w:t>
                            </w:r>
                            <w:r>
                              <w:rPr>
                                <w:rFonts w:hint="eastAsia" w:ascii="仿宋" w:hAnsi="仿宋" w:eastAsia="仿宋" w:cs="仿宋"/>
                                <w:bCs/>
                                <w:sz w:val="30"/>
                                <w:szCs w:val="30"/>
                              </w:rPr>
                              <w:t>发放《岳阳市君山区</w:t>
                            </w:r>
                            <w:r>
                              <w:rPr>
                                <w:rFonts w:hint="eastAsia" w:ascii="仿宋" w:hAnsi="仿宋" w:eastAsia="仿宋" w:cs="仿宋"/>
                                <w:bCs/>
                                <w:sz w:val="30"/>
                                <w:szCs w:val="30"/>
                                <w:lang w:eastAsia="zh-CN"/>
                              </w:rPr>
                              <w:t>村</w:t>
                            </w:r>
                            <w:r>
                              <w:rPr>
                                <w:rFonts w:hint="eastAsia" w:ascii="仿宋" w:hAnsi="仿宋" w:eastAsia="仿宋" w:cs="仿宋"/>
                                <w:bCs/>
                                <w:sz w:val="30"/>
                                <w:szCs w:val="30"/>
                              </w:rPr>
                              <w:t>民建房审批公示牌》</w:t>
                            </w:r>
                            <w:r>
                              <w:rPr>
                                <w:rFonts w:hint="eastAsia" w:ascii="仿宋" w:hAnsi="仿宋" w:eastAsia="仿宋" w:cs="仿宋"/>
                                <w:bCs/>
                                <w:sz w:val="30"/>
                                <w:szCs w:val="30"/>
                                <w:lang w:eastAsia="zh-CN"/>
                              </w:rPr>
                              <w:t>，中心城区的公示牌发放情况以及全区范围内的附属用房申请等信息应提交至区拆迁安置服务中心备案。</w:t>
                            </w:r>
                          </w:p>
                        </w:txbxContent>
                      </wps:txbx>
                      <wps:bodyPr wrap="square" upright="1">
                        <a:noAutofit/>
                      </wps:bodyPr>
                    </wps:wsp>
                  </a:graphicData>
                </a:graphic>
              </wp:anchor>
            </w:drawing>
          </mc:Choice>
          <mc:Fallback>
            <w:pict>
              <v:rect id="矩形 124" o:spid="_x0000_s1026" o:spt="1" style="position:absolute;left:0pt;margin-left:-18.6pt;margin-top:14.5pt;height:94.05pt;width:694.7pt;mso-wrap-distance-bottom:0pt;mso-wrap-distance-left:9pt;mso-wrap-distance-right:9pt;mso-wrap-distance-top:0pt;z-index:251678720;mso-width-relative:page;mso-height-relative:page;" fillcolor="#FFFFFF" filled="t" stroked="t" coordsize="21600,21600" o:gfxdata="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DGA3+w2AAA&#10;AAsBAAAPAAAAAAAAAAEAIAAAACIAAABkcnMvZG93bnJldi54bWxQSwECFAAUAAAACACHTuJA+bJU&#10;wR4CAABcBAAADgAAAAAAAAABACAAAAAnAQAAZHJzL2Uyb0RvYy54bWxQSwUGAAAAAAYABgBZAQAA&#10;twUAAAAA&#10;">
                <v:fill on="t" focussize="0,0"/>
                <v:stroke color="#000000" joinstyle="miter"/>
                <v:imagedata o:title=""/>
                <o:lock v:ext="edit" aspectratio="f"/>
                <v:textbox>
                  <w:txbxContent>
                    <w:p w14:paraId="5FFEAD3B">
                      <w:pPr>
                        <w:jc w:val="left"/>
                        <w:rPr>
                          <w:rFonts w:hint="eastAsia" w:eastAsia="仿宋"/>
                          <w:b/>
                          <w:sz w:val="30"/>
                          <w:szCs w:val="30"/>
                          <w:lang w:eastAsia="zh-CN"/>
                        </w:rPr>
                      </w:pPr>
                      <w:r>
                        <w:rPr>
                          <w:rFonts w:hint="eastAsia" w:ascii="仿宋" w:hAnsi="仿宋" w:eastAsia="仿宋" w:cs="仿宋"/>
                          <w:bCs/>
                          <w:sz w:val="30"/>
                          <w:szCs w:val="30"/>
                        </w:rPr>
                        <w:t>核发</w:t>
                      </w:r>
                      <w:r>
                        <w:rPr>
                          <w:rFonts w:hint="eastAsia" w:ascii="仿宋" w:hAnsi="仿宋" w:eastAsia="仿宋" w:cs="仿宋"/>
                          <w:sz w:val="30"/>
                          <w:szCs w:val="30"/>
                        </w:rPr>
                        <w:t>乡村建设规划许可证</w:t>
                      </w:r>
                      <w:r>
                        <w:rPr>
                          <w:rFonts w:hint="eastAsia" w:ascii="仿宋" w:hAnsi="仿宋" w:eastAsia="仿宋" w:cs="仿宋"/>
                          <w:bCs/>
                          <w:sz w:val="30"/>
                          <w:szCs w:val="30"/>
                        </w:rPr>
                        <w:t>5个工作日内，镇（街道、场）组织职能部门免费定位放线</w:t>
                      </w:r>
                      <w:r>
                        <w:rPr>
                          <w:rFonts w:hint="eastAsia" w:ascii="仿宋" w:hAnsi="仿宋" w:eastAsia="仿宋" w:cs="仿宋"/>
                          <w:bCs/>
                          <w:color w:val="0000FF"/>
                          <w:sz w:val="30"/>
                          <w:szCs w:val="30"/>
                          <w:lang w:eastAsia="zh-CN"/>
                        </w:rPr>
                        <w:t>（二到场）</w:t>
                      </w:r>
                      <w:r>
                        <w:rPr>
                          <w:rFonts w:hint="eastAsia" w:ascii="仿宋" w:hAnsi="仿宋" w:eastAsia="仿宋" w:cs="仿宋"/>
                          <w:bCs/>
                          <w:sz w:val="30"/>
                          <w:szCs w:val="30"/>
                          <w:lang w:eastAsia="zh-CN"/>
                        </w:rPr>
                        <w:t>，</w:t>
                      </w:r>
                      <w:r>
                        <w:rPr>
                          <w:rFonts w:hint="eastAsia" w:ascii="仿宋" w:hAnsi="仿宋" w:eastAsia="仿宋" w:cs="仿宋"/>
                          <w:bCs/>
                          <w:sz w:val="30"/>
                          <w:szCs w:val="30"/>
                        </w:rPr>
                        <w:t>发放《岳阳市君山区</w:t>
                      </w:r>
                      <w:r>
                        <w:rPr>
                          <w:rFonts w:hint="eastAsia" w:ascii="仿宋" w:hAnsi="仿宋" w:eastAsia="仿宋" w:cs="仿宋"/>
                          <w:bCs/>
                          <w:sz w:val="30"/>
                          <w:szCs w:val="30"/>
                          <w:lang w:eastAsia="zh-CN"/>
                        </w:rPr>
                        <w:t>村</w:t>
                      </w:r>
                      <w:r>
                        <w:rPr>
                          <w:rFonts w:hint="eastAsia" w:ascii="仿宋" w:hAnsi="仿宋" w:eastAsia="仿宋" w:cs="仿宋"/>
                          <w:bCs/>
                          <w:sz w:val="30"/>
                          <w:szCs w:val="30"/>
                        </w:rPr>
                        <w:t>民建房审批公示牌》</w:t>
                      </w:r>
                      <w:r>
                        <w:rPr>
                          <w:rFonts w:hint="eastAsia" w:ascii="仿宋" w:hAnsi="仿宋" w:eastAsia="仿宋" w:cs="仿宋"/>
                          <w:bCs/>
                          <w:sz w:val="30"/>
                          <w:szCs w:val="30"/>
                          <w:lang w:eastAsia="zh-CN"/>
                        </w:rPr>
                        <w:t>，中心城区的公示牌发放情况以及全区范围内的附属用房申请等信息应提交至区拆迁安置服务中心备案。</w:t>
                      </w:r>
                    </w:p>
                  </w:txbxContent>
                </v:textbox>
                <w10:wrap type="square"/>
              </v:rect>
            </w:pict>
          </mc:Fallback>
        </mc:AlternateContent>
      </w:r>
    </w:p>
    <w:p w14:paraId="532CF5F3">
      <w:pPr>
        <w:keepNext w:val="0"/>
        <w:keepLines w:val="0"/>
        <w:pageBreakBefore w:val="0"/>
        <w:kinsoku/>
        <w:topLinePunct w:val="0"/>
        <w:bidi w:val="0"/>
        <w:adjustRightInd/>
        <w:spacing w:line="560" w:lineRule="exact"/>
        <w:rPr>
          <w:rFonts w:ascii="Times New Roman" w:hAnsi="Times New Roman" w:eastAsia="方正仿宋_GBK" w:cs="Times New Roman"/>
          <w:b/>
          <w:sz w:val="32"/>
          <w:szCs w:val="32"/>
        </w:rPr>
      </w:pPr>
      <w:r>
        <w:rPr>
          <w:rFonts w:hint="eastAsia" w:ascii="Times New Roman" w:hAnsi="Times New Roman" w:eastAsia="方正仿宋_GBK" w:cs="Times New Roman"/>
          <w:b/>
          <w:sz w:val="32"/>
          <w:szCs w:val="32"/>
        </w:rPr>
        <mc:AlternateContent>
          <mc:Choice Requires="wps">
            <w:drawing>
              <wp:anchor distT="0" distB="0" distL="114300" distR="114300" simplePos="0" relativeHeight="251670528" behindDoc="0" locked="0" layoutInCell="1" allowOverlap="1">
                <wp:simplePos x="0" y="0"/>
                <wp:positionH relativeFrom="column">
                  <wp:posOffset>824865</wp:posOffset>
                </wp:positionH>
                <wp:positionV relativeFrom="paragraph">
                  <wp:posOffset>271145</wp:posOffset>
                </wp:positionV>
                <wp:extent cx="6746240" cy="801370"/>
                <wp:effectExtent l="5080" t="5080" r="11430" b="12700"/>
                <wp:wrapSquare wrapText="bothSides"/>
                <wp:docPr id="770240997" name="矩形 105"/>
                <wp:cNvGraphicFramePr/>
                <a:graphic xmlns:a="http://schemas.openxmlformats.org/drawingml/2006/main">
                  <a:graphicData uri="http://schemas.microsoft.com/office/word/2010/wordprocessingShape">
                    <wps:wsp>
                      <wps:cNvSpPr/>
                      <wps:spPr>
                        <a:xfrm>
                          <a:off x="0" y="0"/>
                          <a:ext cx="6746240" cy="80137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E34B5B1">
                            <w:pPr>
                              <w:jc w:val="left"/>
                              <w:rPr>
                                <w:rFonts w:hint="eastAsia" w:ascii="仿宋" w:hAnsi="仿宋" w:eastAsia="仿宋" w:cs="仿宋"/>
                                <w:bCs/>
                                <w:sz w:val="30"/>
                                <w:szCs w:val="30"/>
                              </w:rPr>
                            </w:pPr>
                            <w:r>
                              <w:rPr>
                                <w:rFonts w:hint="eastAsia" w:ascii="仿宋" w:hAnsi="仿宋" w:eastAsia="仿宋" w:cs="仿宋"/>
                                <w:bCs/>
                                <w:sz w:val="30"/>
                                <w:szCs w:val="30"/>
                              </w:rPr>
                              <w:t>申请人</w:t>
                            </w:r>
                            <w:r>
                              <w:rPr>
                                <w:rFonts w:hint="eastAsia" w:ascii="仿宋" w:hAnsi="仿宋" w:eastAsia="仿宋" w:cs="仿宋"/>
                                <w:bCs/>
                                <w:sz w:val="30"/>
                                <w:szCs w:val="30"/>
                                <w:lang w:eastAsia="zh-CN"/>
                              </w:rPr>
                              <w:t>在乡村建设规划许可有效期内（一年，经批准后最长为两年）</w:t>
                            </w:r>
                            <w:r>
                              <w:rPr>
                                <w:rFonts w:hint="eastAsia" w:ascii="仿宋" w:hAnsi="仿宋" w:eastAsia="仿宋" w:cs="仿宋"/>
                                <w:bCs/>
                                <w:sz w:val="30"/>
                                <w:szCs w:val="30"/>
                              </w:rPr>
                              <w:t>开工建设，同时各级违法建设治理部门跟踪监管。</w:t>
                            </w:r>
                          </w:p>
                        </w:txbxContent>
                      </wps:txbx>
                      <wps:bodyPr wrap="square" upright="1">
                        <a:noAutofit/>
                      </wps:bodyPr>
                    </wps:wsp>
                  </a:graphicData>
                </a:graphic>
              </wp:anchor>
            </w:drawing>
          </mc:Choice>
          <mc:Fallback>
            <w:pict>
              <v:rect id="矩形 105" o:spid="_x0000_s1026" o:spt="1" style="position:absolute;left:0pt;margin-left:64.95pt;margin-top:21.35pt;height:63.1pt;width:531.2pt;mso-wrap-distance-bottom:0pt;mso-wrap-distance-left:9pt;mso-wrap-distance-right:9pt;mso-wrap-distance-top:0pt;z-index:251670528;mso-width-relative:page;mso-height-relative:page;" fillcolor="#FFFFFF" filled="t" stroked="t" coordsize="21600,21600" o:gfxdata="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gtGT&#10;BNkAAAALAQAADwAAAAAAAAABACAAAAAiAAAAZHJzL2Rvd25yZXYueG1sUEsBAhQAFAAAAAgAh07i&#10;QKxJjbUhAgAAWwQAAA4AAAAAAAAAAQAgAAAAKAEAAGRycy9lMm9Eb2MueG1sUEsFBgAAAAAGAAYA&#10;WQEAALsFAAAAAA==&#10;">
                <v:fill on="t" focussize="0,0"/>
                <v:stroke color="#000000" joinstyle="miter"/>
                <v:imagedata o:title=""/>
                <o:lock v:ext="edit" aspectratio="f"/>
                <v:textbox>
                  <w:txbxContent>
                    <w:p w14:paraId="7E34B5B1">
                      <w:pPr>
                        <w:jc w:val="left"/>
                        <w:rPr>
                          <w:rFonts w:hint="eastAsia" w:ascii="仿宋" w:hAnsi="仿宋" w:eastAsia="仿宋" w:cs="仿宋"/>
                          <w:bCs/>
                          <w:sz w:val="30"/>
                          <w:szCs w:val="30"/>
                        </w:rPr>
                      </w:pPr>
                      <w:r>
                        <w:rPr>
                          <w:rFonts w:hint="eastAsia" w:ascii="仿宋" w:hAnsi="仿宋" w:eastAsia="仿宋" w:cs="仿宋"/>
                          <w:bCs/>
                          <w:sz w:val="30"/>
                          <w:szCs w:val="30"/>
                        </w:rPr>
                        <w:t>申请人</w:t>
                      </w:r>
                      <w:r>
                        <w:rPr>
                          <w:rFonts w:hint="eastAsia" w:ascii="仿宋" w:hAnsi="仿宋" w:eastAsia="仿宋" w:cs="仿宋"/>
                          <w:bCs/>
                          <w:sz w:val="30"/>
                          <w:szCs w:val="30"/>
                          <w:lang w:eastAsia="zh-CN"/>
                        </w:rPr>
                        <w:t>在乡村建设规划许可有效期内（一年，经批准后最长为两年）</w:t>
                      </w:r>
                      <w:r>
                        <w:rPr>
                          <w:rFonts w:hint="eastAsia" w:ascii="仿宋" w:hAnsi="仿宋" w:eastAsia="仿宋" w:cs="仿宋"/>
                          <w:bCs/>
                          <w:sz w:val="30"/>
                          <w:szCs w:val="30"/>
                        </w:rPr>
                        <w:t>开工建设，同时各级违法建设治理部门跟踪监管。</w:t>
                      </w:r>
                    </w:p>
                  </w:txbxContent>
                </v:textbox>
                <w10:wrap type="square"/>
              </v:rect>
            </w:pict>
          </mc:Fallback>
        </mc:AlternateContent>
      </w:r>
      <w:r>
        <w:rPr>
          <w:rFonts w:hint="eastAsia" w:ascii="Times New Roman" w:hAnsi="Times New Roman" w:eastAsia="方正仿宋_GBK" w:cs="Times New Roman"/>
          <w:b/>
          <w:sz w:val="32"/>
          <w:szCs w:val="32"/>
        </w:rPr>
        <w:t xml:space="preserve">   </w:t>
      </w:r>
    </w:p>
    <w:p w14:paraId="7EE46050">
      <w:pPr>
        <w:keepNext w:val="0"/>
        <w:keepLines w:val="0"/>
        <w:pageBreakBefore w:val="0"/>
        <w:tabs>
          <w:tab w:val="right" w:pos="8306"/>
        </w:tabs>
        <w:kinsoku/>
        <w:topLinePunct w:val="0"/>
        <w:bidi w:val="0"/>
        <w:adjustRightInd/>
        <w:spacing w:line="560" w:lineRule="exact"/>
        <w:rPr>
          <w:rFonts w:ascii="Times New Roman" w:hAnsi="Times New Roman" w:eastAsia="方正仿宋_GBK" w:cs="Times New Roman"/>
          <w:bCs/>
          <w:sz w:val="32"/>
          <w:szCs w:val="32"/>
        </w:rPr>
      </w:pPr>
      <w:r>
        <w:rPr>
          <w:rFonts w:hint="eastAsia" w:ascii="Times New Roman" w:hAnsi="Times New Roman" w:eastAsia="方正仿宋_GBK" w:cs="Times New Roman"/>
          <w:b/>
          <w:sz w:val="32"/>
          <w:szCs w:val="32"/>
        </w:rPr>
        <w:tab/>
      </w:r>
    </w:p>
    <w:p w14:paraId="1A4FD2A1">
      <w:pPr>
        <w:keepNext w:val="0"/>
        <w:keepLines w:val="0"/>
        <w:pageBreakBefore w:val="0"/>
        <w:tabs>
          <w:tab w:val="left" w:pos="10948"/>
        </w:tabs>
        <w:kinsoku/>
        <w:topLinePunct w:val="0"/>
        <w:bidi w:val="0"/>
        <w:adjustRightInd/>
        <w:spacing w:line="560" w:lineRule="exact"/>
        <w:rPr>
          <w:rFonts w:hint="eastAsia" w:ascii="仿宋" w:hAnsi="仿宋" w:eastAsia="仿宋" w:cs="仿宋"/>
          <w:sz w:val="32"/>
          <w:szCs w:val="32"/>
        </w:rPr>
      </w:pPr>
      <w:r>
        <w:rPr>
          <w:rFonts w:hint="eastAsia" w:ascii="仿宋_GB2312" w:hAnsi="Times New Roman" w:eastAsia="仿宋_GB2312" w:cs="Times New Roman"/>
          <w:b/>
          <w:sz w:val="30"/>
          <w:szCs w:val="30"/>
        </w:rPr>
        <mc:AlternateContent>
          <mc:Choice Requires="wps">
            <w:drawing>
              <wp:anchor distT="0" distB="0" distL="113665" distR="113665" simplePos="0" relativeHeight="251665408" behindDoc="0" locked="0" layoutInCell="1" allowOverlap="1">
                <wp:simplePos x="0" y="0"/>
                <wp:positionH relativeFrom="column">
                  <wp:posOffset>-4267200</wp:posOffset>
                </wp:positionH>
                <wp:positionV relativeFrom="paragraph">
                  <wp:posOffset>3710940</wp:posOffset>
                </wp:positionV>
                <wp:extent cx="0" cy="198120"/>
                <wp:effectExtent l="76200" t="0" r="57150" b="49530"/>
                <wp:wrapNone/>
                <wp:docPr id="13" name="直接连接符 111"/>
                <wp:cNvGraphicFramePr/>
                <a:graphic xmlns:a="http://schemas.openxmlformats.org/drawingml/2006/main">
                  <a:graphicData uri="http://schemas.microsoft.com/office/word/2010/wordprocessingShape">
                    <wps:wsp>
                      <wps:cNvCnPr/>
                      <wps:spPr>
                        <a:xfrm>
                          <a:off x="0" y="0"/>
                          <a:ext cx="0" cy="19812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id="直接连接符 111" o:spid="_x0000_s1026" o:spt="20" style="position:absolute;left:0pt;margin-left:-336pt;margin-top:292.2pt;height:15.6pt;width:0pt;z-index:251665408;mso-width-relative:page;mso-height-relative:page;" filled="f" stroked="t" coordsize="21600,21600" o:gfxdata="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PyaRm3cAAAADQEAAA8AAAAAAAAAAQAgAAAAIgAAAGRycy9kb3ducmV2Lnht&#10;bFBLAQIUABQAAAAIAIdO4kDTy7RR9QEAAN4DAAAOAAAAAAAAAAEAIAAAACsBAABkcnMvZTJvRG9j&#10;LnhtbFBLBQYAAAAABgAGAFkBAACSBQAAAAA=&#10;">
                <v:fill on="f" focussize="0,0"/>
                <v:stroke color="#000000" joinstyle="round" endarrow="block"/>
                <v:imagedata o:title=""/>
                <o:lock v:ext="edit" aspectratio="f"/>
              </v:line>
            </w:pict>
          </mc:Fallback>
        </mc:AlternateContent>
      </w:r>
      <w:r>
        <w:rPr>
          <w:rFonts w:hint="eastAsia" w:ascii="仿宋" w:hAnsi="仿宋" w:eastAsia="仿宋" w:cs="仿宋"/>
          <w:sz w:val="32"/>
          <w:szCs w:val="32"/>
        </w:rPr>
        <w:tab/>
      </w:r>
    </w:p>
    <w:p w14:paraId="03501DD1">
      <w:pPr>
        <w:keepNext w:val="0"/>
        <w:keepLines w:val="0"/>
        <w:pageBreakBefore w:val="0"/>
        <w:kinsoku/>
        <w:topLinePunct w:val="0"/>
        <w:bidi w:val="0"/>
        <w:adjustRightInd/>
        <w:spacing w:line="560" w:lineRule="exact"/>
        <w:rPr>
          <w:rFonts w:ascii="Times New Roman" w:hAnsi="Times New Roman" w:eastAsia="宋体" w:cs="Times New Roman"/>
          <w:szCs w:val="24"/>
        </w:rPr>
      </w:pPr>
      <w:r>
        <w:rPr>
          <w:rFonts w:hint="eastAsia" w:ascii="Times New Roman" w:hAnsi="Times New Roman" w:eastAsia="方正仿宋_GBK" w:cs="Times New Roman"/>
          <w:b/>
          <w:sz w:val="32"/>
          <w:szCs w:val="32"/>
        </w:rPr>
        <mc:AlternateContent>
          <mc:Choice Requires="wps">
            <w:drawing>
              <wp:anchor distT="0" distB="0" distL="113665" distR="113665" simplePos="0" relativeHeight="251673600" behindDoc="0" locked="0" layoutInCell="1" allowOverlap="1">
                <wp:simplePos x="0" y="0"/>
                <wp:positionH relativeFrom="column">
                  <wp:posOffset>4256405</wp:posOffset>
                </wp:positionH>
                <wp:positionV relativeFrom="paragraph">
                  <wp:posOffset>113665</wp:posOffset>
                </wp:positionV>
                <wp:extent cx="7620" cy="351155"/>
                <wp:effectExtent l="32385" t="0" r="36195" b="10795"/>
                <wp:wrapNone/>
                <wp:docPr id="10" name="直接连接符 104"/>
                <wp:cNvGraphicFramePr/>
                <a:graphic xmlns:a="http://schemas.openxmlformats.org/drawingml/2006/main">
                  <a:graphicData uri="http://schemas.microsoft.com/office/word/2010/wordprocessingShape">
                    <wps:wsp>
                      <wps:cNvCnPr/>
                      <wps:spPr>
                        <a:xfrm>
                          <a:off x="0" y="0"/>
                          <a:ext cx="7620" cy="351155"/>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id="直接连接符 104" o:spid="_x0000_s1026" o:spt="20" style="position:absolute;left:0pt;margin-left:335.15pt;margin-top:8.95pt;height:27.65pt;width:0.6pt;z-index:251673600;mso-width-relative:page;mso-height-relative:page;" filled="f" stroked="t" coordsize="21600,21600" o:gfxdata="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sswP3toAAAAJAQAADwAAAAAAAAABACAAAAAiAAAAZHJzL2Rvd25yZXYueG1s&#10;UEsBAhQAFAAAAAgAh07iQJ1M0c32AQAA4QMAAA4AAAAAAAAAAQAgAAAAKQEAAGRycy9lMm9Eb2Mu&#10;eG1sUEsFBgAAAAAGAAYAWQEAAJEFAAAAAA==&#10;">
                <v:fill on="f" focussize="0,0"/>
                <v:stroke color="#000000" joinstyle="round" endarrow="block"/>
                <v:imagedata o:title=""/>
                <o:lock v:ext="edit" aspectratio="f"/>
              </v:line>
            </w:pict>
          </mc:Fallback>
        </mc:AlternateContent>
      </w:r>
    </w:p>
    <w:p w14:paraId="33949EA9">
      <w:pPr>
        <w:keepNext w:val="0"/>
        <w:keepLines w:val="0"/>
        <w:pageBreakBefore w:val="0"/>
        <w:kinsoku/>
        <w:topLinePunct w:val="0"/>
        <w:bidi w:val="0"/>
        <w:adjustRightInd/>
        <w:spacing w:line="560" w:lineRule="exact"/>
        <w:rPr>
          <w:rFonts w:ascii="Times New Roman" w:hAnsi="Times New Roman" w:eastAsia="宋体" w:cs="Times New Roman"/>
          <w:szCs w:val="24"/>
        </w:rPr>
      </w:pPr>
      <w:r>
        <w:rPr>
          <w:rFonts w:hint="eastAsia" w:ascii="Times New Roman" w:hAnsi="Times New Roman" w:eastAsia="方正仿宋_GBK" w:cs="Times New Roman"/>
          <w:b/>
          <w:sz w:val="32"/>
          <w:szCs w:val="32"/>
        </w:rPr>
        <mc:AlternateContent>
          <mc:Choice Requires="wps">
            <w:drawing>
              <wp:anchor distT="0" distB="0" distL="113665" distR="113665" simplePos="0" relativeHeight="251681792" behindDoc="0" locked="0" layoutInCell="1" allowOverlap="1">
                <wp:simplePos x="0" y="0"/>
                <wp:positionH relativeFrom="column">
                  <wp:posOffset>4161155</wp:posOffset>
                </wp:positionH>
                <wp:positionV relativeFrom="paragraph">
                  <wp:posOffset>1593215</wp:posOffset>
                </wp:positionV>
                <wp:extent cx="635" cy="344805"/>
                <wp:effectExtent l="37465" t="0" r="38100" b="17145"/>
                <wp:wrapNone/>
                <wp:docPr id="3" name="直接连接符 104"/>
                <wp:cNvGraphicFramePr/>
                <a:graphic xmlns:a="http://schemas.openxmlformats.org/drawingml/2006/main">
                  <a:graphicData uri="http://schemas.microsoft.com/office/word/2010/wordprocessingShape">
                    <wps:wsp>
                      <wps:cNvCnPr/>
                      <wps:spPr>
                        <a:xfrm>
                          <a:off x="0" y="0"/>
                          <a:ext cx="635" cy="344805"/>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id="直接连接符 104" o:spid="_x0000_s1026" o:spt="20" style="position:absolute;left:0pt;margin-left:327.65pt;margin-top:125.45pt;height:27.15pt;width:0.05pt;z-index:251681792;mso-width-relative:page;mso-height-relative:page;" filled="f" stroked="t" coordsize="21600,21600" o:gfxdata="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gNf/2tsAAAALAQAADwAAAAAAAAABACAAAAAiAAAAZHJzL2Rvd25yZXYueG1s&#10;UEsBAhQAFAAAAAgAh07iQJqsbln1AQAA3wMAAA4AAAAAAAAAAQAgAAAAKgEAAGRycy9lMm9Eb2Mu&#10;eG1sUEsFBgAAAAAGAAYAWQEAAJEFAAAAAA==&#10;">
                <v:fill on="f" focussize="0,0"/>
                <v:stroke color="#000000" joinstyle="round" endarrow="block"/>
                <v:imagedata o:title=""/>
                <o:lock v:ext="edit" aspectratio="f"/>
              </v:line>
            </w:pict>
          </mc:Fallback>
        </mc:AlternateContent>
      </w:r>
      <w:r>
        <w:rPr>
          <w:rFonts w:hint="eastAsia" w:ascii="Times New Roman" w:hAnsi="Times New Roman" w:eastAsia="方正仿宋_GBK" w:cs="Times New Roman"/>
          <w:b/>
          <w:sz w:val="32"/>
          <w:szCs w:val="32"/>
        </w:rPr>
        <mc:AlternateContent>
          <mc:Choice Requires="wps">
            <w:drawing>
              <wp:anchor distT="0" distB="0" distL="114300" distR="114300" simplePos="0" relativeHeight="251674624" behindDoc="0" locked="0" layoutInCell="1" allowOverlap="1">
                <wp:simplePos x="0" y="0"/>
                <wp:positionH relativeFrom="column">
                  <wp:posOffset>-80010</wp:posOffset>
                </wp:positionH>
                <wp:positionV relativeFrom="paragraph">
                  <wp:posOffset>234315</wp:posOffset>
                </wp:positionV>
                <wp:extent cx="8703945" cy="1250315"/>
                <wp:effectExtent l="4445" t="5080" r="16510" b="20955"/>
                <wp:wrapSquare wrapText="bothSides"/>
                <wp:docPr id="9" name="矩形 103"/>
                <wp:cNvGraphicFramePr/>
                <a:graphic xmlns:a="http://schemas.openxmlformats.org/drawingml/2006/main">
                  <a:graphicData uri="http://schemas.microsoft.com/office/word/2010/wordprocessingShape">
                    <wps:wsp>
                      <wps:cNvSpPr/>
                      <wps:spPr>
                        <a:xfrm>
                          <a:off x="0" y="0"/>
                          <a:ext cx="8703945" cy="125031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7DAD679">
                            <w:pPr>
                              <w:jc w:val="left"/>
                              <w:rPr>
                                <w:rFonts w:hint="eastAsia" w:ascii="仿宋" w:hAnsi="仿宋" w:eastAsia="仿宋" w:cs="仿宋"/>
                                <w:bCs/>
                                <w:sz w:val="30"/>
                                <w:szCs w:val="30"/>
                                <w:lang w:eastAsia="zh-CN"/>
                              </w:rPr>
                            </w:pPr>
                            <w:r>
                              <w:rPr>
                                <w:rFonts w:hint="eastAsia" w:ascii="仿宋" w:hAnsi="仿宋" w:eastAsia="仿宋" w:cs="仿宋"/>
                                <w:bCs/>
                                <w:sz w:val="30"/>
                                <w:szCs w:val="30"/>
                              </w:rPr>
                              <w:t>申请人向镇（街道</w:t>
                            </w:r>
                            <w:r>
                              <w:rPr>
                                <w:rFonts w:hint="eastAsia" w:ascii="仿宋" w:hAnsi="仿宋" w:eastAsia="仿宋" w:cs="仿宋"/>
                                <w:bCs/>
                                <w:sz w:val="30"/>
                                <w:szCs w:val="30"/>
                                <w:lang w:eastAsia="zh-CN"/>
                              </w:rPr>
                              <w:t>、场</w:t>
                            </w:r>
                            <w:r>
                              <w:rPr>
                                <w:rFonts w:hint="eastAsia" w:ascii="仿宋" w:hAnsi="仿宋" w:eastAsia="仿宋" w:cs="仿宋"/>
                                <w:bCs/>
                                <w:sz w:val="30"/>
                                <w:szCs w:val="30"/>
                              </w:rPr>
                              <w:t>）提交竣工验收申请，后者在5个工作日内现场核实并出具验收意见</w:t>
                            </w:r>
                            <w:r>
                              <w:rPr>
                                <w:rFonts w:hint="eastAsia" w:ascii="仿宋" w:hAnsi="仿宋" w:eastAsia="仿宋" w:cs="仿宋"/>
                                <w:bCs/>
                                <w:color w:val="0000FF"/>
                                <w:sz w:val="30"/>
                                <w:szCs w:val="30"/>
                                <w:lang w:eastAsia="zh-CN"/>
                              </w:rPr>
                              <w:t>（三到场）</w:t>
                            </w:r>
                            <w:r>
                              <w:rPr>
                                <w:rFonts w:hint="eastAsia" w:ascii="仿宋" w:hAnsi="仿宋" w:eastAsia="仿宋" w:cs="仿宋"/>
                                <w:bCs/>
                                <w:sz w:val="30"/>
                                <w:szCs w:val="30"/>
                              </w:rPr>
                              <w:t>。限额以上建房验收</w:t>
                            </w:r>
                            <w:r>
                              <w:rPr>
                                <w:rFonts w:hint="eastAsia" w:ascii="仿宋" w:hAnsi="仿宋" w:eastAsia="仿宋" w:cs="仿宋"/>
                                <w:bCs/>
                                <w:sz w:val="30"/>
                                <w:szCs w:val="30"/>
                                <w:lang w:eastAsia="zh-CN"/>
                              </w:rPr>
                              <w:t>申请经镇人民政府（街道办事处、场）告知区住房和城乡建设局，由后者在5个工作日内牵头组织区自然资源局、镇人民政府（街道办事处、场）以及村级组织等进行联合验收。</w:t>
                            </w:r>
                          </w:p>
                        </w:txbxContent>
                      </wps:txbx>
                      <wps:bodyPr wrap="square" upright="1">
                        <a:noAutofit/>
                      </wps:bodyPr>
                    </wps:wsp>
                  </a:graphicData>
                </a:graphic>
              </wp:anchor>
            </w:drawing>
          </mc:Choice>
          <mc:Fallback>
            <w:pict>
              <v:rect id="矩形 103" o:spid="_x0000_s1026" o:spt="1" style="position:absolute;left:0pt;margin-left:-6.3pt;margin-top:18.45pt;height:98.45pt;width:685.35pt;mso-wrap-distance-bottom:0pt;mso-wrap-distance-left:9pt;mso-wrap-distance-right:9pt;mso-wrap-distance-top:0pt;z-index:251674624;mso-width-relative:page;mso-height-relative:page;" fillcolor="#FFFFFF" filled="t" stroked="t" coordsize="21600,21600" o:gfxdata="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RY3hY2QAAAAsBAAAP&#10;AAAAAAAAAAEAIAAAACIAAABkcnMvZG93bnJldi54bWxQSwECFAAUAAAACACHTuJATztp7RcCAABU&#10;BAAADgAAAAAAAAABACAAAAAoAQAAZHJzL2Uyb0RvYy54bWxQSwUGAAAAAAYABgBZAQAAsQUAAAAA&#10;">
                <v:fill on="t" focussize="0,0"/>
                <v:stroke color="#000000" joinstyle="miter"/>
                <v:imagedata o:title=""/>
                <o:lock v:ext="edit" aspectratio="f"/>
                <v:textbox>
                  <w:txbxContent>
                    <w:p w14:paraId="17DAD679">
                      <w:pPr>
                        <w:jc w:val="left"/>
                        <w:rPr>
                          <w:rFonts w:hint="eastAsia" w:ascii="仿宋" w:hAnsi="仿宋" w:eastAsia="仿宋" w:cs="仿宋"/>
                          <w:bCs/>
                          <w:sz w:val="30"/>
                          <w:szCs w:val="30"/>
                          <w:lang w:eastAsia="zh-CN"/>
                        </w:rPr>
                      </w:pPr>
                      <w:r>
                        <w:rPr>
                          <w:rFonts w:hint="eastAsia" w:ascii="仿宋" w:hAnsi="仿宋" w:eastAsia="仿宋" w:cs="仿宋"/>
                          <w:bCs/>
                          <w:sz w:val="30"/>
                          <w:szCs w:val="30"/>
                        </w:rPr>
                        <w:t>申请人向镇（街道</w:t>
                      </w:r>
                      <w:r>
                        <w:rPr>
                          <w:rFonts w:hint="eastAsia" w:ascii="仿宋" w:hAnsi="仿宋" w:eastAsia="仿宋" w:cs="仿宋"/>
                          <w:bCs/>
                          <w:sz w:val="30"/>
                          <w:szCs w:val="30"/>
                          <w:lang w:eastAsia="zh-CN"/>
                        </w:rPr>
                        <w:t>、场</w:t>
                      </w:r>
                      <w:r>
                        <w:rPr>
                          <w:rFonts w:hint="eastAsia" w:ascii="仿宋" w:hAnsi="仿宋" w:eastAsia="仿宋" w:cs="仿宋"/>
                          <w:bCs/>
                          <w:sz w:val="30"/>
                          <w:szCs w:val="30"/>
                        </w:rPr>
                        <w:t>）提交竣工验收申请，后者在5个工作日内现场核实并出具验收意见</w:t>
                      </w:r>
                      <w:r>
                        <w:rPr>
                          <w:rFonts w:hint="eastAsia" w:ascii="仿宋" w:hAnsi="仿宋" w:eastAsia="仿宋" w:cs="仿宋"/>
                          <w:bCs/>
                          <w:color w:val="0000FF"/>
                          <w:sz w:val="30"/>
                          <w:szCs w:val="30"/>
                          <w:lang w:eastAsia="zh-CN"/>
                        </w:rPr>
                        <w:t>（三到场）</w:t>
                      </w:r>
                      <w:r>
                        <w:rPr>
                          <w:rFonts w:hint="eastAsia" w:ascii="仿宋" w:hAnsi="仿宋" w:eastAsia="仿宋" w:cs="仿宋"/>
                          <w:bCs/>
                          <w:sz w:val="30"/>
                          <w:szCs w:val="30"/>
                        </w:rPr>
                        <w:t>。限额以上建房验收</w:t>
                      </w:r>
                      <w:r>
                        <w:rPr>
                          <w:rFonts w:hint="eastAsia" w:ascii="仿宋" w:hAnsi="仿宋" w:eastAsia="仿宋" w:cs="仿宋"/>
                          <w:bCs/>
                          <w:sz w:val="30"/>
                          <w:szCs w:val="30"/>
                          <w:lang w:eastAsia="zh-CN"/>
                        </w:rPr>
                        <w:t>申请经镇人民政府（街道办事处、场）告知区住房和城乡建设局，由后者在5个工作日内牵头组织区自然资源局、镇人民政府（街道办事处、场）以及村级组织等进行联合验收。</w:t>
                      </w:r>
                    </w:p>
                  </w:txbxContent>
                </v:textbox>
                <w10:wrap type="square"/>
              </v:rect>
            </w:pict>
          </mc:Fallback>
        </mc:AlternateContent>
      </w:r>
    </w:p>
    <w:p w14:paraId="67979B07">
      <w:pPr>
        <w:keepNext w:val="0"/>
        <w:keepLines w:val="0"/>
        <w:pageBreakBefore w:val="0"/>
        <w:kinsoku/>
        <w:topLinePunct w:val="0"/>
        <w:bidi w:val="0"/>
        <w:adjustRightInd/>
        <w:spacing w:line="560" w:lineRule="exact"/>
        <w:rPr>
          <w:rFonts w:ascii="Times New Roman" w:hAnsi="Times New Roman" w:eastAsia="宋体" w:cs="Times New Roman"/>
          <w:szCs w:val="24"/>
        </w:rPr>
      </w:pPr>
      <w:r>
        <w:rPr>
          <w:rFonts w:hint="eastAsia" w:ascii="Times New Roman" w:hAnsi="Times New Roman" w:eastAsia="方正仿宋_GBK" w:cs="Times New Roman"/>
          <w:b/>
          <w:sz w:val="32"/>
          <w:szCs w:val="32"/>
        </w:rPr>
        <mc:AlternateContent>
          <mc:Choice Requires="wps">
            <w:drawing>
              <wp:anchor distT="0" distB="0" distL="114300" distR="114300" simplePos="0" relativeHeight="251682816" behindDoc="0" locked="0" layoutInCell="1" allowOverlap="1">
                <wp:simplePos x="0" y="0"/>
                <wp:positionH relativeFrom="column">
                  <wp:posOffset>854710</wp:posOffset>
                </wp:positionH>
                <wp:positionV relativeFrom="paragraph">
                  <wp:posOffset>219075</wp:posOffset>
                </wp:positionV>
                <wp:extent cx="6746240" cy="801370"/>
                <wp:effectExtent l="5080" t="5080" r="11430" b="12700"/>
                <wp:wrapSquare wrapText="bothSides"/>
                <wp:docPr id="5" name="矩形 105"/>
                <wp:cNvGraphicFramePr/>
                <a:graphic xmlns:a="http://schemas.openxmlformats.org/drawingml/2006/main">
                  <a:graphicData uri="http://schemas.microsoft.com/office/word/2010/wordprocessingShape">
                    <wps:wsp>
                      <wps:cNvSpPr/>
                      <wps:spPr>
                        <a:xfrm>
                          <a:off x="0" y="0"/>
                          <a:ext cx="6746240" cy="80137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288B628">
                            <w:pPr>
                              <w:rPr>
                                <w:rFonts w:hint="eastAsia" w:ascii="仿宋" w:hAnsi="仿宋" w:eastAsia="仿宋" w:cs="仿宋"/>
                                <w:bCs/>
                                <w:sz w:val="32"/>
                                <w:szCs w:val="32"/>
                                <w:lang w:eastAsia="zh-CN"/>
                              </w:rPr>
                            </w:pPr>
                            <w:r>
                              <w:rPr>
                                <w:rFonts w:hint="eastAsia" w:ascii="仿宋" w:hAnsi="仿宋" w:eastAsia="仿宋" w:cs="仿宋"/>
                                <w:bCs/>
                                <w:sz w:val="30"/>
                                <w:szCs w:val="30"/>
                              </w:rPr>
                              <w:t>申请人向镇（街道、场）提交不动产登记申请，镇（街道、场）向区</w:t>
                            </w:r>
                            <w:r>
                              <w:rPr>
                                <w:rFonts w:hint="eastAsia" w:ascii="仿宋" w:hAnsi="仿宋" w:eastAsia="仿宋" w:cs="仿宋"/>
                                <w:bCs/>
                                <w:sz w:val="30"/>
                                <w:szCs w:val="30"/>
                                <w:lang w:eastAsia="zh-CN"/>
                              </w:rPr>
                              <w:t>不动产登记中心</w:t>
                            </w:r>
                            <w:r>
                              <w:rPr>
                                <w:rFonts w:hint="eastAsia" w:ascii="仿宋" w:hAnsi="仿宋" w:eastAsia="仿宋" w:cs="仿宋"/>
                                <w:bCs/>
                                <w:sz w:val="30"/>
                                <w:szCs w:val="30"/>
                              </w:rPr>
                              <w:t>推送相关过程资料，后者应在5个工作日内核准颁发不动产权证</w:t>
                            </w:r>
                            <w:r>
                              <w:rPr>
                                <w:rFonts w:hint="eastAsia" w:ascii="仿宋" w:hAnsi="仿宋" w:eastAsia="仿宋" w:cs="仿宋"/>
                                <w:bCs/>
                                <w:sz w:val="30"/>
                                <w:szCs w:val="30"/>
                                <w:lang w:eastAsia="zh-CN"/>
                              </w:rPr>
                              <w:t>。</w:t>
                            </w:r>
                          </w:p>
                        </w:txbxContent>
                      </wps:txbx>
                      <wps:bodyPr wrap="square" upright="1">
                        <a:noAutofit/>
                      </wps:bodyPr>
                    </wps:wsp>
                  </a:graphicData>
                </a:graphic>
              </wp:anchor>
            </w:drawing>
          </mc:Choice>
          <mc:Fallback>
            <w:pict>
              <v:rect id="矩形 105" o:spid="_x0000_s1026" o:spt="1" style="position:absolute;left:0pt;margin-left:67.3pt;margin-top:17.25pt;height:63.1pt;width:531.2pt;mso-wrap-distance-bottom:0pt;mso-wrap-distance-left:9pt;mso-wrap-distance-right:9pt;mso-wrap-distance-top:0pt;z-index:251682816;mso-width-relative:page;mso-height-relative:page;" fillcolor="#FFFFFF" filled="t" stroked="t" coordsize="21600,21600" o:gfxdata="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HUTTEbYAAAACwEA&#10;AA8AAAAAAAAAAQAgAAAAIgAAAGRycy9kb3ducmV2LnhtbFBLAQIUABQAAAAIAIdO4kBokOn6GgIA&#10;AFMEAAAOAAAAAAAAAAEAIAAAACcBAABkcnMvZTJvRG9jLnhtbFBLBQYAAAAABgAGAFkBAACzBQAA&#10;AAA=&#10;">
                <v:fill on="t" focussize="0,0"/>
                <v:stroke color="#000000" joinstyle="miter"/>
                <v:imagedata o:title=""/>
                <o:lock v:ext="edit" aspectratio="f"/>
                <v:textbox>
                  <w:txbxContent>
                    <w:p w14:paraId="0288B628">
                      <w:pPr>
                        <w:rPr>
                          <w:rFonts w:hint="eastAsia" w:ascii="仿宋" w:hAnsi="仿宋" w:eastAsia="仿宋" w:cs="仿宋"/>
                          <w:bCs/>
                          <w:sz w:val="32"/>
                          <w:szCs w:val="32"/>
                          <w:lang w:eastAsia="zh-CN"/>
                        </w:rPr>
                      </w:pPr>
                      <w:r>
                        <w:rPr>
                          <w:rFonts w:hint="eastAsia" w:ascii="仿宋" w:hAnsi="仿宋" w:eastAsia="仿宋" w:cs="仿宋"/>
                          <w:bCs/>
                          <w:sz w:val="30"/>
                          <w:szCs w:val="30"/>
                        </w:rPr>
                        <w:t>申请人向镇（街道、场）提交不动产登记申请，镇（街道、场）向区</w:t>
                      </w:r>
                      <w:r>
                        <w:rPr>
                          <w:rFonts w:hint="eastAsia" w:ascii="仿宋" w:hAnsi="仿宋" w:eastAsia="仿宋" w:cs="仿宋"/>
                          <w:bCs/>
                          <w:sz w:val="30"/>
                          <w:szCs w:val="30"/>
                          <w:lang w:eastAsia="zh-CN"/>
                        </w:rPr>
                        <w:t>不动产登记中心</w:t>
                      </w:r>
                      <w:r>
                        <w:rPr>
                          <w:rFonts w:hint="eastAsia" w:ascii="仿宋" w:hAnsi="仿宋" w:eastAsia="仿宋" w:cs="仿宋"/>
                          <w:bCs/>
                          <w:sz w:val="30"/>
                          <w:szCs w:val="30"/>
                        </w:rPr>
                        <w:t>推送相关过程资料，后者应在5个工作日内核准颁发不动产权证</w:t>
                      </w:r>
                      <w:r>
                        <w:rPr>
                          <w:rFonts w:hint="eastAsia" w:ascii="仿宋" w:hAnsi="仿宋" w:eastAsia="仿宋" w:cs="仿宋"/>
                          <w:bCs/>
                          <w:sz w:val="30"/>
                          <w:szCs w:val="30"/>
                          <w:lang w:eastAsia="zh-CN"/>
                        </w:rPr>
                        <w:t>。</w:t>
                      </w:r>
                    </w:p>
                  </w:txbxContent>
                </v:textbox>
                <w10:wrap type="square"/>
              </v:rect>
            </w:pict>
          </mc:Fallback>
        </mc:AlternateContent>
      </w:r>
    </w:p>
    <w:p w14:paraId="3E234006">
      <w:pPr>
        <w:keepNext w:val="0"/>
        <w:keepLines w:val="0"/>
        <w:pageBreakBefore w:val="0"/>
        <w:kinsoku/>
        <w:topLinePunct w:val="0"/>
        <w:bidi w:val="0"/>
        <w:adjustRightInd/>
        <w:spacing w:line="560" w:lineRule="exact"/>
        <w:rPr>
          <w:rFonts w:ascii="Times New Roman" w:hAnsi="Times New Roman" w:eastAsia="宋体" w:cs="Times New Roman"/>
          <w:szCs w:val="24"/>
        </w:rPr>
      </w:pPr>
    </w:p>
    <w:p w14:paraId="4004C81A">
      <w:pPr>
        <w:keepNext w:val="0"/>
        <w:keepLines w:val="0"/>
        <w:pageBreakBefore w:val="0"/>
        <w:tabs>
          <w:tab w:val="left" w:pos="11053"/>
        </w:tabs>
        <w:kinsoku/>
        <w:topLinePunct w:val="0"/>
        <w:bidi w:val="0"/>
        <w:adjustRightInd/>
        <w:spacing w:line="560" w:lineRule="exact"/>
        <w:jc w:val="left"/>
        <w:rPr>
          <w:rFonts w:hint="default" w:ascii="Times New Roman" w:hAnsi="Times New Roman" w:eastAsia="黑体" w:cs="Times New Roman"/>
          <w:color w:val="000000"/>
          <w:sz w:val="32"/>
          <w:szCs w:val="32"/>
          <w:lang w:val="en-US" w:eastAsia="zh-CN"/>
        </w:rPr>
      </w:pPr>
      <w:r>
        <w:rPr>
          <w:rFonts w:hint="eastAsia" w:ascii="Times New Roman" w:hAnsi="Times New Roman" w:eastAsia="宋体" w:cs="Times New Roman"/>
          <w:szCs w:val="24"/>
        </w:rPr>
        <w:tab/>
      </w:r>
      <w:r>
        <w:rPr>
          <w:rFonts w:hint="eastAsia" w:ascii="Times New Roman" w:hAnsi="Times New Roman" w:eastAsia="方正仿宋_GBK" w:cs="Times New Roman"/>
          <w:b/>
          <w:sz w:val="32"/>
          <w:szCs w:val="32"/>
        </w:rPr>
        <mc:AlternateContent>
          <mc:Choice Requires="wps">
            <w:drawing>
              <wp:anchor distT="0" distB="0" distL="113665" distR="113665" simplePos="0" relativeHeight="251679744" behindDoc="0" locked="0" layoutInCell="1" allowOverlap="1">
                <wp:simplePos x="0" y="0"/>
                <wp:positionH relativeFrom="column">
                  <wp:posOffset>-1884680</wp:posOffset>
                </wp:positionH>
                <wp:positionV relativeFrom="paragraph">
                  <wp:posOffset>1574800</wp:posOffset>
                </wp:positionV>
                <wp:extent cx="0" cy="407670"/>
                <wp:effectExtent l="76200" t="0" r="57150" b="50165"/>
                <wp:wrapNone/>
                <wp:docPr id="2014567591" name="直接连接符 120"/>
                <wp:cNvGraphicFramePr/>
                <a:graphic xmlns:a="http://schemas.openxmlformats.org/drawingml/2006/main">
                  <a:graphicData uri="http://schemas.microsoft.com/office/word/2010/wordprocessingShape">
                    <wps:wsp>
                      <wps:cNvCnPr/>
                      <wps:spPr>
                        <a:xfrm flipH="1">
                          <a:off x="0" y="0"/>
                          <a:ext cx="0" cy="407523"/>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id="直接连接符 120" o:spid="_x0000_s1026" o:spt="20" style="position:absolute;left:0pt;flip:x;margin-left:-148.4pt;margin-top:124pt;height:32.1pt;width:0pt;z-index:251679744;mso-width-relative:page;mso-height-relative:page;" filled="f" stroked="t" coordsize="21600,21600" o:gfxdata="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&#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GBk3WPbAAAADQEAAA8AAAAAAAAAAQAgAAAAIgAAAGRy&#10;cy9kb3ducmV2LnhtbFBLAQIUABQAAAAIAIdO4kCa1DZIAgIAAPADAAAOAAAAAAAAAAEAIAAAACoB&#10;AABkcnMvZTJvRG9jLnhtbFBLBQYAAAAABgAGAFkBAACeBQAAAAA=&#10;">
                <v:fill on="f" focussize="0,0"/>
                <v:stroke color="#000000" joinstyle="round" endarrow="block"/>
                <v:imagedata o:title=""/>
                <o:lock v:ext="edit" aspectratio="f"/>
              </v:line>
            </w:pict>
          </mc:Fallback>
        </mc:AlternateContent>
      </w:r>
    </w:p>
    <w:sectPr>
      <w:pgSz w:w="16840" w:h="23820"/>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国标宋体-超大字符集扩"/>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国标宋体-超大字符集扩"/>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国标小标宋-GB/T 2312">
    <w:panose1 w:val="020005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国标楷体-GB/T 2312">
    <w:panose1 w:val="020005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国标黑体-GB/T 2312">
    <w:panose1 w:val="020005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国标黑体">
    <w:panose1 w:val="02000500000000000000"/>
    <w:charset w:val="86"/>
    <w:family w:val="auto"/>
    <w:pitch w:val="default"/>
    <w:sig w:usb0="00000001" w:usb1="0800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Batang">
    <w:altName w:val="方正书宋_GBK"/>
    <w:panose1 w:val="02030600000101010101"/>
    <w:charset w:val="81"/>
    <w:family w:val="roman"/>
    <w:pitch w:val="default"/>
    <w:sig w:usb0="00000000" w:usb1="00000000" w:usb2="00000030" w:usb3="00000000" w:csb0="4008009F" w:csb1="DFD70000"/>
  </w:font>
  <w:font w:name="国标宋体-超大字符集扩">
    <w:panose1 w:val="00000500000000000000"/>
    <w:charset w:val="86"/>
    <w:family w:val="auto"/>
    <w:pitch w:val="default"/>
    <w:sig w:usb0="00000001" w:usb1="08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93D9C11"/>
    <w:multiLevelType w:val="singleLevel"/>
    <w:tmpl w:val="C93D9C11"/>
    <w:lvl w:ilvl="0" w:tentative="0">
      <w:start w:val="1"/>
      <w:numFmt w:val="chineseCounting"/>
      <w:suff w:val="nothing"/>
      <w:lvlText w:val="%1、"/>
      <w:lvlJc w:val="left"/>
      <w:rPr>
        <w:rFonts w:hint="eastAsia"/>
      </w:rPr>
    </w:lvl>
  </w:abstractNum>
  <w:abstractNum w:abstractNumId="1">
    <w:nsid w:val="CF028D48"/>
    <w:multiLevelType w:val="singleLevel"/>
    <w:tmpl w:val="CF028D48"/>
    <w:lvl w:ilvl="0" w:tentative="0">
      <w:start w:val="1"/>
      <w:numFmt w:val="decimal"/>
      <w:suff w:val="space"/>
      <w:lvlText w:val="%1."/>
      <w:lvlJc w:val="left"/>
    </w:lvl>
  </w:abstractNum>
  <w:abstractNum w:abstractNumId="2">
    <w:nsid w:val="EFE64CD9"/>
    <w:multiLevelType w:val="singleLevel"/>
    <w:tmpl w:val="EFE64CD9"/>
    <w:lvl w:ilvl="0" w:tentative="0">
      <w:start w:val="1"/>
      <w:numFmt w:val="chineseCounting"/>
      <w:suff w:val="space"/>
      <w:lvlText w:val="第%1章"/>
      <w:lvlJc w:val="left"/>
      <w:rPr>
        <w:rFonts w:hint="eastAsia"/>
      </w:rPr>
    </w:lvl>
  </w:abstractNum>
  <w:abstractNum w:abstractNumId="3">
    <w:nsid w:val="3FD7AB4A"/>
    <w:multiLevelType w:val="singleLevel"/>
    <w:tmpl w:val="3FD7AB4A"/>
    <w:lvl w:ilvl="0" w:tentative="0">
      <w:start w:val="1"/>
      <w:numFmt w:val="chineseCounting"/>
      <w:suff w:val="nothing"/>
      <w:lvlText w:val="（%1）"/>
      <w:lvlJc w:val="left"/>
      <w:rPr>
        <w:rFonts w:hint="eastAsia"/>
      </w:rPr>
    </w:lvl>
  </w:abstractNum>
  <w:abstractNum w:abstractNumId="4">
    <w:nsid w:val="7CBE2179"/>
    <w:multiLevelType w:val="singleLevel"/>
    <w:tmpl w:val="7CBE2179"/>
    <w:lvl w:ilvl="0" w:tentative="0">
      <w:start w:val="9"/>
      <w:numFmt w:val="chineseCounting"/>
      <w:suff w:val="nothing"/>
      <w:lvlText w:val="（%1）"/>
      <w:lvlJc w:val="left"/>
      <w:rPr>
        <w:rFonts w:hint="eastAsia"/>
      </w:rPr>
    </w:lvl>
  </w:abstractNum>
  <w:num w:numId="1">
    <w:abstractNumId w:val="2"/>
  </w:num>
  <w:num w:numId="2">
    <w:abstractNumId w:val="4"/>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Q0NGI5MmY0YWUwZGJjOWRmNmQwM2FiMTYzZGFlMTYifQ=="/>
  </w:docVars>
  <w:rsids>
    <w:rsidRoot w:val="007941DD"/>
    <w:rsid w:val="000341D6"/>
    <w:rsid w:val="00055A91"/>
    <w:rsid w:val="000726F5"/>
    <w:rsid w:val="00083975"/>
    <w:rsid w:val="00091280"/>
    <w:rsid w:val="000A14CA"/>
    <w:rsid w:val="000A409A"/>
    <w:rsid w:val="000A5522"/>
    <w:rsid w:val="000C238D"/>
    <w:rsid w:val="000E4A22"/>
    <w:rsid w:val="000E7543"/>
    <w:rsid w:val="00105BEB"/>
    <w:rsid w:val="00147C8A"/>
    <w:rsid w:val="001507B6"/>
    <w:rsid w:val="001853FC"/>
    <w:rsid w:val="001A00A1"/>
    <w:rsid w:val="001A2FA3"/>
    <w:rsid w:val="002005AE"/>
    <w:rsid w:val="00222DFB"/>
    <w:rsid w:val="0023560A"/>
    <w:rsid w:val="00244E0B"/>
    <w:rsid w:val="00287BCD"/>
    <w:rsid w:val="00292FF1"/>
    <w:rsid w:val="002A4FC6"/>
    <w:rsid w:val="002B51D2"/>
    <w:rsid w:val="002C6C9C"/>
    <w:rsid w:val="002D4875"/>
    <w:rsid w:val="002F18AD"/>
    <w:rsid w:val="00316004"/>
    <w:rsid w:val="003326E2"/>
    <w:rsid w:val="0036177E"/>
    <w:rsid w:val="00363E11"/>
    <w:rsid w:val="00372874"/>
    <w:rsid w:val="00392F2B"/>
    <w:rsid w:val="003A18E5"/>
    <w:rsid w:val="003A6467"/>
    <w:rsid w:val="003D0B86"/>
    <w:rsid w:val="003D7CFE"/>
    <w:rsid w:val="0040636C"/>
    <w:rsid w:val="00413B9A"/>
    <w:rsid w:val="004209FB"/>
    <w:rsid w:val="00447990"/>
    <w:rsid w:val="00473562"/>
    <w:rsid w:val="004B0188"/>
    <w:rsid w:val="004E55E8"/>
    <w:rsid w:val="005047D6"/>
    <w:rsid w:val="00505BAD"/>
    <w:rsid w:val="00505EC8"/>
    <w:rsid w:val="00544A36"/>
    <w:rsid w:val="005776AC"/>
    <w:rsid w:val="00586FA0"/>
    <w:rsid w:val="00596069"/>
    <w:rsid w:val="005D08A0"/>
    <w:rsid w:val="005F1F15"/>
    <w:rsid w:val="005F6362"/>
    <w:rsid w:val="00684B37"/>
    <w:rsid w:val="00685197"/>
    <w:rsid w:val="0068543D"/>
    <w:rsid w:val="006A5BBA"/>
    <w:rsid w:val="006B7DAD"/>
    <w:rsid w:val="006E50C2"/>
    <w:rsid w:val="006F5C8F"/>
    <w:rsid w:val="007261F2"/>
    <w:rsid w:val="00752110"/>
    <w:rsid w:val="00753953"/>
    <w:rsid w:val="007633DD"/>
    <w:rsid w:val="0078653E"/>
    <w:rsid w:val="00786F02"/>
    <w:rsid w:val="007903E5"/>
    <w:rsid w:val="007941DD"/>
    <w:rsid w:val="007B11B6"/>
    <w:rsid w:val="007C1AD1"/>
    <w:rsid w:val="007F40F6"/>
    <w:rsid w:val="007F48D2"/>
    <w:rsid w:val="008032B9"/>
    <w:rsid w:val="008126CC"/>
    <w:rsid w:val="00826741"/>
    <w:rsid w:val="00827C69"/>
    <w:rsid w:val="008343CA"/>
    <w:rsid w:val="00862D78"/>
    <w:rsid w:val="00867AAC"/>
    <w:rsid w:val="008933C1"/>
    <w:rsid w:val="008F577E"/>
    <w:rsid w:val="00902668"/>
    <w:rsid w:val="00915ABE"/>
    <w:rsid w:val="00955497"/>
    <w:rsid w:val="009733CC"/>
    <w:rsid w:val="0097506F"/>
    <w:rsid w:val="009B263F"/>
    <w:rsid w:val="009C08C2"/>
    <w:rsid w:val="009E197F"/>
    <w:rsid w:val="009E26BA"/>
    <w:rsid w:val="009F5A7E"/>
    <w:rsid w:val="009F5F3B"/>
    <w:rsid w:val="009F75A3"/>
    <w:rsid w:val="00A074FC"/>
    <w:rsid w:val="00A1241F"/>
    <w:rsid w:val="00A12FD0"/>
    <w:rsid w:val="00A144AC"/>
    <w:rsid w:val="00A322BD"/>
    <w:rsid w:val="00A34FEE"/>
    <w:rsid w:val="00A4018C"/>
    <w:rsid w:val="00A7011D"/>
    <w:rsid w:val="00A71030"/>
    <w:rsid w:val="00AA4EF6"/>
    <w:rsid w:val="00AB0041"/>
    <w:rsid w:val="00AB21F0"/>
    <w:rsid w:val="00AC7FC6"/>
    <w:rsid w:val="00AF1007"/>
    <w:rsid w:val="00B511B8"/>
    <w:rsid w:val="00B65226"/>
    <w:rsid w:val="00B75DDD"/>
    <w:rsid w:val="00BC2B42"/>
    <w:rsid w:val="00BC4312"/>
    <w:rsid w:val="00BD4511"/>
    <w:rsid w:val="00BE1EF9"/>
    <w:rsid w:val="00BE5D02"/>
    <w:rsid w:val="00BE73CF"/>
    <w:rsid w:val="00C01DBD"/>
    <w:rsid w:val="00C106FD"/>
    <w:rsid w:val="00C16540"/>
    <w:rsid w:val="00C362D9"/>
    <w:rsid w:val="00C42034"/>
    <w:rsid w:val="00C4281D"/>
    <w:rsid w:val="00C72CB5"/>
    <w:rsid w:val="00C87545"/>
    <w:rsid w:val="00CB1C18"/>
    <w:rsid w:val="00CC0C88"/>
    <w:rsid w:val="00CC37F8"/>
    <w:rsid w:val="00CC46DD"/>
    <w:rsid w:val="00CF1B49"/>
    <w:rsid w:val="00D118C6"/>
    <w:rsid w:val="00D12672"/>
    <w:rsid w:val="00D33D80"/>
    <w:rsid w:val="00D37BCD"/>
    <w:rsid w:val="00D44CF0"/>
    <w:rsid w:val="00D579B2"/>
    <w:rsid w:val="00D657DA"/>
    <w:rsid w:val="00D8413D"/>
    <w:rsid w:val="00DF1BE1"/>
    <w:rsid w:val="00E55673"/>
    <w:rsid w:val="00E94645"/>
    <w:rsid w:val="00ED3B7B"/>
    <w:rsid w:val="00F43F58"/>
    <w:rsid w:val="00F671AE"/>
    <w:rsid w:val="00F771B9"/>
    <w:rsid w:val="00F855FB"/>
    <w:rsid w:val="00FA5DC5"/>
    <w:rsid w:val="00FB17B9"/>
    <w:rsid w:val="00FC270C"/>
    <w:rsid w:val="00FD4B0D"/>
    <w:rsid w:val="04325B3B"/>
    <w:rsid w:val="06CB48A1"/>
    <w:rsid w:val="09017487"/>
    <w:rsid w:val="09B2537F"/>
    <w:rsid w:val="0AAC1CF1"/>
    <w:rsid w:val="0B7EB2B3"/>
    <w:rsid w:val="0EFF91E3"/>
    <w:rsid w:val="0FF7999D"/>
    <w:rsid w:val="112A0D0B"/>
    <w:rsid w:val="118C7199"/>
    <w:rsid w:val="13F4CCCA"/>
    <w:rsid w:val="14552E52"/>
    <w:rsid w:val="17C16122"/>
    <w:rsid w:val="189534BB"/>
    <w:rsid w:val="18DB532C"/>
    <w:rsid w:val="18FC78CE"/>
    <w:rsid w:val="1A5455E9"/>
    <w:rsid w:val="1B283D33"/>
    <w:rsid w:val="1B6E4850"/>
    <w:rsid w:val="1BFFC27F"/>
    <w:rsid w:val="1BFFF214"/>
    <w:rsid w:val="1C2A6DFD"/>
    <w:rsid w:val="1D7D921A"/>
    <w:rsid w:val="1DA54563"/>
    <w:rsid w:val="1DE42538"/>
    <w:rsid w:val="1EB59435"/>
    <w:rsid w:val="1EB6756D"/>
    <w:rsid w:val="1F19FE40"/>
    <w:rsid w:val="1FDF511C"/>
    <w:rsid w:val="1FED6FC3"/>
    <w:rsid w:val="1FFC6A5D"/>
    <w:rsid w:val="1FFCB32F"/>
    <w:rsid w:val="22E05540"/>
    <w:rsid w:val="2399442F"/>
    <w:rsid w:val="275505FF"/>
    <w:rsid w:val="27A71457"/>
    <w:rsid w:val="27F36C1C"/>
    <w:rsid w:val="27FB804A"/>
    <w:rsid w:val="28270BD8"/>
    <w:rsid w:val="28A70545"/>
    <w:rsid w:val="2ABFBC41"/>
    <w:rsid w:val="2BEB7CFE"/>
    <w:rsid w:val="2D5F05EE"/>
    <w:rsid w:val="2D8FED2A"/>
    <w:rsid w:val="2E057F04"/>
    <w:rsid w:val="2ECF4E51"/>
    <w:rsid w:val="2ED92E1A"/>
    <w:rsid w:val="2F3A264C"/>
    <w:rsid w:val="2F6F5FF3"/>
    <w:rsid w:val="2FBE7B3D"/>
    <w:rsid w:val="2FFEB2FA"/>
    <w:rsid w:val="2FFF1EB7"/>
    <w:rsid w:val="30CF6F62"/>
    <w:rsid w:val="317F6B47"/>
    <w:rsid w:val="31E91CD2"/>
    <w:rsid w:val="320F1351"/>
    <w:rsid w:val="337B4CE7"/>
    <w:rsid w:val="34FD1EB0"/>
    <w:rsid w:val="35BF52A3"/>
    <w:rsid w:val="36BE1FE1"/>
    <w:rsid w:val="36E3E42C"/>
    <w:rsid w:val="377FCEC8"/>
    <w:rsid w:val="37CF4C03"/>
    <w:rsid w:val="37DDDC16"/>
    <w:rsid w:val="39A70BBC"/>
    <w:rsid w:val="39E37633"/>
    <w:rsid w:val="3A8BA7F4"/>
    <w:rsid w:val="3ACF8E62"/>
    <w:rsid w:val="3AED9DB5"/>
    <w:rsid w:val="3B5C2632"/>
    <w:rsid w:val="3B71F766"/>
    <w:rsid w:val="3BC374C1"/>
    <w:rsid w:val="3BF31D13"/>
    <w:rsid w:val="3BFB7D1E"/>
    <w:rsid w:val="3C04E6FE"/>
    <w:rsid w:val="3CFF686D"/>
    <w:rsid w:val="3D3B5080"/>
    <w:rsid w:val="3D7962B9"/>
    <w:rsid w:val="3DB6359B"/>
    <w:rsid w:val="3DFB7D1F"/>
    <w:rsid w:val="3DFD2207"/>
    <w:rsid w:val="3EF35FB1"/>
    <w:rsid w:val="3EFFD7CB"/>
    <w:rsid w:val="3F6FA7B1"/>
    <w:rsid w:val="3F9F774E"/>
    <w:rsid w:val="3FDC066E"/>
    <w:rsid w:val="3FE8E1CE"/>
    <w:rsid w:val="3FFF54A6"/>
    <w:rsid w:val="3FFFACC9"/>
    <w:rsid w:val="41EFE1EC"/>
    <w:rsid w:val="42557B5F"/>
    <w:rsid w:val="45BF7944"/>
    <w:rsid w:val="45CE5BD6"/>
    <w:rsid w:val="47A9225D"/>
    <w:rsid w:val="47E6238D"/>
    <w:rsid w:val="4825225D"/>
    <w:rsid w:val="48862FBF"/>
    <w:rsid w:val="4ADB6B42"/>
    <w:rsid w:val="4AFB74A8"/>
    <w:rsid w:val="4B406C8A"/>
    <w:rsid w:val="4B9B27F9"/>
    <w:rsid w:val="4BDC21F4"/>
    <w:rsid w:val="4BEC2A66"/>
    <w:rsid w:val="4BFFF069"/>
    <w:rsid w:val="4CD273E2"/>
    <w:rsid w:val="4E7F73B0"/>
    <w:rsid w:val="4EFAF5FC"/>
    <w:rsid w:val="4F675E06"/>
    <w:rsid w:val="4FAF6B45"/>
    <w:rsid w:val="4FDF7D6D"/>
    <w:rsid w:val="510617EA"/>
    <w:rsid w:val="51EF0C20"/>
    <w:rsid w:val="526208D5"/>
    <w:rsid w:val="546D40DC"/>
    <w:rsid w:val="55FD49A3"/>
    <w:rsid w:val="56A63783"/>
    <w:rsid w:val="56DFA929"/>
    <w:rsid w:val="56FFE0D9"/>
    <w:rsid w:val="57262EC7"/>
    <w:rsid w:val="57CD5370"/>
    <w:rsid w:val="57DF0B2D"/>
    <w:rsid w:val="5916217F"/>
    <w:rsid w:val="59352ED9"/>
    <w:rsid w:val="59FF7EC9"/>
    <w:rsid w:val="5A0B0FA3"/>
    <w:rsid w:val="5ABEB185"/>
    <w:rsid w:val="5ADD183F"/>
    <w:rsid w:val="5AED0C84"/>
    <w:rsid w:val="5AFD613F"/>
    <w:rsid w:val="5C1D29BD"/>
    <w:rsid w:val="5D6D3E2C"/>
    <w:rsid w:val="5D6FDEB2"/>
    <w:rsid w:val="5DB59FD3"/>
    <w:rsid w:val="5DBB0480"/>
    <w:rsid w:val="5DC7228D"/>
    <w:rsid w:val="5E53B5E4"/>
    <w:rsid w:val="5E75177B"/>
    <w:rsid w:val="5E8F462C"/>
    <w:rsid w:val="5EBF7C9F"/>
    <w:rsid w:val="5EE392A8"/>
    <w:rsid w:val="5EF56468"/>
    <w:rsid w:val="5EFB48FA"/>
    <w:rsid w:val="5F3F54F8"/>
    <w:rsid w:val="5F3F82AB"/>
    <w:rsid w:val="5F6644EE"/>
    <w:rsid w:val="5F6F904A"/>
    <w:rsid w:val="5F6FA5A6"/>
    <w:rsid w:val="5F73FB8D"/>
    <w:rsid w:val="5F7B588B"/>
    <w:rsid w:val="5F7FCF15"/>
    <w:rsid w:val="5F9FFDFD"/>
    <w:rsid w:val="5FA4FD4B"/>
    <w:rsid w:val="5FAF119D"/>
    <w:rsid w:val="5FD54A99"/>
    <w:rsid w:val="5FDE25EE"/>
    <w:rsid w:val="5FEFC366"/>
    <w:rsid w:val="5FFB5147"/>
    <w:rsid w:val="5FFD890B"/>
    <w:rsid w:val="5FFEB3B2"/>
    <w:rsid w:val="5FFFA795"/>
    <w:rsid w:val="5FFFE8DE"/>
    <w:rsid w:val="606F58C1"/>
    <w:rsid w:val="60FF4788"/>
    <w:rsid w:val="61395750"/>
    <w:rsid w:val="65DFE707"/>
    <w:rsid w:val="66BD06CB"/>
    <w:rsid w:val="6733328F"/>
    <w:rsid w:val="67893BCD"/>
    <w:rsid w:val="68FD4D6F"/>
    <w:rsid w:val="6AB34210"/>
    <w:rsid w:val="6AFB5005"/>
    <w:rsid w:val="6AFBBA93"/>
    <w:rsid w:val="6AFF285E"/>
    <w:rsid w:val="6B7FF23E"/>
    <w:rsid w:val="6BF77AE6"/>
    <w:rsid w:val="6C7F1149"/>
    <w:rsid w:val="6CDD59E6"/>
    <w:rsid w:val="6CEBEA4F"/>
    <w:rsid w:val="6CFD551B"/>
    <w:rsid w:val="6D2BCE15"/>
    <w:rsid w:val="6D4F6336"/>
    <w:rsid w:val="6DD16EDF"/>
    <w:rsid w:val="6DF22E4E"/>
    <w:rsid w:val="6EFE9101"/>
    <w:rsid w:val="6F6432D8"/>
    <w:rsid w:val="6F6FBC6C"/>
    <w:rsid w:val="6F7D7A0A"/>
    <w:rsid w:val="6F9D55DD"/>
    <w:rsid w:val="6FB818D4"/>
    <w:rsid w:val="6FBE9071"/>
    <w:rsid w:val="6FCB3EB6"/>
    <w:rsid w:val="6FD2AEF0"/>
    <w:rsid w:val="6FEFB720"/>
    <w:rsid w:val="6FF631DD"/>
    <w:rsid w:val="6FF81CE0"/>
    <w:rsid w:val="6FFD7678"/>
    <w:rsid w:val="6FFED34C"/>
    <w:rsid w:val="6FFFFE01"/>
    <w:rsid w:val="71705923"/>
    <w:rsid w:val="71D767D6"/>
    <w:rsid w:val="71DBB488"/>
    <w:rsid w:val="71FD593A"/>
    <w:rsid w:val="723F6B67"/>
    <w:rsid w:val="72B801B3"/>
    <w:rsid w:val="72DA7881"/>
    <w:rsid w:val="733FDB99"/>
    <w:rsid w:val="73B7119F"/>
    <w:rsid w:val="73B900F4"/>
    <w:rsid w:val="7478BC6F"/>
    <w:rsid w:val="74DF7C8C"/>
    <w:rsid w:val="757F1D73"/>
    <w:rsid w:val="75B10FD9"/>
    <w:rsid w:val="75FC8B72"/>
    <w:rsid w:val="76054C7B"/>
    <w:rsid w:val="763E8012"/>
    <w:rsid w:val="76C755B2"/>
    <w:rsid w:val="76CF2071"/>
    <w:rsid w:val="76FBEB3D"/>
    <w:rsid w:val="76FF2BC5"/>
    <w:rsid w:val="7737ED37"/>
    <w:rsid w:val="777F987A"/>
    <w:rsid w:val="779FE27C"/>
    <w:rsid w:val="77DDED5A"/>
    <w:rsid w:val="77EB4B38"/>
    <w:rsid w:val="77F6F853"/>
    <w:rsid w:val="77F7FEB7"/>
    <w:rsid w:val="77FF2BB3"/>
    <w:rsid w:val="77FF7AB9"/>
    <w:rsid w:val="78270D80"/>
    <w:rsid w:val="78670B6C"/>
    <w:rsid w:val="787CEDB6"/>
    <w:rsid w:val="79067C59"/>
    <w:rsid w:val="79DF6EFF"/>
    <w:rsid w:val="79ED406D"/>
    <w:rsid w:val="79FF18B1"/>
    <w:rsid w:val="79FFAF2D"/>
    <w:rsid w:val="7AEFACB2"/>
    <w:rsid w:val="7AFCDCF2"/>
    <w:rsid w:val="7AFF4B2E"/>
    <w:rsid w:val="7B33322E"/>
    <w:rsid w:val="7B74EB42"/>
    <w:rsid w:val="7BAD7FA0"/>
    <w:rsid w:val="7BAFD530"/>
    <w:rsid w:val="7BCAC642"/>
    <w:rsid w:val="7BCDFA24"/>
    <w:rsid w:val="7BD355D1"/>
    <w:rsid w:val="7BD36270"/>
    <w:rsid w:val="7BD821F6"/>
    <w:rsid w:val="7BEB0595"/>
    <w:rsid w:val="7BFA0E89"/>
    <w:rsid w:val="7BFA7518"/>
    <w:rsid w:val="7BFB06E3"/>
    <w:rsid w:val="7BFF637D"/>
    <w:rsid w:val="7BFFD6C6"/>
    <w:rsid w:val="7BFFE6D4"/>
    <w:rsid w:val="7C3E13B3"/>
    <w:rsid w:val="7C763E60"/>
    <w:rsid w:val="7C7DE54A"/>
    <w:rsid w:val="7C8F83D6"/>
    <w:rsid w:val="7C8FE39B"/>
    <w:rsid w:val="7CB3A695"/>
    <w:rsid w:val="7CFD0075"/>
    <w:rsid w:val="7CFFF46F"/>
    <w:rsid w:val="7D3A379F"/>
    <w:rsid w:val="7D4F689B"/>
    <w:rsid w:val="7D6D0D02"/>
    <w:rsid w:val="7D97A79C"/>
    <w:rsid w:val="7DBB2690"/>
    <w:rsid w:val="7DBF7EC8"/>
    <w:rsid w:val="7DCE888D"/>
    <w:rsid w:val="7DDE003D"/>
    <w:rsid w:val="7DDF2275"/>
    <w:rsid w:val="7DFB3B36"/>
    <w:rsid w:val="7DFB593F"/>
    <w:rsid w:val="7DFC2526"/>
    <w:rsid w:val="7DFD01BE"/>
    <w:rsid w:val="7DFEC5A1"/>
    <w:rsid w:val="7DFEC93D"/>
    <w:rsid w:val="7DFF2DE4"/>
    <w:rsid w:val="7DFFB230"/>
    <w:rsid w:val="7E472C0B"/>
    <w:rsid w:val="7E5F04D6"/>
    <w:rsid w:val="7E651169"/>
    <w:rsid w:val="7E772EDB"/>
    <w:rsid w:val="7E7B6A6F"/>
    <w:rsid w:val="7EBABEB5"/>
    <w:rsid w:val="7ED7DDA2"/>
    <w:rsid w:val="7ED9FFA4"/>
    <w:rsid w:val="7EE579F2"/>
    <w:rsid w:val="7EEEAF4A"/>
    <w:rsid w:val="7EFBF59F"/>
    <w:rsid w:val="7EFC8A67"/>
    <w:rsid w:val="7EFDB503"/>
    <w:rsid w:val="7EFE2D8D"/>
    <w:rsid w:val="7EFF2F46"/>
    <w:rsid w:val="7EFF432B"/>
    <w:rsid w:val="7EFF96A6"/>
    <w:rsid w:val="7F0F215C"/>
    <w:rsid w:val="7F13DFCA"/>
    <w:rsid w:val="7F1FBE5B"/>
    <w:rsid w:val="7F2D42F2"/>
    <w:rsid w:val="7F33D083"/>
    <w:rsid w:val="7F3E1F02"/>
    <w:rsid w:val="7F3FDA8E"/>
    <w:rsid w:val="7F5E722D"/>
    <w:rsid w:val="7F5E8A79"/>
    <w:rsid w:val="7F5F3B0A"/>
    <w:rsid w:val="7F73638B"/>
    <w:rsid w:val="7F7F5329"/>
    <w:rsid w:val="7F7F8569"/>
    <w:rsid w:val="7FAAC244"/>
    <w:rsid w:val="7FB64183"/>
    <w:rsid w:val="7FCAA098"/>
    <w:rsid w:val="7FCBEE57"/>
    <w:rsid w:val="7FDE3F87"/>
    <w:rsid w:val="7FDEC07E"/>
    <w:rsid w:val="7FDFCA3E"/>
    <w:rsid w:val="7FE743AE"/>
    <w:rsid w:val="7FEAB4BD"/>
    <w:rsid w:val="7FED303D"/>
    <w:rsid w:val="7FEDFBED"/>
    <w:rsid w:val="7FEFFAFE"/>
    <w:rsid w:val="7FF70508"/>
    <w:rsid w:val="7FF7B15C"/>
    <w:rsid w:val="7FF7E9FA"/>
    <w:rsid w:val="7FFADE2A"/>
    <w:rsid w:val="7FFB24FF"/>
    <w:rsid w:val="7FFB683B"/>
    <w:rsid w:val="7FFCC48A"/>
    <w:rsid w:val="7FFD71C1"/>
    <w:rsid w:val="7FFDE8F5"/>
    <w:rsid w:val="7FFF7A8B"/>
    <w:rsid w:val="7FFFCC8A"/>
    <w:rsid w:val="875FFB55"/>
    <w:rsid w:val="8FF3F853"/>
    <w:rsid w:val="91BA6D2C"/>
    <w:rsid w:val="925E3569"/>
    <w:rsid w:val="94EFEEE4"/>
    <w:rsid w:val="97A7B0D1"/>
    <w:rsid w:val="9BBA2C38"/>
    <w:rsid w:val="9BCF79B7"/>
    <w:rsid w:val="9BFB93C0"/>
    <w:rsid w:val="9D3BCA21"/>
    <w:rsid w:val="9D7FC3E8"/>
    <w:rsid w:val="9D8BEA60"/>
    <w:rsid w:val="9DAC2BB5"/>
    <w:rsid w:val="9DEDCC5E"/>
    <w:rsid w:val="9E7F60AA"/>
    <w:rsid w:val="9EB37F4A"/>
    <w:rsid w:val="9F7D7D7A"/>
    <w:rsid w:val="9FDDE28C"/>
    <w:rsid w:val="9FF59E94"/>
    <w:rsid w:val="9FFD9C86"/>
    <w:rsid w:val="A4EF89E2"/>
    <w:rsid w:val="A7FF7B66"/>
    <w:rsid w:val="AB7E9E5B"/>
    <w:rsid w:val="ABBFDD4A"/>
    <w:rsid w:val="ABF704DF"/>
    <w:rsid w:val="ABFE28BA"/>
    <w:rsid w:val="AD7B35A4"/>
    <w:rsid w:val="ADC14EB4"/>
    <w:rsid w:val="ADFF4DE0"/>
    <w:rsid w:val="AE8A921E"/>
    <w:rsid w:val="AF6BEA0E"/>
    <w:rsid w:val="AFAB0E91"/>
    <w:rsid w:val="AFE78195"/>
    <w:rsid w:val="B2BF5206"/>
    <w:rsid w:val="B2FDD545"/>
    <w:rsid w:val="B3FEB1BD"/>
    <w:rsid w:val="B5B534A9"/>
    <w:rsid w:val="B5FAB775"/>
    <w:rsid w:val="B77BFEC0"/>
    <w:rsid w:val="B77D6F09"/>
    <w:rsid w:val="B78B6BF5"/>
    <w:rsid w:val="B7D8152B"/>
    <w:rsid w:val="B7F3FA3A"/>
    <w:rsid w:val="BAF9A686"/>
    <w:rsid w:val="BB2EEE82"/>
    <w:rsid w:val="BB6FC186"/>
    <w:rsid w:val="BBFB3B88"/>
    <w:rsid w:val="BBFBC30D"/>
    <w:rsid w:val="BBFD712E"/>
    <w:rsid w:val="BD5D7B0E"/>
    <w:rsid w:val="BD75C1C6"/>
    <w:rsid w:val="BD7DFCAA"/>
    <w:rsid w:val="BDE1A0AE"/>
    <w:rsid w:val="BDFD901F"/>
    <w:rsid w:val="BDFF52B4"/>
    <w:rsid w:val="BDFFE382"/>
    <w:rsid w:val="BE9DA7A5"/>
    <w:rsid w:val="BEE768C7"/>
    <w:rsid w:val="BEEFD870"/>
    <w:rsid w:val="BEF3C244"/>
    <w:rsid w:val="BEFB2F91"/>
    <w:rsid w:val="BF3FB8B6"/>
    <w:rsid w:val="BF5238CF"/>
    <w:rsid w:val="BF6F44FC"/>
    <w:rsid w:val="BF7E51AB"/>
    <w:rsid w:val="BFA70C2E"/>
    <w:rsid w:val="BFB6C880"/>
    <w:rsid w:val="BFB73694"/>
    <w:rsid w:val="BFBEE890"/>
    <w:rsid w:val="BFED81C2"/>
    <w:rsid w:val="BFFBFBFC"/>
    <w:rsid w:val="BFFC47A3"/>
    <w:rsid w:val="BFFDAA6E"/>
    <w:rsid w:val="BFFFB8DB"/>
    <w:rsid w:val="C75FC987"/>
    <w:rsid w:val="C76742E7"/>
    <w:rsid w:val="C77EB857"/>
    <w:rsid w:val="C7CFC3BB"/>
    <w:rsid w:val="C9DF724F"/>
    <w:rsid w:val="CB7F1734"/>
    <w:rsid w:val="CBBF80D4"/>
    <w:rsid w:val="CCEB7EC3"/>
    <w:rsid w:val="CDCF8A68"/>
    <w:rsid w:val="CEAD7968"/>
    <w:rsid w:val="CF59CB97"/>
    <w:rsid w:val="CF8FB3F0"/>
    <w:rsid w:val="CF9F6022"/>
    <w:rsid w:val="CFDE62F2"/>
    <w:rsid w:val="CFEA91FC"/>
    <w:rsid w:val="CFFDADAB"/>
    <w:rsid w:val="D059F1DB"/>
    <w:rsid w:val="D05DD181"/>
    <w:rsid w:val="D3FF380F"/>
    <w:rsid w:val="D3FFEA3A"/>
    <w:rsid w:val="D5DE385D"/>
    <w:rsid w:val="D5F52E50"/>
    <w:rsid w:val="D5FFB7BF"/>
    <w:rsid w:val="D62CE088"/>
    <w:rsid w:val="D6BF312F"/>
    <w:rsid w:val="D7DD18DE"/>
    <w:rsid w:val="D7E7F700"/>
    <w:rsid w:val="D7F94739"/>
    <w:rsid w:val="D8EE479B"/>
    <w:rsid w:val="DA5F0DF8"/>
    <w:rsid w:val="DAF74686"/>
    <w:rsid w:val="DB7D1488"/>
    <w:rsid w:val="DBE410B6"/>
    <w:rsid w:val="DBF5F7B9"/>
    <w:rsid w:val="DBFF5FFA"/>
    <w:rsid w:val="DBFF61A0"/>
    <w:rsid w:val="DD8FFFF9"/>
    <w:rsid w:val="DDE73848"/>
    <w:rsid w:val="DDEF140F"/>
    <w:rsid w:val="DDEFC91D"/>
    <w:rsid w:val="DF2B2DB2"/>
    <w:rsid w:val="DF47B32C"/>
    <w:rsid w:val="DF5F7C25"/>
    <w:rsid w:val="DF8FFDE4"/>
    <w:rsid w:val="DFBA3450"/>
    <w:rsid w:val="DFD3B7A9"/>
    <w:rsid w:val="DFDCC6FD"/>
    <w:rsid w:val="DFDF7BE7"/>
    <w:rsid w:val="DFE642B8"/>
    <w:rsid w:val="DFEA97E9"/>
    <w:rsid w:val="DFEF8271"/>
    <w:rsid w:val="DFF7C660"/>
    <w:rsid w:val="DFFADB5D"/>
    <w:rsid w:val="E0FF3D1B"/>
    <w:rsid w:val="E27F3200"/>
    <w:rsid w:val="E378CAA0"/>
    <w:rsid w:val="E3CB7BC9"/>
    <w:rsid w:val="E4FB2541"/>
    <w:rsid w:val="E59FAAD8"/>
    <w:rsid w:val="E5FB8B59"/>
    <w:rsid w:val="E6FBE70C"/>
    <w:rsid w:val="E7ECFF3F"/>
    <w:rsid w:val="E7F7A5AF"/>
    <w:rsid w:val="E7FFDA5B"/>
    <w:rsid w:val="EA5FE5D1"/>
    <w:rsid w:val="EAF612DD"/>
    <w:rsid w:val="EC3E669D"/>
    <w:rsid w:val="ECD3385F"/>
    <w:rsid w:val="ECE286F3"/>
    <w:rsid w:val="ECF65647"/>
    <w:rsid w:val="ED9780CF"/>
    <w:rsid w:val="EDCFB620"/>
    <w:rsid w:val="EE7FABE2"/>
    <w:rsid w:val="EEB7E50A"/>
    <w:rsid w:val="EEE7BCF4"/>
    <w:rsid w:val="EEF70505"/>
    <w:rsid w:val="EEFA3B5A"/>
    <w:rsid w:val="EEFCF3CD"/>
    <w:rsid w:val="EF3A2242"/>
    <w:rsid w:val="EF5BE16A"/>
    <w:rsid w:val="EF77BEC9"/>
    <w:rsid w:val="EF7E06B2"/>
    <w:rsid w:val="EF7F9E0B"/>
    <w:rsid w:val="EF7FBE99"/>
    <w:rsid w:val="EF9D3D71"/>
    <w:rsid w:val="EFBD61D7"/>
    <w:rsid w:val="EFF701CB"/>
    <w:rsid w:val="EFF9944C"/>
    <w:rsid w:val="EFFCE163"/>
    <w:rsid w:val="EFFD1964"/>
    <w:rsid w:val="EFFD4B46"/>
    <w:rsid w:val="F1EF5093"/>
    <w:rsid w:val="F1F85D05"/>
    <w:rsid w:val="F2BECC36"/>
    <w:rsid w:val="F3A137C8"/>
    <w:rsid w:val="F3EF3E5C"/>
    <w:rsid w:val="F3FF6386"/>
    <w:rsid w:val="F47FAB2A"/>
    <w:rsid w:val="F4E30EFA"/>
    <w:rsid w:val="F4EB4F02"/>
    <w:rsid w:val="F4FD2F6C"/>
    <w:rsid w:val="F57F8CC5"/>
    <w:rsid w:val="F5FB21FE"/>
    <w:rsid w:val="F63A033F"/>
    <w:rsid w:val="F66F1D9C"/>
    <w:rsid w:val="F679A472"/>
    <w:rsid w:val="F6F35742"/>
    <w:rsid w:val="F6FF8A26"/>
    <w:rsid w:val="F7DDFF7D"/>
    <w:rsid w:val="F7EF67A8"/>
    <w:rsid w:val="F7F68051"/>
    <w:rsid w:val="F7F6C7B0"/>
    <w:rsid w:val="F7F733A9"/>
    <w:rsid w:val="F7F83EF0"/>
    <w:rsid w:val="F7FDCBEE"/>
    <w:rsid w:val="F7FE1E66"/>
    <w:rsid w:val="F7FE2C3F"/>
    <w:rsid w:val="F7FF6ADC"/>
    <w:rsid w:val="F7FFCA74"/>
    <w:rsid w:val="F7FFD4C8"/>
    <w:rsid w:val="F8EF6AB0"/>
    <w:rsid w:val="F9BF7E97"/>
    <w:rsid w:val="F9C67D6E"/>
    <w:rsid w:val="F9FE6E63"/>
    <w:rsid w:val="F9FF3B0E"/>
    <w:rsid w:val="FA37D918"/>
    <w:rsid w:val="FA4FE618"/>
    <w:rsid w:val="FAEB3A25"/>
    <w:rsid w:val="FB2DFBCC"/>
    <w:rsid w:val="FB3EF2C1"/>
    <w:rsid w:val="FB7DF0EA"/>
    <w:rsid w:val="FBAEE521"/>
    <w:rsid w:val="FBBDC725"/>
    <w:rsid w:val="FBC79BF7"/>
    <w:rsid w:val="FBE3404B"/>
    <w:rsid w:val="FBE9C992"/>
    <w:rsid w:val="FBEEA694"/>
    <w:rsid w:val="FBEF0556"/>
    <w:rsid w:val="FBF35E80"/>
    <w:rsid w:val="FBFA468F"/>
    <w:rsid w:val="FBFBE431"/>
    <w:rsid w:val="FBFBFCFA"/>
    <w:rsid w:val="FBFDA154"/>
    <w:rsid w:val="FCBE91C5"/>
    <w:rsid w:val="FCFC7D5E"/>
    <w:rsid w:val="FD6FAB0B"/>
    <w:rsid w:val="FD825D7E"/>
    <w:rsid w:val="FD878DA9"/>
    <w:rsid w:val="FD8F91D7"/>
    <w:rsid w:val="FDB4E667"/>
    <w:rsid w:val="FDB89A81"/>
    <w:rsid w:val="FDBF30E5"/>
    <w:rsid w:val="FDEE2F0E"/>
    <w:rsid w:val="FDF3989D"/>
    <w:rsid w:val="FDF3AA78"/>
    <w:rsid w:val="FDF60133"/>
    <w:rsid w:val="FDFA08BB"/>
    <w:rsid w:val="FDFF455A"/>
    <w:rsid w:val="FE0A7FF1"/>
    <w:rsid w:val="FE5B6139"/>
    <w:rsid w:val="FE77F82E"/>
    <w:rsid w:val="FE7B4FB1"/>
    <w:rsid w:val="FE7EEFB2"/>
    <w:rsid w:val="FE7FAA98"/>
    <w:rsid w:val="FE9DB0A5"/>
    <w:rsid w:val="FE9EEF49"/>
    <w:rsid w:val="FEAF5C24"/>
    <w:rsid w:val="FEB9AE9A"/>
    <w:rsid w:val="FEBB5409"/>
    <w:rsid w:val="FED5A4C6"/>
    <w:rsid w:val="FEDF4299"/>
    <w:rsid w:val="FEFEFC17"/>
    <w:rsid w:val="FEFF7E9B"/>
    <w:rsid w:val="FF3DE243"/>
    <w:rsid w:val="FF3F3240"/>
    <w:rsid w:val="FF6F3CD1"/>
    <w:rsid w:val="FF7248BE"/>
    <w:rsid w:val="FF76E1D5"/>
    <w:rsid w:val="FF77514C"/>
    <w:rsid w:val="FF79203B"/>
    <w:rsid w:val="FF7AEFB2"/>
    <w:rsid w:val="FF7D064B"/>
    <w:rsid w:val="FF7F0EF4"/>
    <w:rsid w:val="FF9F2602"/>
    <w:rsid w:val="FFA123EF"/>
    <w:rsid w:val="FFA61DD9"/>
    <w:rsid w:val="FFAEB651"/>
    <w:rsid w:val="FFBB29AC"/>
    <w:rsid w:val="FFBEFD49"/>
    <w:rsid w:val="FFBF8AC0"/>
    <w:rsid w:val="FFC5E709"/>
    <w:rsid w:val="FFCB6473"/>
    <w:rsid w:val="FFCD74CA"/>
    <w:rsid w:val="FFD12E37"/>
    <w:rsid w:val="FFD19B33"/>
    <w:rsid w:val="FFDB7997"/>
    <w:rsid w:val="FFDD5663"/>
    <w:rsid w:val="FFDD730A"/>
    <w:rsid w:val="FFDDAE09"/>
    <w:rsid w:val="FFDFB24D"/>
    <w:rsid w:val="FFDFF5DC"/>
    <w:rsid w:val="FFE38737"/>
    <w:rsid w:val="FFED3F0A"/>
    <w:rsid w:val="FFEF1581"/>
    <w:rsid w:val="FFEFA52C"/>
    <w:rsid w:val="FFF58084"/>
    <w:rsid w:val="FFF7467A"/>
    <w:rsid w:val="FFF7E450"/>
    <w:rsid w:val="FFFB09D4"/>
    <w:rsid w:val="FFFB10B3"/>
    <w:rsid w:val="FFFBF759"/>
    <w:rsid w:val="FFFE3FF9"/>
    <w:rsid w:val="FFFF16EF"/>
    <w:rsid w:val="FFFFAB2A"/>
    <w:rsid w:val="FFFFFC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widowControl w:val="0"/>
      <w:spacing w:after="120"/>
      <w:ind w:left="420" w:leftChars="200" w:firstLine="420" w:firstLineChars="200"/>
      <w:jc w:val="both"/>
    </w:pPr>
    <w:rPr>
      <w:rFonts w:ascii="Calibri" w:hAnsi="Calibri" w:eastAsia="宋体" w:cs="Times New Roman"/>
      <w:kern w:val="2"/>
      <w:sz w:val="21"/>
      <w:szCs w:val="22"/>
      <w:lang w:val="en-US" w:eastAsia="zh-CN" w:bidi="ar-SA"/>
    </w:rPr>
  </w:style>
  <w:style w:type="paragraph" w:styleId="3">
    <w:name w:val="Body Text Indent"/>
    <w:basedOn w:val="1"/>
    <w:unhideWhenUsed/>
    <w:qFormat/>
    <w:uiPriority w:val="99"/>
    <w:pPr>
      <w:spacing w:after="120"/>
      <w:ind w:left="420" w:leftChars="200"/>
    </w:pPr>
    <w:rPr>
      <w:rFonts w:eastAsia="宋体" w:cs="Times New Roman"/>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toc 1"/>
    <w:next w:val="1"/>
    <w:qFormat/>
    <w:uiPriority w:val="0"/>
    <w:pPr>
      <w:widowControl w:val="0"/>
      <w:jc w:val="both"/>
    </w:pPr>
    <w:rPr>
      <w:rFonts w:ascii="Calibri" w:hAnsi="Calibri" w:eastAsia="宋体" w:cs="Times New Roman"/>
      <w:kern w:val="2"/>
      <w:sz w:val="21"/>
      <w:szCs w:val="24"/>
      <w:lang w:val="en-US" w:eastAsia="zh-CN" w:bidi="ar-SA"/>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FollowedHyperlink"/>
    <w:basedOn w:val="9"/>
    <w:semiHidden/>
    <w:unhideWhenUsed/>
    <w:qFormat/>
    <w:uiPriority w:val="99"/>
    <w:rPr>
      <w:color w:val="800080"/>
      <w:u w:val="single"/>
    </w:rPr>
  </w:style>
  <w:style w:type="character" w:styleId="11">
    <w:name w:val="Hyperlink"/>
    <w:basedOn w:val="9"/>
    <w:semiHidden/>
    <w:unhideWhenUsed/>
    <w:qFormat/>
    <w:uiPriority w:val="99"/>
    <w:rPr>
      <w:color w:val="0000FF"/>
      <w:u w:val="single"/>
    </w:rPr>
  </w:style>
  <w:style w:type="character" w:customStyle="1" w:styleId="12">
    <w:name w:val="页眉 字符"/>
    <w:basedOn w:val="9"/>
    <w:link w:val="5"/>
    <w:qFormat/>
    <w:uiPriority w:val="99"/>
    <w:rPr>
      <w:sz w:val="18"/>
      <w:szCs w:val="18"/>
    </w:rPr>
  </w:style>
  <w:style w:type="character" w:customStyle="1" w:styleId="13">
    <w:name w:val="页脚 字符"/>
    <w:basedOn w:val="9"/>
    <w:link w:val="4"/>
    <w:qFormat/>
    <w:uiPriority w:val="99"/>
    <w:rPr>
      <w:sz w:val="18"/>
      <w:szCs w:val="18"/>
    </w:rPr>
  </w:style>
  <w:style w:type="paragraph" w:styleId="14">
    <w:name w:val="List Paragraph"/>
    <w:basedOn w:val="1"/>
    <w:qFormat/>
    <w:uiPriority w:val="34"/>
    <w:pPr>
      <w:ind w:firstLine="420" w:firstLineChars="200"/>
    </w:pPr>
  </w:style>
  <w:style w:type="character" w:customStyle="1" w:styleId="15">
    <w:name w:val="font51"/>
    <w:qFormat/>
    <w:uiPriority w:val="0"/>
    <w:rPr>
      <w:rFonts w:hint="eastAsia" w:ascii="仿宋_GB2312" w:eastAsia="仿宋_GB2312" w:cs="仿宋_GB2312"/>
      <w:color w:val="000000"/>
      <w:sz w:val="21"/>
      <w:szCs w:val="21"/>
      <w:u w:val="none"/>
    </w:rPr>
  </w:style>
  <w:style w:type="character" w:customStyle="1" w:styleId="16">
    <w:name w:val="font31"/>
    <w:qFormat/>
    <w:uiPriority w:val="0"/>
    <w:rPr>
      <w:rFonts w:hint="eastAsia" w:ascii="仿宋_GB2312" w:eastAsia="仿宋_GB2312" w:cs="仿宋_GB2312"/>
      <w:color w:val="000000"/>
      <w:sz w:val="21"/>
      <w:szCs w:val="21"/>
      <w:u w:val="none"/>
      <w:vertAlign w:val="superscript"/>
    </w:rPr>
  </w:style>
  <w:style w:type="character" w:customStyle="1" w:styleId="17">
    <w:name w:val="font21"/>
    <w:qFormat/>
    <w:uiPriority w:val="0"/>
    <w:rPr>
      <w:rFonts w:hint="eastAsia" w:ascii="宋体" w:hAnsi="宋体" w:eastAsia="宋体" w:cs="宋体"/>
      <w:color w:val="000000"/>
      <w:sz w:val="21"/>
      <w:szCs w:val="21"/>
      <w:u w:val="none"/>
    </w:rPr>
  </w:style>
  <w:style w:type="character" w:customStyle="1" w:styleId="18">
    <w:name w:val="font71"/>
    <w:qFormat/>
    <w:uiPriority w:val="0"/>
    <w:rPr>
      <w:rFonts w:hint="eastAsia" w:ascii="仿宋_GB2312" w:eastAsia="仿宋_GB2312" w:cs="仿宋_GB2312"/>
      <w:color w:val="000000"/>
      <w:sz w:val="24"/>
      <w:szCs w:val="24"/>
      <w:u w:val="none"/>
      <w:vertAlign w:val="superscript"/>
    </w:rPr>
  </w:style>
  <w:style w:type="character" w:customStyle="1" w:styleId="19">
    <w:name w:val="font11"/>
    <w:qFormat/>
    <w:uiPriority w:val="0"/>
    <w:rPr>
      <w:rFonts w:hint="eastAsia" w:ascii="仿宋_GB2312" w:eastAsia="仿宋_GB2312" w:cs="仿宋_GB2312"/>
      <w:color w:val="000000"/>
      <w:sz w:val="24"/>
      <w:szCs w:val="24"/>
      <w:u w:val="none"/>
    </w:rPr>
  </w:style>
  <w:style w:type="paragraph" w:customStyle="1" w:styleId="20">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Version="6" StyleName="APA" SelectedStyle="\APASixthEditionOfficeOnline.xsl"/>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540A0F9-5DE7-427B-B3E5-ECD6008A0DC4}">
  <ds:schemaRefs/>
</ds:datastoreItem>
</file>

<file path=docProps/app.xml><?xml version="1.0" encoding="utf-8"?>
<Properties xmlns="http://schemas.openxmlformats.org/officeDocument/2006/extended-properties" xmlns:vt="http://schemas.openxmlformats.org/officeDocument/2006/docPropsVTypes">
  <Template>Normal.dotm</Template>
  <Pages>32</Pages>
  <Words>2454</Words>
  <Characters>13993</Characters>
  <Lines>116</Lines>
  <Paragraphs>32</Paragraphs>
  <TotalTime>169</TotalTime>
  <ScaleCrop>false</ScaleCrop>
  <LinksUpToDate>false</LinksUpToDate>
  <CharactersWithSpaces>16415</CharactersWithSpaces>
  <Application>WPS Office_12.1.2.24730_F1E327BC-269C-435d-A152-05C5408002CA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2024-12-06T11:38:00Z</dcterms:created>
  <dc:creator>Administrator</dc:creator>
  <cp:lastModifiedBy>蕴月</cp:lastModifiedBy>
  <cp:lastPrinted>2025-09-03T09:33:00Z</cp:lastPrinted>
  <dcterms:modified xsi:type="dcterms:W3CDTF">2026-04-13T10:31:27Z</dcterms:modified>
  <cp:revision>86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2052-12.1.2.24730</vt:lpwstr>
  </property>
  <property fmtid="{D5CDD505-2E9C-101B-9397-08002B2CF9AE}" pid="3" name="ICV">
    <vt:lpwstr>773870CC10D7C273FDD8BF677D14258C_43</vt:lpwstr>
  </property>
</Properties>
</file>